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926D1" w14:textId="12D578B3" w:rsidR="00A420A7" w:rsidRDefault="0002659A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Cs w:val="24"/>
        </w:rPr>
        <w:t>证券简称：</w:t>
      </w:r>
      <w:r w:rsidR="00557778">
        <w:rPr>
          <w:rFonts w:hint="eastAsia"/>
          <w:b/>
          <w:bCs/>
          <w:szCs w:val="24"/>
        </w:rPr>
        <w:t>常润股份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        </w:t>
      </w:r>
      <w:r w:rsidR="00557778">
        <w:rPr>
          <w:rFonts w:hint="eastAsia"/>
          <w:b/>
          <w:bCs/>
          <w:szCs w:val="24"/>
        </w:rPr>
        <w:t xml:space="preserve"> </w:t>
      </w:r>
      <w:r w:rsidR="0025162C">
        <w:rPr>
          <w:rFonts w:hint="eastAsia"/>
          <w:b/>
          <w:bCs/>
          <w:szCs w:val="24"/>
        </w:rPr>
        <w:t xml:space="preserve">   </w:t>
      </w:r>
      <w:r w:rsidR="00557778">
        <w:rPr>
          <w:rFonts w:hint="eastAsia"/>
          <w:b/>
          <w:bCs/>
          <w:szCs w:val="24"/>
        </w:rPr>
        <w:t xml:space="preserve">           </w:t>
      </w:r>
      <w:r>
        <w:rPr>
          <w:rFonts w:hint="eastAsia"/>
          <w:b/>
          <w:bCs/>
          <w:szCs w:val="24"/>
        </w:rPr>
        <w:t>证券代码：</w:t>
      </w:r>
      <w:r w:rsidR="00557778">
        <w:rPr>
          <w:b/>
          <w:bCs/>
          <w:szCs w:val="24"/>
        </w:rPr>
        <w:t>603201</w:t>
      </w:r>
    </w:p>
    <w:p w14:paraId="5592E250" w14:textId="77777777" w:rsidR="00A420A7" w:rsidRDefault="00557778">
      <w:pPr>
        <w:jc w:val="center"/>
        <w:rPr>
          <w:b/>
          <w:bCs/>
          <w:sz w:val="28"/>
          <w:szCs w:val="28"/>
        </w:rPr>
      </w:pPr>
      <w:proofErr w:type="gramStart"/>
      <w:r>
        <w:rPr>
          <w:rFonts w:hint="eastAsia"/>
          <w:b/>
          <w:bCs/>
          <w:sz w:val="28"/>
          <w:szCs w:val="28"/>
        </w:rPr>
        <w:t>常熟通润汽车</w:t>
      </w:r>
      <w:proofErr w:type="gramEnd"/>
      <w:r>
        <w:rPr>
          <w:rFonts w:hint="eastAsia"/>
          <w:b/>
          <w:bCs/>
          <w:sz w:val="28"/>
          <w:szCs w:val="28"/>
        </w:rPr>
        <w:t>零部件</w:t>
      </w:r>
      <w:r w:rsidR="0002659A">
        <w:rPr>
          <w:rFonts w:hint="eastAsia"/>
          <w:b/>
          <w:bCs/>
          <w:sz w:val="28"/>
          <w:szCs w:val="28"/>
        </w:rPr>
        <w:t>股份有限公司</w:t>
      </w:r>
    </w:p>
    <w:p w14:paraId="7F00EE5A" w14:textId="77777777" w:rsidR="00A420A7" w:rsidRDefault="0002659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61C4E3FC" w14:textId="07DAA94A" w:rsidR="00A420A7" w:rsidRDefault="0002659A">
      <w:pPr>
        <w:ind w:firstLineChars="100" w:firstLine="241"/>
        <w:rPr>
          <w:b/>
          <w:bCs/>
          <w:szCs w:val="24"/>
        </w:rPr>
      </w:pP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 xml:space="preserve">                </w:t>
      </w:r>
      <w:r w:rsidR="00557778">
        <w:rPr>
          <w:rFonts w:hint="eastAsia"/>
          <w:b/>
          <w:bCs/>
          <w:szCs w:val="24"/>
        </w:rPr>
        <w:t xml:space="preserve">                            </w:t>
      </w:r>
      <w:r w:rsidR="00A34579">
        <w:rPr>
          <w:rFonts w:hint="eastAsia"/>
          <w:b/>
          <w:bCs/>
          <w:szCs w:val="24"/>
        </w:rPr>
        <w:t>编号：</w:t>
      </w:r>
      <w:r w:rsidR="00A34579">
        <w:rPr>
          <w:rFonts w:hint="eastAsia"/>
          <w:b/>
          <w:bCs/>
          <w:szCs w:val="24"/>
        </w:rPr>
        <w:t>202</w:t>
      </w:r>
      <w:r w:rsidR="008551B1">
        <w:rPr>
          <w:b/>
          <w:bCs/>
          <w:szCs w:val="24"/>
        </w:rPr>
        <w:t>6</w:t>
      </w:r>
      <w:r w:rsidR="00A34579">
        <w:rPr>
          <w:rFonts w:hint="eastAsia"/>
          <w:b/>
          <w:bCs/>
          <w:szCs w:val="24"/>
        </w:rPr>
        <w:t>-0</w:t>
      </w:r>
      <w:r w:rsidR="006F3AEB">
        <w:rPr>
          <w:rFonts w:hint="eastAsia"/>
          <w:b/>
          <w:bCs/>
          <w:szCs w:val="24"/>
        </w:rPr>
        <w:t>10</w:t>
      </w:r>
    </w:p>
    <w:tbl>
      <w:tblPr>
        <w:tblStyle w:val="a6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A420A7" w14:paraId="16738F06" w14:textId="77777777" w:rsidTr="00BA04C6">
        <w:tc>
          <w:tcPr>
            <w:tcW w:w="2405" w:type="dxa"/>
          </w:tcPr>
          <w:p w14:paraId="596B2CF6" w14:textId="77777777" w:rsidR="00A420A7" w:rsidRDefault="00A420A7" w:rsidP="00BA04C6">
            <w:pPr>
              <w:jc w:val="center"/>
              <w:rPr>
                <w:b/>
                <w:bCs/>
                <w:szCs w:val="24"/>
              </w:rPr>
            </w:pPr>
          </w:p>
          <w:p w14:paraId="7FA8C137" w14:textId="77777777" w:rsidR="00A420A7" w:rsidRDefault="00A420A7" w:rsidP="00BA04C6">
            <w:pPr>
              <w:jc w:val="center"/>
              <w:rPr>
                <w:b/>
                <w:bCs/>
                <w:szCs w:val="24"/>
              </w:rPr>
            </w:pPr>
          </w:p>
          <w:p w14:paraId="080951BF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6891BC1D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5891" w:type="dxa"/>
          </w:tcPr>
          <w:p w14:paraId="39EA996D" w14:textId="343BB414" w:rsidR="00A420A7" w:rsidRDefault="000D7483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Segoe UI Symbol" w:hAnsi="Segoe UI Symbol" w:cs="Segoe UI Symbol"/>
                <w:szCs w:val="24"/>
              </w:rPr>
              <w:t>☑</w:t>
            </w:r>
            <w:r w:rsidR="0002659A">
              <w:rPr>
                <w:rFonts w:ascii="宋体" w:hAnsi="宋体" w:hint="eastAsia"/>
                <w:szCs w:val="24"/>
              </w:rPr>
              <w:t xml:space="preserve">特定对象调研 </w:t>
            </w:r>
            <w:r w:rsidR="0002659A">
              <w:rPr>
                <w:rFonts w:ascii="宋体" w:hAnsi="宋体"/>
                <w:szCs w:val="24"/>
              </w:rPr>
              <w:t xml:space="preserve">   </w:t>
            </w:r>
            <w:r>
              <w:rPr>
                <w:rFonts w:ascii="宋体" w:hAnsi="宋体" w:hint="eastAsia"/>
                <w:szCs w:val="24"/>
              </w:rPr>
              <w:t>□</w:t>
            </w:r>
            <w:r w:rsidR="0002659A">
              <w:rPr>
                <w:rFonts w:ascii="宋体" w:hAnsi="宋体" w:hint="eastAsia"/>
                <w:szCs w:val="24"/>
              </w:rPr>
              <w:t>分析师会议</w:t>
            </w:r>
          </w:p>
          <w:p w14:paraId="780CABDB" w14:textId="77777777" w:rsidR="00A420A7" w:rsidRDefault="0002659A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 w:rsidR="0023386B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业绩说明会</w:t>
            </w:r>
          </w:p>
          <w:p w14:paraId="1929F8C8" w14:textId="2DA49CC8" w:rsidR="00A420A7" w:rsidRDefault="0002659A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 w:rsidR="000D7483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路演活动</w:t>
            </w:r>
          </w:p>
          <w:p w14:paraId="7A39CCD2" w14:textId="77777777" w:rsidR="00A420A7" w:rsidRDefault="0002659A" w:rsidP="00BA04C6">
            <w:pPr>
              <w:spacing w:line="360" w:lineRule="auto"/>
              <w:rPr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□现场参观□其他（</w:t>
            </w:r>
            <w:proofErr w:type="gramStart"/>
            <w:r>
              <w:rPr>
                <w:rFonts w:ascii="宋体" w:hAnsi="宋体" w:hint="eastAsia"/>
                <w:szCs w:val="24"/>
                <w:u w:val="thick"/>
              </w:rPr>
              <w:t>请文字</w:t>
            </w:r>
            <w:proofErr w:type="gramEnd"/>
            <w:r>
              <w:rPr>
                <w:rFonts w:ascii="宋体" w:hAnsi="宋体" w:hint="eastAsia"/>
                <w:szCs w:val="24"/>
                <w:u w:val="thick"/>
              </w:rPr>
              <w:t>说明其他活动内容</w:t>
            </w:r>
            <w:r>
              <w:rPr>
                <w:rFonts w:ascii="宋体" w:hAnsi="宋体" w:hint="eastAsia"/>
                <w:szCs w:val="24"/>
              </w:rPr>
              <w:t>）</w:t>
            </w:r>
          </w:p>
        </w:tc>
      </w:tr>
      <w:tr w:rsidR="00A420A7" w:rsidRPr="00021A5C" w14:paraId="36EA7209" w14:textId="77777777" w:rsidTr="00BA04C6">
        <w:tc>
          <w:tcPr>
            <w:tcW w:w="2405" w:type="dxa"/>
            <w:vAlign w:val="center"/>
          </w:tcPr>
          <w:p w14:paraId="6A42A109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1928B787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及人员姓名</w:t>
            </w:r>
          </w:p>
        </w:tc>
        <w:tc>
          <w:tcPr>
            <w:tcW w:w="5891" w:type="dxa"/>
            <w:vAlign w:val="center"/>
          </w:tcPr>
          <w:p w14:paraId="4A15870A" w14:textId="48DA9632" w:rsidR="00A420A7" w:rsidRPr="00A7435B" w:rsidRDefault="006A341D" w:rsidP="00E17038">
            <w:pPr>
              <w:spacing w:line="360" w:lineRule="auto"/>
              <w:ind w:firstLineChars="200" w:firstLine="480"/>
              <w:jc w:val="center"/>
              <w:rPr>
                <w:szCs w:val="24"/>
              </w:rPr>
            </w:pPr>
            <w:r w:rsidRPr="00252A3A">
              <w:rPr>
                <w:rFonts w:hint="eastAsia"/>
              </w:rPr>
              <w:t>天风</w:t>
            </w:r>
            <w:r w:rsidR="008246BE" w:rsidRPr="00252A3A">
              <w:rPr>
                <w:rFonts w:hint="eastAsia"/>
              </w:rPr>
              <w:t>证券</w:t>
            </w:r>
          </w:p>
        </w:tc>
      </w:tr>
      <w:tr w:rsidR="00A420A7" w14:paraId="57EF6EAA" w14:textId="77777777" w:rsidTr="00BA04C6">
        <w:tc>
          <w:tcPr>
            <w:tcW w:w="2405" w:type="dxa"/>
            <w:vAlign w:val="center"/>
          </w:tcPr>
          <w:p w14:paraId="5B259038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4B1AA316" w14:textId="6A9D2A09" w:rsidR="00A420A7" w:rsidRPr="00557778" w:rsidRDefault="00557778" w:rsidP="00FF767C">
            <w:pPr>
              <w:spacing w:line="360" w:lineRule="auto"/>
              <w:jc w:val="center"/>
            </w:pPr>
            <w:r w:rsidRPr="005626B7">
              <w:rPr>
                <w:rFonts w:hint="eastAsia"/>
              </w:rPr>
              <w:t>202</w:t>
            </w:r>
            <w:r w:rsidR="008551B1">
              <w:t>6</w:t>
            </w:r>
            <w:r w:rsidRPr="005626B7">
              <w:rPr>
                <w:rFonts w:hint="eastAsia"/>
              </w:rPr>
              <w:t>年</w:t>
            </w:r>
            <w:r w:rsidR="008246BE">
              <w:t>8</w:t>
            </w:r>
            <w:r w:rsidRPr="00351852">
              <w:rPr>
                <w:rFonts w:hint="eastAsia"/>
              </w:rPr>
              <w:t>月</w:t>
            </w:r>
            <w:r w:rsidR="008246BE">
              <w:t>3</w:t>
            </w:r>
            <w:r w:rsidR="006F3AEB">
              <w:t>1</w:t>
            </w:r>
            <w:r w:rsidRPr="00351852">
              <w:rPr>
                <w:rFonts w:hint="eastAsia"/>
              </w:rPr>
              <w:t>日（星期</w:t>
            </w:r>
            <w:r w:rsidR="008246BE">
              <w:rPr>
                <w:rFonts w:hint="eastAsia"/>
              </w:rPr>
              <w:t>一</w:t>
            </w:r>
            <w:r w:rsidRPr="00351852">
              <w:rPr>
                <w:rFonts w:hint="eastAsia"/>
              </w:rPr>
              <w:t>）</w:t>
            </w:r>
          </w:p>
        </w:tc>
      </w:tr>
      <w:tr w:rsidR="00A420A7" w14:paraId="1EE20405" w14:textId="77777777" w:rsidTr="00BA04C6">
        <w:tc>
          <w:tcPr>
            <w:tcW w:w="2405" w:type="dxa"/>
          </w:tcPr>
          <w:p w14:paraId="17754A46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891" w:type="dxa"/>
            <w:vAlign w:val="center"/>
          </w:tcPr>
          <w:p w14:paraId="09AF2318" w14:textId="6F656264" w:rsidR="00A420A7" w:rsidRPr="00557778" w:rsidRDefault="00E16B4F" w:rsidP="00BA04C6">
            <w:pPr>
              <w:spacing w:line="360" w:lineRule="auto"/>
              <w:jc w:val="center"/>
            </w:pPr>
            <w:proofErr w:type="gramStart"/>
            <w:r w:rsidRPr="00E16B4F">
              <w:rPr>
                <w:rFonts w:hint="eastAsia"/>
              </w:rPr>
              <w:t>常熟通润汽车</w:t>
            </w:r>
            <w:proofErr w:type="gramEnd"/>
            <w:r w:rsidRPr="00E16B4F">
              <w:rPr>
                <w:rFonts w:hint="eastAsia"/>
              </w:rPr>
              <w:t>零部件股份有限公司</w:t>
            </w:r>
            <w:r>
              <w:rPr>
                <w:rFonts w:hint="eastAsia"/>
              </w:rPr>
              <w:t>会议室</w:t>
            </w:r>
          </w:p>
        </w:tc>
      </w:tr>
      <w:tr w:rsidR="00921492" w14:paraId="69528243" w14:textId="77777777" w:rsidTr="00BA04C6">
        <w:tc>
          <w:tcPr>
            <w:tcW w:w="2405" w:type="dxa"/>
            <w:vAlign w:val="center"/>
          </w:tcPr>
          <w:p w14:paraId="5FC10569" w14:textId="77777777" w:rsidR="00921492" w:rsidRDefault="00921492" w:rsidP="00921492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  <w:p w14:paraId="0AF985EF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5891" w:type="dxa"/>
            <w:vAlign w:val="center"/>
          </w:tcPr>
          <w:p w14:paraId="3E4B4994" w14:textId="6468785D" w:rsidR="00921492" w:rsidRDefault="00921492" w:rsidP="00FF767C">
            <w:pPr>
              <w:spacing w:line="360" w:lineRule="auto"/>
              <w:ind w:firstLineChars="14" w:firstLine="34"/>
              <w:jc w:val="center"/>
              <w:rPr>
                <w:szCs w:val="24"/>
              </w:rPr>
            </w:pPr>
            <w:r w:rsidRPr="003F4E47">
              <w:rPr>
                <w:rFonts w:hint="eastAsia"/>
              </w:rPr>
              <w:t>董事会秘书周可舒先生</w:t>
            </w:r>
          </w:p>
        </w:tc>
      </w:tr>
      <w:tr w:rsidR="00921492" w14:paraId="54021875" w14:textId="77777777" w:rsidTr="00BA04C6">
        <w:tc>
          <w:tcPr>
            <w:tcW w:w="2405" w:type="dxa"/>
          </w:tcPr>
          <w:p w14:paraId="1D5C39D4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76234CA9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4340D6A5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29775D79" w14:textId="77777777" w:rsidR="00921492" w:rsidRPr="001F4849" w:rsidRDefault="00921492" w:rsidP="00921492">
            <w:pPr>
              <w:jc w:val="center"/>
              <w:rPr>
                <w:b/>
                <w:bCs/>
                <w:szCs w:val="24"/>
              </w:rPr>
            </w:pPr>
            <w:r w:rsidRPr="001F4849"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891" w:type="dxa"/>
          </w:tcPr>
          <w:p w14:paraId="2F597755" w14:textId="6929E20E" w:rsidR="00133C6C" w:rsidRPr="006F3AEB" w:rsidRDefault="00F70F3B" w:rsidP="00F44227">
            <w:pPr>
              <w:widowControl/>
              <w:spacing w:line="360" w:lineRule="auto"/>
              <w:ind w:firstLineChars="200" w:firstLine="482"/>
              <w:rPr>
                <w:rFonts w:ascii="宋体" w:hAnsi="宋体" w:cs="Arial"/>
                <w:b/>
                <w:color w:val="000000"/>
                <w:kern w:val="0"/>
                <w:szCs w:val="24"/>
              </w:rPr>
            </w:pPr>
            <w:r w:rsidRPr="00DB67DA">
              <w:rPr>
                <w:rFonts w:ascii="宋体" w:hAnsi="宋体"/>
                <w:b/>
              </w:rPr>
              <w:t>1</w:t>
            </w:r>
            <w:r w:rsidR="00921492" w:rsidRPr="00DB67DA">
              <w:rPr>
                <w:rFonts w:ascii="宋体" w:hAnsi="宋体"/>
                <w:b/>
              </w:rPr>
              <w:t>.</w:t>
            </w:r>
            <w:r w:rsidR="006F3AEB" w:rsidRPr="006F3AEB">
              <w:rPr>
                <w:rFonts w:ascii="宋体" w:hAnsi="宋体" w:hint="eastAsia"/>
                <w:b/>
              </w:rPr>
              <w:t>公司</w:t>
            </w:r>
            <w:proofErr w:type="gramStart"/>
            <w:r w:rsidR="006F3AEB" w:rsidRPr="006F3AEB">
              <w:rPr>
                <w:rFonts w:ascii="宋体" w:hAnsi="宋体" w:hint="eastAsia"/>
                <w:b/>
              </w:rPr>
              <w:t>最新半</w:t>
            </w:r>
            <w:proofErr w:type="gramEnd"/>
            <w:r w:rsidR="006F3AEB" w:rsidRPr="006F3AEB">
              <w:rPr>
                <w:rFonts w:ascii="宋体" w:hAnsi="宋体" w:hint="eastAsia"/>
                <w:b/>
              </w:rPr>
              <w:t>年报业绩表现如何，单季度收入是否为近年较好水平？</w:t>
            </w:r>
          </w:p>
          <w:p w14:paraId="58F2B1C5" w14:textId="35C7C033" w:rsidR="00CE7BB5" w:rsidRDefault="00133C6C" w:rsidP="00F44227">
            <w:pPr>
              <w:pStyle w:val="HTML"/>
              <w:spacing w:line="360" w:lineRule="auto"/>
              <w:ind w:firstLineChars="200" w:firstLine="480"/>
              <w:jc w:val="both"/>
            </w:pPr>
            <w:r w:rsidRPr="00133C6C">
              <w:rPr>
                <w:rFonts w:cs="Arial"/>
                <w:color w:val="000000"/>
              </w:rPr>
              <w:t>答：</w:t>
            </w:r>
            <w:r w:rsidR="006F3AEB" w:rsidRPr="006F3AEB">
              <w:rPr>
                <w:rFonts w:cs="Arial" w:hint="eastAsia"/>
                <w:color w:val="000000"/>
              </w:rPr>
              <w:t>公司</w:t>
            </w:r>
            <w:proofErr w:type="gramStart"/>
            <w:r w:rsidR="006F3AEB" w:rsidRPr="006F3AEB">
              <w:rPr>
                <w:rFonts w:cs="Arial" w:hint="eastAsia"/>
                <w:color w:val="000000"/>
              </w:rPr>
              <w:t>最新半</w:t>
            </w:r>
            <w:proofErr w:type="gramEnd"/>
            <w:r w:rsidR="006F3AEB" w:rsidRPr="006F3AEB">
              <w:rPr>
                <w:rFonts w:cs="Arial" w:hint="eastAsia"/>
                <w:color w:val="000000"/>
              </w:rPr>
              <w:t>年报收入表现</w:t>
            </w:r>
            <w:r w:rsidR="00063BDB">
              <w:rPr>
                <w:rFonts w:cs="Arial" w:hint="eastAsia"/>
                <w:color w:val="000000"/>
              </w:rPr>
              <w:t>较好</w:t>
            </w:r>
            <w:r w:rsidR="006F3AEB" w:rsidRPr="006F3AEB">
              <w:rPr>
                <w:rFonts w:cs="Arial" w:hint="eastAsia"/>
                <w:color w:val="000000"/>
              </w:rPr>
              <w:t>，</w:t>
            </w:r>
            <w:r w:rsidR="00063BDB">
              <w:rPr>
                <w:rFonts w:cs="Arial" w:hint="eastAsia"/>
                <w:color w:val="000000"/>
              </w:rPr>
              <w:t>第2季度</w:t>
            </w:r>
            <w:r w:rsidR="00FC6047">
              <w:rPr>
                <w:rFonts w:cs="Arial" w:hint="eastAsia"/>
                <w:color w:val="000000"/>
              </w:rPr>
              <w:t>营业收入同比增长</w:t>
            </w:r>
            <w:r w:rsidR="009A4A0D">
              <w:rPr>
                <w:rFonts w:cs="Arial" w:hint="eastAsia"/>
                <w:color w:val="000000"/>
              </w:rPr>
              <w:t>约16.94%；</w:t>
            </w:r>
            <w:proofErr w:type="gramStart"/>
            <w:r w:rsidR="00063BDB">
              <w:rPr>
                <w:rFonts w:cs="Arial" w:hint="eastAsia"/>
                <w:color w:val="000000"/>
              </w:rPr>
              <w:t>归母净利润</w:t>
            </w:r>
            <w:proofErr w:type="gramEnd"/>
            <w:r w:rsidR="009A4A0D">
              <w:rPr>
                <w:rFonts w:cs="Arial" w:hint="eastAsia"/>
                <w:color w:val="000000"/>
              </w:rPr>
              <w:t>同比增长约4.35%</w:t>
            </w:r>
            <w:r w:rsidR="00063BDB">
              <w:rPr>
                <w:rFonts w:cs="Arial" w:hint="eastAsia"/>
                <w:color w:val="000000"/>
              </w:rPr>
              <w:t>，</w:t>
            </w:r>
            <w:r w:rsidR="009A4A0D">
              <w:rPr>
                <w:rFonts w:cs="Arial" w:hint="eastAsia"/>
                <w:color w:val="000000"/>
              </w:rPr>
              <w:t>环比增长约74.74%；</w:t>
            </w:r>
            <w:r w:rsidR="006F3AEB" w:rsidRPr="006F3AEB">
              <w:rPr>
                <w:rFonts w:cs="Arial" w:hint="eastAsia"/>
                <w:color w:val="000000"/>
              </w:rPr>
              <w:t>是近几个季度以来非常不错的业绩表现</w:t>
            </w:r>
            <w:r w:rsidR="00063BDB">
              <w:rPr>
                <w:rFonts w:cs="Arial" w:hint="eastAsia"/>
                <w:color w:val="000000"/>
              </w:rPr>
              <w:t>。</w:t>
            </w:r>
          </w:p>
          <w:p w14:paraId="176BE12B" w14:textId="77777777" w:rsidR="00947F43" w:rsidRDefault="00947F43" w:rsidP="00F44227">
            <w:pPr>
              <w:pStyle w:val="HTML"/>
              <w:spacing w:line="360" w:lineRule="auto"/>
              <w:ind w:firstLineChars="200" w:firstLine="480"/>
              <w:jc w:val="both"/>
            </w:pPr>
          </w:p>
          <w:p w14:paraId="4F5D06C5" w14:textId="6D050C58" w:rsidR="00114BF7" w:rsidRPr="00114BF7" w:rsidRDefault="00947F43" w:rsidP="00F44227">
            <w:pPr>
              <w:pStyle w:val="HTML"/>
              <w:spacing w:line="360" w:lineRule="auto"/>
              <w:ind w:firstLineChars="200" w:firstLine="482"/>
              <w:jc w:val="both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 w:rsidR="00114BF7" w:rsidRPr="00114BF7">
              <w:rPr>
                <w:rFonts w:hint="eastAsia"/>
                <w:b/>
              </w:rPr>
              <w:t>.</w:t>
            </w:r>
            <w:r w:rsidR="006F3AEB" w:rsidRPr="006F3AEB">
              <w:rPr>
                <w:rFonts w:hint="eastAsia"/>
                <w:b/>
              </w:rPr>
              <w:t>受泰国工厂投产、费用增加影响，去年下半年净利率承压，如何看待今年三、四季度净利率走势？是否有继续提升空间？</w:t>
            </w:r>
          </w:p>
          <w:p w14:paraId="0D9FAA0E" w14:textId="566459E6" w:rsidR="00114BF7" w:rsidRDefault="00114BF7" w:rsidP="00F44227">
            <w:pPr>
              <w:pStyle w:val="HTML"/>
              <w:spacing w:line="360" w:lineRule="auto"/>
              <w:ind w:firstLineChars="200" w:firstLine="480"/>
              <w:jc w:val="both"/>
            </w:pPr>
            <w:r>
              <w:rPr>
                <w:rFonts w:hint="eastAsia"/>
              </w:rPr>
              <w:t>答：</w:t>
            </w:r>
            <w:r w:rsidR="006F3AEB" w:rsidRPr="006F3AEB">
              <w:rPr>
                <w:rFonts w:hint="eastAsia"/>
              </w:rPr>
              <w:t>公司净利率有望维持良好水平，当前毛利率呈现环比增长态势。去年下半年泰国新工厂投产、运营效率不足，产生一定费用拖累盈利。目前公司重点提升泰国生产基地与国内工厂的协同效率，随着运营持续优化，今年三、四季度净利率有进一步向好的可能性。</w:t>
            </w:r>
          </w:p>
          <w:p w14:paraId="414B8A97" w14:textId="77777777" w:rsidR="00114BF7" w:rsidRDefault="00114BF7" w:rsidP="00F44227">
            <w:pPr>
              <w:pStyle w:val="HTML"/>
              <w:spacing w:line="360" w:lineRule="auto"/>
              <w:ind w:firstLineChars="200" w:firstLine="480"/>
              <w:jc w:val="both"/>
            </w:pPr>
          </w:p>
          <w:p w14:paraId="4315A7AF" w14:textId="6B3B68B9" w:rsidR="00441D1E" w:rsidRPr="00441D1E" w:rsidRDefault="004E4B46" w:rsidP="00F44227">
            <w:pPr>
              <w:pStyle w:val="HTML"/>
              <w:spacing w:line="360" w:lineRule="auto"/>
              <w:ind w:firstLineChars="200" w:firstLine="482"/>
              <w:jc w:val="both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3</w:t>
            </w:r>
            <w:r w:rsidR="00441D1E" w:rsidRPr="00441D1E">
              <w:rPr>
                <w:b/>
              </w:rPr>
              <w:t>.</w:t>
            </w:r>
            <w:r w:rsidR="002541A0" w:rsidRPr="002541A0">
              <w:rPr>
                <w:rFonts w:hint="eastAsia"/>
                <w:b/>
              </w:rPr>
              <w:t>公司此前推进的并购项目，目前能为公司带来多少收入和利润贡献？</w:t>
            </w:r>
          </w:p>
          <w:p w14:paraId="140B8F8E" w14:textId="6193A9DC" w:rsidR="00441D1E" w:rsidRDefault="00441D1E" w:rsidP="00F44227">
            <w:pPr>
              <w:pStyle w:val="HTML"/>
              <w:spacing w:line="360" w:lineRule="auto"/>
              <w:ind w:firstLineChars="200" w:firstLine="480"/>
              <w:jc w:val="both"/>
            </w:pPr>
            <w:r>
              <w:rPr>
                <w:rFonts w:hint="eastAsia"/>
              </w:rPr>
              <w:t>答：</w:t>
            </w:r>
            <w:r w:rsidR="006A341D">
              <w:rPr>
                <w:rFonts w:hint="eastAsia"/>
              </w:rPr>
              <w:t>公司对达峰</w:t>
            </w:r>
            <w:r w:rsidR="002541A0" w:rsidRPr="002541A0">
              <w:rPr>
                <w:rFonts w:hint="eastAsia"/>
              </w:rPr>
              <w:t>并购项目目前仅签署框架协议，</w:t>
            </w:r>
            <w:r w:rsidR="003F5BD9">
              <w:rPr>
                <w:rFonts w:hint="eastAsia"/>
              </w:rPr>
              <w:t>尚</w:t>
            </w:r>
            <w:r w:rsidR="002541A0" w:rsidRPr="002541A0">
              <w:rPr>
                <w:rFonts w:hint="eastAsia"/>
              </w:rPr>
              <w:t>需完成审计评估、商务条款洽谈等工作，</w:t>
            </w:r>
            <w:r w:rsidR="003F5BD9">
              <w:rPr>
                <w:rFonts w:hint="eastAsia"/>
              </w:rPr>
              <w:t>最终达成正式并购交易尚</w:t>
            </w:r>
            <w:r w:rsidR="002541A0" w:rsidRPr="002541A0">
              <w:rPr>
                <w:rFonts w:hint="eastAsia"/>
              </w:rPr>
              <w:t>存在不确定性。当前项目尚未达到并表条件，暂时无法为公司报表带来收入、利润贡献。</w:t>
            </w:r>
          </w:p>
          <w:p w14:paraId="45254F03" w14:textId="77777777" w:rsidR="00C40C06" w:rsidRDefault="00C40C06" w:rsidP="00F44227">
            <w:pPr>
              <w:pStyle w:val="HTML"/>
              <w:spacing w:line="360" w:lineRule="auto"/>
              <w:ind w:firstLineChars="200" w:firstLine="480"/>
              <w:jc w:val="both"/>
            </w:pPr>
          </w:p>
          <w:p w14:paraId="7E3DBC07" w14:textId="265232EE" w:rsidR="00F15CB9" w:rsidRPr="00F15CB9" w:rsidRDefault="004E4B46" w:rsidP="00F44227">
            <w:pPr>
              <w:pStyle w:val="HTML"/>
              <w:spacing w:line="360" w:lineRule="auto"/>
              <w:ind w:firstLineChars="200" w:firstLine="482"/>
              <w:jc w:val="both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  <w:r w:rsidR="00F15CB9" w:rsidRPr="00F15CB9">
              <w:rPr>
                <w:b/>
              </w:rPr>
              <w:t>.</w:t>
            </w:r>
            <w:r w:rsidR="002541A0" w:rsidRPr="002541A0">
              <w:rPr>
                <w:rFonts w:hint="eastAsia"/>
                <w:b/>
              </w:rPr>
              <w:t>美国近期有加息预期，是否会对美国消费及公司出海业务造成负面影响？</w:t>
            </w:r>
          </w:p>
          <w:p w14:paraId="745F899A" w14:textId="4F2AF201" w:rsidR="00F15CB9" w:rsidRDefault="00F15CB9" w:rsidP="00F44227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ind w:firstLineChars="200" w:firstLine="480"/>
              <w:jc w:val="both"/>
            </w:pPr>
            <w:r>
              <w:rPr>
                <w:rFonts w:hint="eastAsia"/>
              </w:rPr>
              <w:t>答：</w:t>
            </w:r>
            <w:r w:rsidR="002541A0" w:rsidRPr="002541A0">
              <w:rPr>
                <w:rFonts w:hint="eastAsia"/>
              </w:rPr>
              <w:t>加息是行业共性风险，并非公司个体问题。从公司订单、出货数据来看，美国汽车维修、养护属于刚性防御性消费，即便加息压制大件可选消费，汽车后</w:t>
            </w:r>
            <w:proofErr w:type="gramStart"/>
            <w:r w:rsidR="002541A0" w:rsidRPr="002541A0">
              <w:rPr>
                <w:rFonts w:hint="eastAsia"/>
              </w:rPr>
              <w:t>市场刚需依旧</w:t>
            </w:r>
            <w:proofErr w:type="gramEnd"/>
            <w:r w:rsidR="003F5BD9">
              <w:rPr>
                <w:rFonts w:hint="eastAsia"/>
              </w:rPr>
              <w:t>较为</w:t>
            </w:r>
            <w:r w:rsidR="002541A0" w:rsidRPr="002541A0">
              <w:rPr>
                <w:rFonts w:hint="eastAsia"/>
              </w:rPr>
              <w:t>稳定，目前整体需求表现良好。</w:t>
            </w:r>
          </w:p>
          <w:p w14:paraId="19EA7E75" w14:textId="197B659A" w:rsidR="002541A0" w:rsidRPr="002541A0" w:rsidRDefault="002541A0" w:rsidP="004E4B46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  <w:bookmarkStart w:id="0" w:name="_GoBack"/>
            <w:bookmarkEnd w:id="0"/>
          </w:p>
        </w:tc>
      </w:tr>
      <w:tr w:rsidR="00921492" w14:paraId="4F125A68" w14:textId="77777777" w:rsidTr="00BA04C6">
        <w:tc>
          <w:tcPr>
            <w:tcW w:w="2405" w:type="dxa"/>
            <w:vAlign w:val="center"/>
          </w:tcPr>
          <w:p w14:paraId="6F71250E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 w:rsidRPr="00A34579">
              <w:rPr>
                <w:rFonts w:hint="eastAsia"/>
                <w:b/>
                <w:bCs/>
                <w:szCs w:val="24"/>
              </w:rPr>
              <w:lastRenderedPageBreak/>
              <w:t>附件清单（如有）</w:t>
            </w:r>
          </w:p>
        </w:tc>
        <w:tc>
          <w:tcPr>
            <w:tcW w:w="5891" w:type="dxa"/>
          </w:tcPr>
          <w:p w14:paraId="62A78125" w14:textId="77777777" w:rsidR="00921492" w:rsidRPr="003B57BB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rFonts w:cs="Times New Roman"/>
                <w:bCs/>
                <w:color w:val="000000"/>
                <w:kern w:val="0"/>
                <w:szCs w:val="24"/>
              </w:rPr>
            </w:pPr>
            <w:r>
              <w:rPr>
                <w:rFonts w:cs="Times New Roman" w:hint="eastAsia"/>
                <w:bCs/>
                <w:color w:val="000000"/>
                <w:kern w:val="0"/>
                <w:szCs w:val="24"/>
              </w:rPr>
              <w:t>无</w:t>
            </w:r>
          </w:p>
        </w:tc>
      </w:tr>
      <w:tr w:rsidR="00921492" w14:paraId="4CA5A84C" w14:textId="77777777" w:rsidTr="00BA04C6">
        <w:tc>
          <w:tcPr>
            <w:tcW w:w="2405" w:type="dxa"/>
            <w:vAlign w:val="center"/>
          </w:tcPr>
          <w:p w14:paraId="0E232C30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5891" w:type="dxa"/>
          </w:tcPr>
          <w:p w14:paraId="7662F032" w14:textId="3C684BDD" w:rsidR="00921492" w:rsidRPr="003B57BB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rFonts w:cs="Times New Roman"/>
                <w:bCs/>
                <w:color w:val="000000"/>
                <w:kern w:val="0"/>
                <w:szCs w:val="24"/>
              </w:rPr>
            </w:pPr>
            <w:r w:rsidRPr="005626B7">
              <w:rPr>
                <w:rFonts w:hint="eastAsia"/>
              </w:rPr>
              <w:t>202</w:t>
            </w:r>
            <w:r>
              <w:t>6</w:t>
            </w:r>
            <w:r w:rsidRPr="005626B7">
              <w:rPr>
                <w:rFonts w:hint="eastAsia"/>
              </w:rPr>
              <w:t>年</w:t>
            </w:r>
            <w:r w:rsidR="00F15CB9">
              <w:t>8</w:t>
            </w:r>
            <w:r w:rsidRPr="00351852">
              <w:rPr>
                <w:rFonts w:hint="eastAsia"/>
              </w:rPr>
              <w:t>月</w:t>
            </w:r>
            <w:r w:rsidR="00F15CB9">
              <w:t>3</w:t>
            </w:r>
            <w:r w:rsidR="002541A0">
              <w:t>1</w:t>
            </w:r>
            <w:r w:rsidRPr="00351852">
              <w:rPr>
                <w:rFonts w:hint="eastAsia"/>
              </w:rPr>
              <w:t>日</w:t>
            </w:r>
          </w:p>
        </w:tc>
      </w:tr>
      <w:tr w:rsidR="00921492" w14:paraId="6C925ECA" w14:textId="77777777" w:rsidTr="00BA04C6">
        <w:tc>
          <w:tcPr>
            <w:tcW w:w="2405" w:type="dxa"/>
            <w:vAlign w:val="center"/>
          </w:tcPr>
          <w:p w14:paraId="3D9A4C5E" w14:textId="02C3B5E6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注意事项</w:t>
            </w:r>
          </w:p>
        </w:tc>
        <w:tc>
          <w:tcPr>
            <w:tcW w:w="5891" w:type="dxa"/>
          </w:tcPr>
          <w:p w14:paraId="63707701" w14:textId="13A8EA29" w:rsidR="00921492" w:rsidRPr="005626B7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</w:pPr>
            <w:r>
              <w:rPr>
                <w:rFonts w:hint="eastAsia"/>
              </w:rPr>
              <w:t>公司严格</w:t>
            </w:r>
            <w:proofErr w:type="gramStart"/>
            <w:r>
              <w:rPr>
                <w:rFonts w:hint="eastAsia"/>
              </w:rPr>
              <w:t>遵守信披</w:t>
            </w:r>
            <w:proofErr w:type="gramEnd"/>
            <w:r>
              <w:rPr>
                <w:rFonts w:hint="eastAsia"/>
              </w:rPr>
              <w:t>规则进行投资者交流，如涉及公司未来计划、发展战略等前瞻性描述，不构成公司对投资者的实质性承诺。</w:t>
            </w:r>
          </w:p>
        </w:tc>
      </w:tr>
    </w:tbl>
    <w:p w14:paraId="0A364873" w14:textId="758C0CDF" w:rsidR="00A420A7" w:rsidRDefault="00A420A7">
      <w:pPr>
        <w:spacing w:line="360" w:lineRule="auto"/>
        <w:rPr>
          <w:sz w:val="28"/>
          <w:szCs w:val="28"/>
        </w:rPr>
      </w:pPr>
    </w:p>
    <w:sectPr w:rsidR="00A42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1DCFD" w14:textId="77777777" w:rsidR="00B73F58" w:rsidRDefault="00B73F58" w:rsidP="00557778">
      <w:r>
        <w:separator/>
      </w:r>
    </w:p>
  </w:endnote>
  <w:endnote w:type="continuationSeparator" w:id="0">
    <w:p w14:paraId="0A6A36D7" w14:textId="77777777" w:rsidR="00B73F58" w:rsidRDefault="00B73F58" w:rsidP="0055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58B9C7" w14:textId="77777777" w:rsidR="00B73F58" w:rsidRDefault="00B73F58" w:rsidP="00557778">
      <w:r>
        <w:separator/>
      </w:r>
    </w:p>
  </w:footnote>
  <w:footnote w:type="continuationSeparator" w:id="0">
    <w:p w14:paraId="463933F5" w14:textId="77777777" w:rsidR="00B73F58" w:rsidRDefault="00B73F58" w:rsidP="00557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46"/>
    <w:rsid w:val="000014E5"/>
    <w:rsid w:val="00002108"/>
    <w:rsid w:val="000029A8"/>
    <w:rsid w:val="000036EF"/>
    <w:rsid w:val="00010449"/>
    <w:rsid w:val="000134B8"/>
    <w:rsid w:val="000175F4"/>
    <w:rsid w:val="00021927"/>
    <w:rsid w:val="00021A5C"/>
    <w:rsid w:val="0002659A"/>
    <w:rsid w:val="00033879"/>
    <w:rsid w:val="00040BCD"/>
    <w:rsid w:val="00042DB6"/>
    <w:rsid w:val="00045E85"/>
    <w:rsid w:val="00047372"/>
    <w:rsid w:val="00052D7D"/>
    <w:rsid w:val="00055111"/>
    <w:rsid w:val="000554C7"/>
    <w:rsid w:val="00056D5C"/>
    <w:rsid w:val="00057CD6"/>
    <w:rsid w:val="00063BDB"/>
    <w:rsid w:val="0007461F"/>
    <w:rsid w:val="00077CF0"/>
    <w:rsid w:val="00090836"/>
    <w:rsid w:val="00091E89"/>
    <w:rsid w:val="00096067"/>
    <w:rsid w:val="000A1F77"/>
    <w:rsid w:val="000A2501"/>
    <w:rsid w:val="000A62F8"/>
    <w:rsid w:val="000B0873"/>
    <w:rsid w:val="000B32B5"/>
    <w:rsid w:val="000B492A"/>
    <w:rsid w:val="000B61FC"/>
    <w:rsid w:val="000D2872"/>
    <w:rsid w:val="000D6206"/>
    <w:rsid w:val="000D7483"/>
    <w:rsid w:val="000E1009"/>
    <w:rsid w:val="000E14EC"/>
    <w:rsid w:val="000E157D"/>
    <w:rsid w:val="000E21FA"/>
    <w:rsid w:val="000F1756"/>
    <w:rsid w:val="000F47E4"/>
    <w:rsid w:val="00104DBF"/>
    <w:rsid w:val="00114BF7"/>
    <w:rsid w:val="00115181"/>
    <w:rsid w:val="00116B6E"/>
    <w:rsid w:val="00117C57"/>
    <w:rsid w:val="00120556"/>
    <w:rsid w:val="001306C5"/>
    <w:rsid w:val="00131297"/>
    <w:rsid w:val="00132F11"/>
    <w:rsid w:val="00132FB1"/>
    <w:rsid w:val="00133891"/>
    <w:rsid w:val="00133C6C"/>
    <w:rsid w:val="001376D8"/>
    <w:rsid w:val="001420E6"/>
    <w:rsid w:val="00150EDB"/>
    <w:rsid w:val="00154D5F"/>
    <w:rsid w:val="001569AD"/>
    <w:rsid w:val="001607F1"/>
    <w:rsid w:val="00161893"/>
    <w:rsid w:val="00166EBE"/>
    <w:rsid w:val="00171B17"/>
    <w:rsid w:val="00181CD1"/>
    <w:rsid w:val="00193008"/>
    <w:rsid w:val="001A0EF2"/>
    <w:rsid w:val="001A213D"/>
    <w:rsid w:val="001A2E81"/>
    <w:rsid w:val="001A4458"/>
    <w:rsid w:val="001A5326"/>
    <w:rsid w:val="001B78ED"/>
    <w:rsid w:val="001C1BB4"/>
    <w:rsid w:val="001C57CD"/>
    <w:rsid w:val="001D42C2"/>
    <w:rsid w:val="001E6AB3"/>
    <w:rsid w:val="001F0F88"/>
    <w:rsid w:val="001F3128"/>
    <w:rsid w:val="001F4849"/>
    <w:rsid w:val="001F60E6"/>
    <w:rsid w:val="001F6334"/>
    <w:rsid w:val="00204DC6"/>
    <w:rsid w:val="0020500F"/>
    <w:rsid w:val="0020508B"/>
    <w:rsid w:val="002050F1"/>
    <w:rsid w:val="00213751"/>
    <w:rsid w:val="00214B30"/>
    <w:rsid w:val="00226484"/>
    <w:rsid w:val="00230B1A"/>
    <w:rsid w:val="002335D9"/>
    <w:rsid w:val="0023386B"/>
    <w:rsid w:val="00236B9F"/>
    <w:rsid w:val="00250E9A"/>
    <w:rsid w:val="0025162C"/>
    <w:rsid w:val="0025215E"/>
    <w:rsid w:val="00252A3A"/>
    <w:rsid w:val="002541A0"/>
    <w:rsid w:val="00260999"/>
    <w:rsid w:val="0026202F"/>
    <w:rsid w:val="00262CBF"/>
    <w:rsid w:val="00276662"/>
    <w:rsid w:val="00282318"/>
    <w:rsid w:val="00292221"/>
    <w:rsid w:val="00296506"/>
    <w:rsid w:val="002A01E9"/>
    <w:rsid w:val="002A30FA"/>
    <w:rsid w:val="002A53D8"/>
    <w:rsid w:val="002A7549"/>
    <w:rsid w:val="002B3503"/>
    <w:rsid w:val="002B39ED"/>
    <w:rsid w:val="002B5302"/>
    <w:rsid w:val="002C2231"/>
    <w:rsid w:val="002C7C60"/>
    <w:rsid w:val="002D51E2"/>
    <w:rsid w:val="002F238B"/>
    <w:rsid w:val="003017EA"/>
    <w:rsid w:val="003027DC"/>
    <w:rsid w:val="00305DC2"/>
    <w:rsid w:val="00314C43"/>
    <w:rsid w:val="003151B9"/>
    <w:rsid w:val="00315BA8"/>
    <w:rsid w:val="003237DA"/>
    <w:rsid w:val="00323F5B"/>
    <w:rsid w:val="00324632"/>
    <w:rsid w:val="00324FE5"/>
    <w:rsid w:val="00327448"/>
    <w:rsid w:val="00327D75"/>
    <w:rsid w:val="0033003D"/>
    <w:rsid w:val="0033035C"/>
    <w:rsid w:val="00333F4C"/>
    <w:rsid w:val="00334F0B"/>
    <w:rsid w:val="00336765"/>
    <w:rsid w:val="00344FEF"/>
    <w:rsid w:val="00357F9B"/>
    <w:rsid w:val="00360325"/>
    <w:rsid w:val="003609DA"/>
    <w:rsid w:val="00370F08"/>
    <w:rsid w:val="00372319"/>
    <w:rsid w:val="00376D24"/>
    <w:rsid w:val="00386512"/>
    <w:rsid w:val="00392D0E"/>
    <w:rsid w:val="00393B6C"/>
    <w:rsid w:val="003959FE"/>
    <w:rsid w:val="003973DC"/>
    <w:rsid w:val="003A2BE2"/>
    <w:rsid w:val="003A3A46"/>
    <w:rsid w:val="003A7DA1"/>
    <w:rsid w:val="003B7CC6"/>
    <w:rsid w:val="003C1D88"/>
    <w:rsid w:val="003C353E"/>
    <w:rsid w:val="003D22DD"/>
    <w:rsid w:val="003D63FB"/>
    <w:rsid w:val="003E020B"/>
    <w:rsid w:val="003E249A"/>
    <w:rsid w:val="003F3C92"/>
    <w:rsid w:val="003F3DCC"/>
    <w:rsid w:val="003F5BD9"/>
    <w:rsid w:val="003F6639"/>
    <w:rsid w:val="004007CC"/>
    <w:rsid w:val="00404A17"/>
    <w:rsid w:val="00406324"/>
    <w:rsid w:val="00406C76"/>
    <w:rsid w:val="0041033E"/>
    <w:rsid w:val="00415DD0"/>
    <w:rsid w:val="00420ED8"/>
    <w:rsid w:val="0043547E"/>
    <w:rsid w:val="0043674E"/>
    <w:rsid w:val="00436B4E"/>
    <w:rsid w:val="00441D1E"/>
    <w:rsid w:val="00451646"/>
    <w:rsid w:val="0045417E"/>
    <w:rsid w:val="00473B09"/>
    <w:rsid w:val="004754E9"/>
    <w:rsid w:val="004835AE"/>
    <w:rsid w:val="00487734"/>
    <w:rsid w:val="00496ED9"/>
    <w:rsid w:val="004B3CF3"/>
    <w:rsid w:val="004B4BE6"/>
    <w:rsid w:val="004B75A0"/>
    <w:rsid w:val="004D14E3"/>
    <w:rsid w:val="004D68EA"/>
    <w:rsid w:val="004D7215"/>
    <w:rsid w:val="004D7CD0"/>
    <w:rsid w:val="004E1B4F"/>
    <w:rsid w:val="004E2D26"/>
    <w:rsid w:val="004E40CA"/>
    <w:rsid w:val="004E4663"/>
    <w:rsid w:val="004E4B46"/>
    <w:rsid w:val="004E50FE"/>
    <w:rsid w:val="004F6B07"/>
    <w:rsid w:val="004F7526"/>
    <w:rsid w:val="00503D49"/>
    <w:rsid w:val="00504297"/>
    <w:rsid w:val="00513BB5"/>
    <w:rsid w:val="00515052"/>
    <w:rsid w:val="00524405"/>
    <w:rsid w:val="00524835"/>
    <w:rsid w:val="00527479"/>
    <w:rsid w:val="00536994"/>
    <w:rsid w:val="0054149D"/>
    <w:rsid w:val="005507BF"/>
    <w:rsid w:val="00551259"/>
    <w:rsid w:val="00557778"/>
    <w:rsid w:val="00560F9A"/>
    <w:rsid w:val="005727E9"/>
    <w:rsid w:val="00574E64"/>
    <w:rsid w:val="00576C08"/>
    <w:rsid w:val="00583C04"/>
    <w:rsid w:val="00591A2E"/>
    <w:rsid w:val="00592747"/>
    <w:rsid w:val="00592855"/>
    <w:rsid w:val="00593157"/>
    <w:rsid w:val="005963FF"/>
    <w:rsid w:val="00597DF1"/>
    <w:rsid w:val="005A145A"/>
    <w:rsid w:val="005A27CF"/>
    <w:rsid w:val="005A3F02"/>
    <w:rsid w:val="005A6980"/>
    <w:rsid w:val="005B0660"/>
    <w:rsid w:val="005B1062"/>
    <w:rsid w:val="005B5835"/>
    <w:rsid w:val="005C2AEB"/>
    <w:rsid w:val="005C35E9"/>
    <w:rsid w:val="005C680E"/>
    <w:rsid w:val="005C7E69"/>
    <w:rsid w:val="005D3AE7"/>
    <w:rsid w:val="005D78E4"/>
    <w:rsid w:val="005E4B49"/>
    <w:rsid w:val="005F2F67"/>
    <w:rsid w:val="005F39A2"/>
    <w:rsid w:val="005F70A6"/>
    <w:rsid w:val="005F7E40"/>
    <w:rsid w:val="0060318B"/>
    <w:rsid w:val="00603BC7"/>
    <w:rsid w:val="00604E74"/>
    <w:rsid w:val="0060500E"/>
    <w:rsid w:val="006055FC"/>
    <w:rsid w:val="00605E6F"/>
    <w:rsid w:val="006123B6"/>
    <w:rsid w:val="00612988"/>
    <w:rsid w:val="00614B03"/>
    <w:rsid w:val="00615057"/>
    <w:rsid w:val="00616200"/>
    <w:rsid w:val="0061627B"/>
    <w:rsid w:val="00617ABF"/>
    <w:rsid w:val="0062672A"/>
    <w:rsid w:val="00633A62"/>
    <w:rsid w:val="00636384"/>
    <w:rsid w:val="006373E2"/>
    <w:rsid w:val="006424D5"/>
    <w:rsid w:val="00646E50"/>
    <w:rsid w:val="006472E9"/>
    <w:rsid w:val="00650959"/>
    <w:rsid w:val="00650DE2"/>
    <w:rsid w:val="00651659"/>
    <w:rsid w:val="00652872"/>
    <w:rsid w:val="0065298A"/>
    <w:rsid w:val="006543E9"/>
    <w:rsid w:val="0065459E"/>
    <w:rsid w:val="00655D89"/>
    <w:rsid w:val="00657AFF"/>
    <w:rsid w:val="00657F64"/>
    <w:rsid w:val="0066009D"/>
    <w:rsid w:val="00661D21"/>
    <w:rsid w:val="006720BA"/>
    <w:rsid w:val="006774C2"/>
    <w:rsid w:val="00680E46"/>
    <w:rsid w:val="00684701"/>
    <w:rsid w:val="00684CB1"/>
    <w:rsid w:val="00686705"/>
    <w:rsid w:val="00696C27"/>
    <w:rsid w:val="006A1921"/>
    <w:rsid w:val="006A341D"/>
    <w:rsid w:val="006B2D96"/>
    <w:rsid w:val="006D2BD8"/>
    <w:rsid w:val="006D3998"/>
    <w:rsid w:val="006D7B8B"/>
    <w:rsid w:val="006E45FC"/>
    <w:rsid w:val="006E62FA"/>
    <w:rsid w:val="006E7FC3"/>
    <w:rsid w:val="006F15BD"/>
    <w:rsid w:val="006F3AEB"/>
    <w:rsid w:val="006F7C37"/>
    <w:rsid w:val="007020F8"/>
    <w:rsid w:val="00712417"/>
    <w:rsid w:val="007268B6"/>
    <w:rsid w:val="00736D61"/>
    <w:rsid w:val="00740DEE"/>
    <w:rsid w:val="00741178"/>
    <w:rsid w:val="00743855"/>
    <w:rsid w:val="007454DD"/>
    <w:rsid w:val="007475F2"/>
    <w:rsid w:val="00747689"/>
    <w:rsid w:val="007513F6"/>
    <w:rsid w:val="007561C6"/>
    <w:rsid w:val="00770237"/>
    <w:rsid w:val="00773E29"/>
    <w:rsid w:val="00777EF4"/>
    <w:rsid w:val="00780352"/>
    <w:rsid w:val="00783ABC"/>
    <w:rsid w:val="00791622"/>
    <w:rsid w:val="007977F5"/>
    <w:rsid w:val="007A15A0"/>
    <w:rsid w:val="007A26CB"/>
    <w:rsid w:val="007A4280"/>
    <w:rsid w:val="007A71D0"/>
    <w:rsid w:val="007C09DB"/>
    <w:rsid w:val="007C3205"/>
    <w:rsid w:val="007C69AE"/>
    <w:rsid w:val="007C7F07"/>
    <w:rsid w:val="007D031B"/>
    <w:rsid w:val="007D08B2"/>
    <w:rsid w:val="007D2314"/>
    <w:rsid w:val="007D6985"/>
    <w:rsid w:val="007E25A3"/>
    <w:rsid w:val="007E479C"/>
    <w:rsid w:val="007E5042"/>
    <w:rsid w:val="007E572E"/>
    <w:rsid w:val="007E60A9"/>
    <w:rsid w:val="007F1196"/>
    <w:rsid w:val="007F1953"/>
    <w:rsid w:val="008053BF"/>
    <w:rsid w:val="00805806"/>
    <w:rsid w:val="00811D48"/>
    <w:rsid w:val="00820B23"/>
    <w:rsid w:val="00820FD4"/>
    <w:rsid w:val="008246BE"/>
    <w:rsid w:val="008257C5"/>
    <w:rsid w:val="008347A6"/>
    <w:rsid w:val="0084029C"/>
    <w:rsid w:val="008420A8"/>
    <w:rsid w:val="00843043"/>
    <w:rsid w:val="00844A44"/>
    <w:rsid w:val="00844EF7"/>
    <w:rsid w:val="0084560A"/>
    <w:rsid w:val="008505C8"/>
    <w:rsid w:val="00853B2E"/>
    <w:rsid w:val="008548D3"/>
    <w:rsid w:val="008551B1"/>
    <w:rsid w:val="008576F8"/>
    <w:rsid w:val="00874C35"/>
    <w:rsid w:val="008803CA"/>
    <w:rsid w:val="00880942"/>
    <w:rsid w:val="00884DA4"/>
    <w:rsid w:val="008854B4"/>
    <w:rsid w:val="00887595"/>
    <w:rsid w:val="0088795A"/>
    <w:rsid w:val="00894CC5"/>
    <w:rsid w:val="008A50D0"/>
    <w:rsid w:val="008A604D"/>
    <w:rsid w:val="008B0001"/>
    <w:rsid w:val="008B621A"/>
    <w:rsid w:val="008B73B2"/>
    <w:rsid w:val="008C06CD"/>
    <w:rsid w:val="008C089E"/>
    <w:rsid w:val="008C7EAC"/>
    <w:rsid w:val="008E3BD9"/>
    <w:rsid w:val="008F139A"/>
    <w:rsid w:val="008F5BD9"/>
    <w:rsid w:val="008F719C"/>
    <w:rsid w:val="00901E3D"/>
    <w:rsid w:val="00920707"/>
    <w:rsid w:val="00921492"/>
    <w:rsid w:val="00927E7D"/>
    <w:rsid w:val="00930A03"/>
    <w:rsid w:val="00932A97"/>
    <w:rsid w:val="00937B47"/>
    <w:rsid w:val="0094139E"/>
    <w:rsid w:val="009469EF"/>
    <w:rsid w:val="00947F43"/>
    <w:rsid w:val="0095414D"/>
    <w:rsid w:val="00954F56"/>
    <w:rsid w:val="009603CE"/>
    <w:rsid w:val="00962982"/>
    <w:rsid w:val="009737E3"/>
    <w:rsid w:val="009778DB"/>
    <w:rsid w:val="009A4708"/>
    <w:rsid w:val="009A4A0D"/>
    <w:rsid w:val="009C14A7"/>
    <w:rsid w:val="009C3000"/>
    <w:rsid w:val="009C5944"/>
    <w:rsid w:val="009D05E4"/>
    <w:rsid w:val="009D4673"/>
    <w:rsid w:val="009D6344"/>
    <w:rsid w:val="009E5973"/>
    <w:rsid w:val="009F1508"/>
    <w:rsid w:val="009F4679"/>
    <w:rsid w:val="009F4B81"/>
    <w:rsid w:val="00A035BE"/>
    <w:rsid w:val="00A04D5A"/>
    <w:rsid w:val="00A0558B"/>
    <w:rsid w:val="00A10B09"/>
    <w:rsid w:val="00A14A7A"/>
    <w:rsid w:val="00A17798"/>
    <w:rsid w:val="00A21FCA"/>
    <w:rsid w:val="00A223AC"/>
    <w:rsid w:val="00A300B7"/>
    <w:rsid w:val="00A34579"/>
    <w:rsid w:val="00A373E4"/>
    <w:rsid w:val="00A41A60"/>
    <w:rsid w:val="00A420A7"/>
    <w:rsid w:val="00A4574B"/>
    <w:rsid w:val="00A561C8"/>
    <w:rsid w:val="00A621A0"/>
    <w:rsid w:val="00A738CA"/>
    <w:rsid w:val="00A7435B"/>
    <w:rsid w:val="00A75482"/>
    <w:rsid w:val="00A81F94"/>
    <w:rsid w:val="00A94575"/>
    <w:rsid w:val="00A95BB1"/>
    <w:rsid w:val="00A979FE"/>
    <w:rsid w:val="00AA1177"/>
    <w:rsid w:val="00AA1D93"/>
    <w:rsid w:val="00AA3193"/>
    <w:rsid w:val="00AA6E3C"/>
    <w:rsid w:val="00AB4FCC"/>
    <w:rsid w:val="00AB7064"/>
    <w:rsid w:val="00AC6393"/>
    <w:rsid w:val="00AC6B42"/>
    <w:rsid w:val="00AC7A33"/>
    <w:rsid w:val="00AD298A"/>
    <w:rsid w:val="00AD2EB8"/>
    <w:rsid w:val="00AD7D91"/>
    <w:rsid w:val="00AF36E2"/>
    <w:rsid w:val="00AF45CE"/>
    <w:rsid w:val="00B05389"/>
    <w:rsid w:val="00B06213"/>
    <w:rsid w:val="00B0631E"/>
    <w:rsid w:val="00B06D0C"/>
    <w:rsid w:val="00B12B85"/>
    <w:rsid w:val="00B14D22"/>
    <w:rsid w:val="00B2123C"/>
    <w:rsid w:val="00B214A5"/>
    <w:rsid w:val="00B2151B"/>
    <w:rsid w:val="00B26969"/>
    <w:rsid w:val="00B35FAD"/>
    <w:rsid w:val="00B35FB6"/>
    <w:rsid w:val="00B42366"/>
    <w:rsid w:val="00B46C12"/>
    <w:rsid w:val="00B50364"/>
    <w:rsid w:val="00B54B04"/>
    <w:rsid w:val="00B61958"/>
    <w:rsid w:val="00B65403"/>
    <w:rsid w:val="00B67AA8"/>
    <w:rsid w:val="00B67DB2"/>
    <w:rsid w:val="00B7167A"/>
    <w:rsid w:val="00B71EE6"/>
    <w:rsid w:val="00B72526"/>
    <w:rsid w:val="00B73F58"/>
    <w:rsid w:val="00B831DB"/>
    <w:rsid w:val="00B84A33"/>
    <w:rsid w:val="00B85C9E"/>
    <w:rsid w:val="00B922FC"/>
    <w:rsid w:val="00B93FD6"/>
    <w:rsid w:val="00B94BE9"/>
    <w:rsid w:val="00BA04C6"/>
    <w:rsid w:val="00BA0DE9"/>
    <w:rsid w:val="00BA2C05"/>
    <w:rsid w:val="00BA3F2D"/>
    <w:rsid w:val="00BB16F0"/>
    <w:rsid w:val="00BB27B5"/>
    <w:rsid w:val="00BB344D"/>
    <w:rsid w:val="00BB7111"/>
    <w:rsid w:val="00BC5FF6"/>
    <w:rsid w:val="00BC7730"/>
    <w:rsid w:val="00BD276A"/>
    <w:rsid w:val="00BD3593"/>
    <w:rsid w:val="00BD4515"/>
    <w:rsid w:val="00BD7244"/>
    <w:rsid w:val="00BE2738"/>
    <w:rsid w:val="00BE4A82"/>
    <w:rsid w:val="00BE5828"/>
    <w:rsid w:val="00BE6D67"/>
    <w:rsid w:val="00BF42D5"/>
    <w:rsid w:val="00C007FC"/>
    <w:rsid w:val="00C0127B"/>
    <w:rsid w:val="00C01FFD"/>
    <w:rsid w:val="00C0312E"/>
    <w:rsid w:val="00C0524D"/>
    <w:rsid w:val="00C0625A"/>
    <w:rsid w:val="00C1234A"/>
    <w:rsid w:val="00C13F64"/>
    <w:rsid w:val="00C219DA"/>
    <w:rsid w:val="00C27740"/>
    <w:rsid w:val="00C32228"/>
    <w:rsid w:val="00C334DE"/>
    <w:rsid w:val="00C34390"/>
    <w:rsid w:val="00C37E35"/>
    <w:rsid w:val="00C40C06"/>
    <w:rsid w:val="00C40EDC"/>
    <w:rsid w:val="00C41AC7"/>
    <w:rsid w:val="00C42DBC"/>
    <w:rsid w:val="00C61BAE"/>
    <w:rsid w:val="00C671BA"/>
    <w:rsid w:val="00C702DC"/>
    <w:rsid w:val="00C7125A"/>
    <w:rsid w:val="00C73AD4"/>
    <w:rsid w:val="00C74AA6"/>
    <w:rsid w:val="00C803DE"/>
    <w:rsid w:val="00C8202E"/>
    <w:rsid w:val="00C860EC"/>
    <w:rsid w:val="00C91194"/>
    <w:rsid w:val="00C937B6"/>
    <w:rsid w:val="00C964A5"/>
    <w:rsid w:val="00C96A0D"/>
    <w:rsid w:val="00CA53C9"/>
    <w:rsid w:val="00CA79CD"/>
    <w:rsid w:val="00CB60B0"/>
    <w:rsid w:val="00CC1E98"/>
    <w:rsid w:val="00CC2117"/>
    <w:rsid w:val="00CC4CA1"/>
    <w:rsid w:val="00CD0630"/>
    <w:rsid w:val="00CD1459"/>
    <w:rsid w:val="00CD6A88"/>
    <w:rsid w:val="00CD7DDE"/>
    <w:rsid w:val="00CE28FC"/>
    <w:rsid w:val="00CE7BB5"/>
    <w:rsid w:val="00CF3702"/>
    <w:rsid w:val="00D04D68"/>
    <w:rsid w:val="00D06124"/>
    <w:rsid w:val="00D06A1F"/>
    <w:rsid w:val="00D1348A"/>
    <w:rsid w:val="00D13A49"/>
    <w:rsid w:val="00D15584"/>
    <w:rsid w:val="00D257B6"/>
    <w:rsid w:val="00D274BA"/>
    <w:rsid w:val="00D37973"/>
    <w:rsid w:val="00D41088"/>
    <w:rsid w:val="00D46872"/>
    <w:rsid w:val="00D5070F"/>
    <w:rsid w:val="00D51225"/>
    <w:rsid w:val="00D520CE"/>
    <w:rsid w:val="00D5293B"/>
    <w:rsid w:val="00D54925"/>
    <w:rsid w:val="00D54C82"/>
    <w:rsid w:val="00D55233"/>
    <w:rsid w:val="00D6137E"/>
    <w:rsid w:val="00D62EB0"/>
    <w:rsid w:val="00D668DF"/>
    <w:rsid w:val="00D67F43"/>
    <w:rsid w:val="00D73741"/>
    <w:rsid w:val="00D85888"/>
    <w:rsid w:val="00D9362A"/>
    <w:rsid w:val="00D94973"/>
    <w:rsid w:val="00D9744F"/>
    <w:rsid w:val="00DA058B"/>
    <w:rsid w:val="00DB4F87"/>
    <w:rsid w:val="00DB51BD"/>
    <w:rsid w:val="00DB67DA"/>
    <w:rsid w:val="00DC0644"/>
    <w:rsid w:val="00DC06AC"/>
    <w:rsid w:val="00DC5E46"/>
    <w:rsid w:val="00DC697E"/>
    <w:rsid w:val="00DC77BD"/>
    <w:rsid w:val="00DD43A1"/>
    <w:rsid w:val="00DE1D56"/>
    <w:rsid w:val="00DF3EA8"/>
    <w:rsid w:val="00DF690E"/>
    <w:rsid w:val="00E14B5D"/>
    <w:rsid w:val="00E16B4F"/>
    <w:rsid w:val="00E17038"/>
    <w:rsid w:val="00E20C5A"/>
    <w:rsid w:val="00E21593"/>
    <w:rsid w:val="00E27F77"/>
    <w:rsid w:val="00E36C09"/>
    <w:rsid w:val="00E43076"/>
    <w:rsid w:val="00E44069"/>
    <w:rsid w:val="00E53E6F"/>
    <w:rsid w:val="00E542C1"/>
    <w:rsid w:val="00E549AF"/>
    <w:rsid w:val="00E6160D"/>
    <w:rsid w:val="00E63CA6"/>
    <w:rsid w:val="00E640E3"/>
    <w:rsid w:val="00E748FB"/>
    <w:rsid w:val="00E9000F"/>
    <w:rsid w:val="00E93757"/>
    <w:rsid w:val="00E9482C"/>
    <w:rsid w:val="00EA22F4"/>
    <w:rsid w:val="00EA5E6A"/>
    <w:rsid w:val="00EB0CC3"/>
    <w:rsid w:val="00EB206E"/>
    <w:rsid w:val="00EB39D3"/>
    <w:rsid w:val="00EC3495"/>
    <w:rsid w:val="00EC393D"/>
    <w:rsid w:val="00EC6A92"/>
    <w:rsid w:val="00ED015D"/>
    <w:rsid w:val="00ED16CD"/>
    <w:rsid w:val="00EE13D6"/>
    <w:rsid w:val="00EE418A"/>
    <w:rsid w:val="00EF2C82"/>
    <w:rsid w:val="00EF5E31"/>
    <w:rsid w:val="00EF6033"/>
    <w:rsid w:val="00EF6BC4"/>
    <w:rsid w:val="00EF7B93"/>
    <w:rsid w:val="00F06FD5"/>
    <w:rsid w:val="00F12441"/>
    <w:rsid w:val="00F134D6"/>
    <w:rsid w:val="00F15CB9"/>
    <w:rsid w:val="00F1752A"/>
    <w:rsid w:val="00F2234D"/>
    <w:rsid w:val="00F32448"/>
    <w:rsid w:val="00F3435B"/>
    <w:rsid w:val="00F42D70"/>
    <w:rsid w:val="00F44227"/>
    <w:rsid w:val="00F5109F"/>
    <w:rsid w:val="00F57B30"/>
    <w:rsid w:val="00F6536A"/>
    <w:rsid w:val="00F70E7E"/>
    <w:rsid w:val="00F70F3B"/>
    <w:rsid w:val="00F71635"/>
    <w:rsid w:val="00F747FC"/>
    <w:rsid w:val="00F81CAF"/>
    <w:rsid w:val="00FA064C"/>
    <w:rsid w:val="00FA0EFC"/>
    <w:rsid w:val="00FA238A"/>
    <w:rsid w:val="00FA4A7B"/>
    <w:rsid w:val="00FB370C"/>
    <w:rsid w:val="00FC0920"/>
    <w:rsid w:val="00FC6047"/>
    <w:rsid w:val="00FC610C"/>
    <w:rsid w:val="00FD07FE"/>
    <w:rsid w:val="00FD1720"/>
    <w:rsid w:val="00FD1A4E"/>
    <w:rsid w:val="00FD2A81"/>
    <w:rsid w:val="00FD323E"/>
    <w:rsid w:val="00FD68B5"/>
    <w:rsid w:val="00FE2ADE"/>
    <w:rsid w:val="00FE368A"/>
    <w:rsid w:val="00FF38BE"/>
    <w:rsid w:val="00FF767C"/>
    <w:rsid w:val="408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24650"/>
  <w15:docId w15:val="{FD4E0752-BB1D-42D8-82E7-5D4FFE18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3">
    <w:name w:val="heading 3"/>
    <w:basedOn w:val="a"/>
    <w:link w:val="3Char"/>
    <w:uiPriority w:val="9"/>
    <w:qFormat/>
    <w:rsid w:val="00133C6C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/>
      <w:sz w:val="18"/>
      <w:szCs w:val="18"/>
    </w:rPr>
  </w:style>
  <w:style w:type="character" w:styleId="a7">
    <w:name w:val="Hyperlink"/>
    <w:rsid w:val="00557778"/>
    <w:rPr>
      <w:color w:val="0563C1"/>
      <w:u w:val="single"/>
    </w:rPr>
  </w:style>
  <w:style w:type="paragraph" w:styleId="HTML">
    <w:name w:val="HTML Preformatted"/>
    <w:basedOn w:val="a"/>
    <w:link w:val="HTMLChar"/>
    <w:unhideWhenUsed/>
    <w:qFormat/>
    <w:rsid w:val="00A345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character" w:customStyle="1" w:styleId="HTMLChar">
    <w:name w:val="HTML 预设格式 Char"/>
    <w:basedOn w:val="a0"/>
    <w:link w:val="HTML"/>
    <w:rsid w:val="00A34579"/>
    <w:rPr>
      <w:rFonts w:ascii="宋体" w:eastAsia="宋体" w:hAnsi="宋体" w:cs="宋体"/>
      <w:sz w:val="24"/>
      <w:szCs w:val="24"/>
    </w:rPr>
  </w:style>
  <w:style w:type="character" w:styleId="a8">
    <w:name w:val="Strong"/>
    <w:basedOn w:val="a0"/>
    <w:qFormat/>
    <w:rsid w:val="00A34579"/>
    <w:rPr>
      <w:b/>
      <w:bCs/>
    </w:rPr>
  </w:style>
  <w:style w:type="paragraph" w:styleId="a9">
    <w:name w:val="Revision"/>
    <w:hidden/>
    <w:uiPriority w:val="99"/>
    <w:semiHidden/>
    <w:rsid w:val="00AC6393"/>
    <w:rPr>
      <w:rFonts w:ascii="Times New Roman" w:eastAsia="宋体" w:hAnsi="Times New Roman"/>
      <w:kern w:val="2"/>
      <w:sz w:val="24"/>
      <w:szCs w:val="22"/>
    </w:rPr>
  </w:style>
  <w:style w:type="character" w:styleId="aa">
    <w:name w:val="annotation reference"/>
    <w:basedOn w:val="a0"/>
    <w:uiPriority w:val="99"/>
    <w:semiHidden/>
    <w:unhideWhenUsed/>
    <w:rsid w:val="00CC1E98"/>
    <w:rPr>
      <w:sz w:val="21"/>
      <w:szCs w:val="21"/>
    </w:rPr>
  </w:style>
  <w:style w:type="paragraph" w:styleId="ab">
    <w:name w:val="annotation text"/>
    <w:basedOn w:val="a"/>
    <w:link w:val="Char2"/>
    <w:uiPriority w:val="99"/>
    <w:unhideWhenUsed/>
    <w:rsid w:val="00CC1E98"/>
    <w:pPr>
      <w:jc w:val="left"/>
    </w:pPr>
  </w:style>
  <w:style w:type="character" w:customStyle="1" w:styleId="Char2">
    <w:name w:val="批注文字 Char"/>
    <w:basedOn w:val="a0"/>
    <w:link w:val="ab"/>
    <w:uiPriority w:val="99"/>
    <w:rsid w:val="00CC1E98"/>
    <w:rPr>
      <w:rFonts w:ascii="Times New Roman" w:eastAsia="宋体" w:hAnsi="Times New Roman"/>
      <w:kern w:val="2"/>
      <w:sz w:val="24"/>
      <w:szCs w:val="22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CC1E98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CC1E98"/>
    <w:rPr>
      <w:rFonts w:ascii="Times New Roman" w:eastAsia="宋体" w:hAnsi="Times New Roman"/>
      <w:b/>
      <w:bCs/>
      <w:kern w:val="2"/>
      <w:sz w:val="24"/>
      <w:szCs w:val="22"/>
    </w:rPr>
  </w:style>
  <w:style w:type="character" w:customStyle="1" w:styleId="3Char">
    <w:name w:val="标题 3 Char"/>
    <w:basedOn w:val="a0"/>
    <w:link w:val="3"/>
    <w:uiPriority w:val="9"/>
    <w:rsid w:val="00133C6C"/>
    <w:rPr>
      <w:rFonts w:ascii="宋体" w:eastAsia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4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6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8BCACD-42B9-4371-B6C7-C45E166F1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2339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荣大-李雷</dc:creator>
  <cp:lastModifiedBy>内审</cp:lastModifiedBy>
  <cp:revision>447</cp:revision>
  <dcterms:created xsi:type="dcterms:W3CDTF">2020-08-31T03:54:00Z</dcterms:created>
  <dcterms:modified xsi:type="dcterms:W3CDTF">2026-09-01T06:08:00Z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2052-11.1.0.10950</vt:lpwstr>
  </property>
  <property fmtid="{D5CDD505-2E9C-101B-9397-08002B2CF9AE}" pid="3" name="ICV">
    <vt:lpwstr>4692EE691F244CEB96FEAC9D5A4CBF0E</vt:lpwstr>
  </property>
</Properties>
</file>