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DD94" w14:textId="77777777" w:rsidR="00594070" w:rsidRDefault="00000000">
      <w:pPr>
        <w:jc w:val="center"/>
        <w:rPr>
          <w:rFonts w:ascii="宋体" w:eastAsia="宋体" w:hAnsi="宋体" w:hint="eastAsia"/>
          <w:b/>
          <w:bCs/>
          <w:sz w:val="28"/>
          <w:szCs w:val="28"/>
        </w:rPr>
      </w:pPr>
      <w:bookmarkStart w:id="0" w:name="OLE_LINK11"/>
      <w:r>
        <w:rPr>
          <w:rFonts w:ascii="宋体" w:eastAsia="宋体" w:hAnsi="宋体" w:hint="eastAsia"/>
          <w:b/>
          <w:bCs/>
          <w:sz w:val="28"/>
          <w:szCs w:val="28"/>
        </w:rPr>
        <w:t xml:space="preserve"> 金石资源集团股份有限公司</w:t>
      </w:r>
    </w:p>
    <w:p w14:paraId="28F02B24" w14:textId="77777777" w:rsidR="00594070" w:rsidRDefault="00000000">
      <w:pPr>
        <w:jc w:val="center"/>
        <w:rPr>
          <w:rFonts w:ascii="宋体" w:eastAsia="宋体" w:hAnsi="宋体" w:hint="eastAsia"/>
          <w:b/>
          <w:bCs/>
          <w:sz w:val="28"/>
          <w:szCs w:val="28"/>
        </w:rPr>
      </w:pPr>
      <w:r>
        <w:rPr>
          <w:rFonts w:ascii="宋体" w:eastAsia="宋体" w:hAnsi="宋体" w:hint="eastAsia"/>
          <w:b/>
          <w:bCs/>
          <w:sz w:val="28"/>
          <w:szCs w:val="28"/>
        </w:rPr>
        <w:t>投资者关系活动记录表</w:t>
      </w:r>
    </w:p>
    <w:bookmarkEnd w:id="0"/>
    <w:p w14:paraId="20B3DCA5" w14:textId="7483B835" w:rsidR="00594070" w:rsidRDefault="00000000">
      <w:pPr>
        <w:jc w:val="center"/>
        <w:rPr>
          <w:rFonts w:ascii="宋体" w:eastAsia="宋体" w:hAnsi="宋体" w:hint="eastAsia"/>
          <w:b/>
          <w:bCs/>
        </w:rPr>
      </w:pPr>
      <w:r>
        <w:rPr>
          <w:rFonts w:ascii="宋体" w:eastAsia="宋体" w:hAnsi="宋体" w:hint="eastAsia"/>
          <w:b/>
          <w:bCs/>
        </w:rPr>
        <w:t>（</w:t>
      </w:r>
      <w:r>
        <w:rPr>
          <w:rFonts w:ascii="Times New Roman" w:eastAsia="宋体" w:hAnsi="Times New Roman" w:cs="Times New Roman"/>
          <w:b/>
          <w:bCs/>
        </w:rPr>
        <w:t>202</w:t>
      </w:r>
      <w:r>
        <w:rPr>
          <w:rFonts w:ascii="Times New Roman" w:eastAsia="宋体" w:hAnsi="Times New Roman" w:cs="Times New Roman" w:hint="eastAsia"/>
          <w:b/>
          <w:bCs/>
        </w:rPr>
        <w:t>6</w:t>
      </w:r>
      <w:r>
        <w:rPr>
          <w:rFonts w:ascii="Times New Roman" w:eastAsia="宋体" w:hAnsi="Times New Roman" w:cs="Times New Roman"/>
          <w:b/>
          <w:bCs/>
        </w:rPr>
        <w:t>年</w:t>
      </w:r>
      <w:r w:rsidR="003C0472">
        <w:rPr>
          <w:rFonts w:ascii="Times New Roman" w:eastAsia="宋体" w:hAnsi="Times New Roman" w:cs="Times New Roman" w:hint="eastAsia"/>
          <w:b/>
          <w:bCs/>
        </w:rPr>
        <w:t>8</w:t>
      </w:r>
      <w:r>
        <w:rPr>
          <w:rFonts w:ascii="Times New Roman" w:eastAsia="宋体" w:hAnsi="Times New Roman" w:cs="Times New Roman"/>
          <w:b/>
          <w:bCs/>
        </w:rPr>
        <w:t>月</w:t>
      </w:r>
      <w:r>
        <w:rPr>
          <w:rFonts w:ascii="宋体" w:eastAsia="宋体" w:hAnsi="宋体"/>
          <w:b/>
          <w:bCs/>
        </w:rPr>
        <w:t>）</w:t>
      </w:r>
    </w:p>
    <w:p w14:paraId="2F24743E" w14:textId="0380AAA6" w:rsidR="00594070" w:rsidRDefault="00000000">
      <w:pPr>
        <w:ind w:firstLineChars="2800" w:firstLine="5880"/>
        <w:rPr>
          <w:rFonts w:ascii="宋体" w:eastAsia="宋体" w:hAnsi="宋体" w:hint="eastAsia"/>
        </w:rPr>
      </w:pPr>
      <w:r>
        <w:rPr>
          <w:rFonts w:ascii="宋体" w:eastAsia="宋体" w:hAnsi="宋体"/>
        </w:rPr>
        <w:t xml:space="preserve"> 编号：</w:t>
      </w:r>
      <w:r>
        <w:rPr>
          <w:rFonts w:ascii="Times New Roman" w:eastAsia="宋体" w:hAnsi="Times New Roman" w:cs="Times New Roman"/>
        </w:rPr>
        <w:t>202</w:t>
      </w:r>
      <w:r>
        <w:rPr>
          <w:rFonts w:ascii="Times New Roman" w:eastAsia="宋体" w:hAnsi="Times New Roman" w:cs="Times New Roman" w:hint="eastAsia"/>
        </w:rPr>
        <w:t>6</w:t>
      </w:r>
      <w:r>
        <w:rPr>
          <w:rFonts w:ascii="Times New Roman" w:eastAsia="宋体" w:hAnsi="Times New Roman" w:cs="Times New Roman"/>
        </w:rPr>
        <w:t>【</w:t>
      </w:r>
      <w:r w:rsidR="003C0472">
        <w:rPr>
          <w:rFonts w:ascii="Times New Roman" w:eastAsia="宋体" w:hAnsi="Times New Roman" w:cs="Times New Roman" w:hint="eastAsia"/>
        </w:rPr>
        <w:t>3</w:t>
      </w:r>
      <w:r>
        <w:rPr>
          <w:rFonts w:ascii="Times New Roman" w:eastAsia="宋体" w:hAnsi="Times New Roman" w:cs="Times New Roman"/>
        </w:rPr>
        <w:t>】</w:t>
      </w:r>
      <w:r>
        <w:rPr>
          <w:rFonts w:ascii="宋体" w:eastAsia="宋体" w:hAnsi="宋体"/>
        </w:rPr>
        <w:t>号</w:t>
      </w:r>
    </w:p>
    <w:p w14:paraId="248C413F" w14:textId="77777777" w:rsidR="00594070" w:rsidRDefault="00594070">
      <w:pPr>
        <w:rPr>
          <w:rFonts w:hint="eastAsia"/>
        </w:rPr>
      </w:pPr>
    </w:p>
    <w:p w14:paraId="33AFD5BE" w14:textId="6CE7D29E" w:rsidR="00594070" w:rsidRDefault="0000000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金石资源集团股份有限公司于近期以线上电话会</w:t>
      </w:r>
      <w:r w:rsidR="003C0472">
        <w:rPr>
          <w:rFonts w:ascii="宋体" w:eastAsia="宋体" w:hAnsi="宋体" w:hint="eastAsia"/>
          <w:sz w:val="24"/>
          <w:szCs w:val="24"/>
        </w:rPr>
        <w:t>、线下接待投资者</w:t>
      </w:r>
      <w:r w:rsidR="00FE183A">
        <w:rPr>
          <w:rFonts w:ascii="宋体" w:eastAsia="宋体" w:hAnsi="宋体" w:hint="eastAsia"/>
          <w:sz w:val="24"/>
          <w:szCs w:val="24"/>
        </w:rPr>
        <w:t>调研</w:t>
      </w:r>
      <w:r>
        <w:rPr>
          <w:rFonts w:ascii="宋体" w:eastAsia="宋体" w:hAnsi="宋体" w:hint="eastAsia"/>
          <w:sz w:val="24"/>
          <w:szCs w:val="24"/>
        </w:rPr>
        <w:t>等方式，与投资者、分析师等就</w:t>
      </w:r>
      <w:r w:rsidR="00656ECA" w:rsidRPr="00656ECA">
        <w:rPr>
          <w:rFonts w:ascii="Times New Roman" w:eastAsia="宋体" w:hAnsi="Times New Roman" w:cs="Times New Roman"/>
          <w:sz w:val="24"/>
          <w:szCs w:val="24"/>
        </w:rPr>
        <w:t>2026</w:t>
      </w:r>
      <w:r>
        <w:rPr>
          <w:rFonts w:ascii="宋体" w:eastAsia="宋体" w:hAnsi="宋体" w:hint="eastAsia"/>
          <w:sz w:val="24"/>
          <w:szCs w:val="24"/>
        </w:rPr>
        <w:t>年</w:t>
      </w:r>
      <w:r w:rsidR="003C0472">
        <w:rPr>
          <w:rFonts w:ascii="宋体" w:eastAsia="宋体" w:hAnsi="宋体" w:hint="eastAsia"/>
          <w:sz w:val="24"/>
          <w:szCs w:val="24"/>
        </w:rPr>
        <w:t>半</w:t>
      </w:r>
      <w:r>
        <w:rPr>
          <w:rFonts w:ascii="宋体" w:eastAsia="宋体" w:hAnsi="宋体" w:hint="eastAsia"/>
          <w:sz w:val="24"/>
          <w:szCs w:val="24"/>
        </w:rPr>
        <w:t>年报</w:t>
      </w:r>
      <w:r w:rsidR="003C0472">
        <w:rPr>
          <w:rFonts w:ascii="宋体" w:eastAsia="宋体" w:hAnsi="宋体" w:hint="eastAsia"/>
          <w:sz w:val="24"/>
          <w:szCs w:val="24"/>
        </w:rPr>
        <w:t>以及近期公司生产经营情况等</w:t>
      </w:r>
      <w:r>
        <w:rPr>
          <w:rFonts w:ascii="宋体" w:eastAsia="宋体" w:hAnsi="宋体" w:hint="eastAsia"/>
          <w:sz w:val="24"/>
          <w:szCs w:val="24"/>
        </w:rPr>
        <w:t>进行交流，现将投资者关系活动的主要情况发布如下：</w:t>
      </w:r>
    </w:p>
    <w:p w14:paraId="679EBF12" w14:textId="77777777" w:rsidR="00594070" w:rsidRDefault="00594070">
      <w:pPr>
        <w:ind w:firstLineChars="150" w:firstLine="361"/>
        <w:rPr>
          <w:rFonts w:ascii="宋体" w:eastAsia="宋体" w:hAnsi="宋体" w:hint="eastAsia"/>
          <w:b/>
          <w:bCs/>
          <w:sz w:val="24"/>
          <w:szCs w:val="24"/>
        </w:rPr>
      </w:pPr>
    </w:p>
    <w:p w14:paraId="6CC88A27" w14:textId="77777777" w:rsidR="00594070" w:rsidRDefault="00000000">
      <w:pPr>
        <w:ind w:firstLineChars="150" w:firstLine="361"/>
        <w:rPr>
          <w:rFonts w:ascii="宋体" w:eastAsia="宋体" w:hAnsi="宋体" w:hint="eastAsia"/>
          <w:b/>
          <w:bCs/>
          <w:sz w:val="24"/>
          <w:szCs w:val="24"/>
        </w:rPr>
      </w:pPr>
      <w:r>
        <w:rPr>
          <w:rFonts w:ascii="宋体" w:eastAsia="宋体" w:hAnsi="宋体" w:hint="eastAsia"/>
          <w:b/>
          <w:bCs/>
          <w:sz w:val="24"/>
          <w:szCs w:val="24"/>
        </w:rPr>
        <w:t>一、</w:t>
      </w:r>
      <w:r>
        <w:rPr>
          <w:rFonts w:ascii="宋体" w:eastAsia="宋体" w:hAnsi="宋体"/>
          <w:b/>
          <w:bCs/>
          <w:sz w:val="24"/>
          <w:szCs w:val="24"/>
        </w:rPr>
        <w:t xml:space="preserve">投资者调研情况 </w:t>
      </w:r>
    </w:p>
    <w:p w14:paraId="6468E1A4" w14:textId="77777777" w:rsidR="00594070" w:rsidRDefault="00594070">
      <w:pPr>
        <w:pStyle w:val="af0"/>
        <w:ind w:left="720" w:firstLineChars="0" w:firstLine="0"/>
        <w:rPr>
          <w:rFonts w:ascii="宋体" w:eastAsia="宋体" w:hAnsi="宋体" w:hint="eastAsia"/>
          <w:b/>
          <w:bCs/>
          <w:sz w:val="24"/>
          <w:szCs w:val="24"/>
        </w:rPr>
      </w:pPr>
    </w:p>
    <w:p w14:paraId="26A54AF0" w14:textId="09549C74" w:rsidR="00594070" w:rsidRDefault="00000000">
      <w:pPr>
        <w:pStyle w:val="af0"/>
        <w:numPr>
          <w:ilvl w:val="1"/>
          <w:numId w:val="1"/>
        </w:numPr>
        <w:ind w:firstLineChars="0"/>
        <w:rPr>
          <w:rFonts w:ascii="宋体" w:eastAsia="宋体" w:hAnsi="宋体" w:hint="eastAsia"/>
          <w:b/>
          <w:bCs/>
          <w:sz w:val="24"/>
          <w:szCs w:val="24"/>
        </w:rPr>
      </w:pPr>
      <w:r>
        <w:rPr>
          <w:rFonts w:ascii="宋体" w:eastAsia="宋体" w:hAnsi="宋体"/>
          <w:b/>
          <w:bCs/>
          <w:sz w:val="24"/>
          <w:szCs w:val="24"/>
        </w:rPr>
        <w:t>调研方式：</w:t>
      </w:r>
      <w:r w:rsidR="00C90F46">
        <w:rPr>
          <w:rFonts w:ascii="宋体" w:eastAsia="宋体" w:hAnsi="宋体" w:hint="eastAsia"/>
          <w:b/>
          <w:bCs/>
          <w:sz w:val="24"/>
          <w:szCs w:val="24"/>
        </w:rPr>
        <w:t>线上电话会、</w:t>
      </w:r>
      <w:r>
        <w:rPr>
          <w:rFonts w:ascii="宋体" w:eastAsia="宋体" w:hAnsi="宋体" w:hint="eastAsia"/>
          <w:b/>
          <w:bCs/>
          <w:sz w:val="24"/>
          <w:szCs w:val="24"/>
        </w:rPr>
        <w:t xml:space="preserve">接待投资者线下调研 </w:t>
      </w:r>
    </w:p>
    <w:p w14:paraId="2E38A46B" w14:textId="77777777" w:rsidR="00594070" w:rsidRDefault="00594070">
      <w:pPr>
        <w:pStyle w:val="af0"/>
        <w:ind w:left="780" w:firstLineChars="0" w:firstLine="0"/>
        <w:rPr>
          <w:rFonts w:ascii="宋体" w:eastAsia="宋体" w:hAnsi="宋体" w:hint="eastAsia"/>
          <w:sz w:val="24"/>
          <w:szCs w:val="24"/>
        </w:rPr>
      </w:pPr>
    </w:p>
    <w:tbl>
      <w:tblPr>
        <w:tblStyle w:val="ae"/>
        <w:tblW w:w="8359" w:type="dxa"/>
        <w:tblLook w:val="04A0" w:firstRow="1" w:lastRow="0" w:firstColumn="1" w:lastColumn="0" w:noHBand="0" w:noVBand="1"/>
      </w:tblPr>
      <w:tblGrid>
        <w:gridCol w:w="738"/>
        <w:gridCol w:w="2376"/>
        <w:gridCol w:w="5245"/>
      </w:tblGrid>
      <w:tr w:rsidR="00594070" w14:paraId="2C823B76" w14:textId="77777777" w:rsidTr="00C90F46">
        <w:tc>
          <w:tcPr>
            <w:tcW w:w="738" w:type="dxa"/>
          </w:tcPr>
          <w:p w14:paraId="4E085E6F" w14:textId="77777777" w:rsidR="00594070" w:rsidRDefault="00000000">
            <w:pPr>
              <w:jc w:val="center"/>
              <w:rPr>
                <w:rFonts w:ascii="宋体" w:eastAsia="宋体" w:hAnsi="宋体" w:hint="eastAsia"/>
                <w:b/>
                <w:bCs/>
                <w:sz w:val="24"/>
                <w:szCs w:val="24"/>
              </w:rPr>
            </w:pPr>
            <w:r>
              <w:rPr>
                <w:rFonts w:ascii="宋体" w:eastAsia="宋体" w:hAnsi="宋体" w:hint="eastAsia"/>
                <w:b/>
                <w:bCs/>
                <w:sz w:val="24"/>
                <w:szCs w:val="24"/>
              </w:rPr>
              <w:t>序号</w:t>
            </w:r>
          </w:p>
        </w:tc>
        <w:tc>
          <w:tcPr>
            <w:tcW w:w="2376" w:type="dxa"/>
          </w:tcPr>
          <w:p w14:paraId="321B9FB1" w14:textId="77777777" w:rsidR="00594070" w:rsidRDefault="00000000">
            <w:pPr>
              <w:jc w:val="center"/>
              <w:rPr>
                <w:rFonts w:ascii="宋体" w:eastAsia="宋体" w:hAnsi="宋体" w:hint="eastAsia"/>
                <w:b/>
                <w:bCs/>
                <w:sz w:val="24"/>
                <w:szCs w:val="24"/>
              </w:rPr>
            </w:pPr>
            <w:r>
              <w:rPr>
                <w:rFonts w:ascii="宋体" w:eastAsia="宋体" w:hAnsi="宋体" w:hint="eastAsia"/>
                <w:b/>
                <w:bCs/>
                <w:sz w:val="24"/>
                <w:szCs w:val="24"/>
              </w:rPr>
              <w:t>日期</w:t>
            </w:r>
          </w:p>
        </w:tc>
        <w:tc>
          <w:tcPr>
            <w:tcW w:w="5245" w:type="dxa"/>
          </w:tcPr>
          <w:p w14:paraId="68CA1B32" w14:textId="77777777" w:rsidR="00594070" w:rsidRDefault="00000000">
            <w:pPr>
              <w:jc w:val="center"/>
              <w:rPr>
                <w:rFonts w:ascii="宋体" w:eastAsia="宋体" w:hAnsi="宋体" w:hint="eastAsia"/>
                <w:b/>
                <w:bCs/>
                <w:sz w:val="24"/>
                <w:szCs w:val="24"/>
              </w:rPr>
            </w:pPr>
            <w:r>
              <w:rPr>
                <w:rFonts w:ascii="宋体" w:eastAsia="宋体" w:hAnsi="宋体" w:hint="eastAsia"/>
                <w:b/>
                <w:bCs/>
                <w:sz w:val="24"/>
                <w:szCs w:val="24"/>
              </w:rPr>
              <w:t>参加机构或人员</w:t>
            </w:r>
          </w:p>
        </w:tc>
      </w:tr>
      <w:tr w:rsidR="00594070" w14:paraId="2510B87F" w14:textId="77777777" w:rsidTr="00824718">
        <w:trPr>
          <w:trHeight w:val="798"/>
        </w:trPr>
        <w:tc>
          <w:tcPr>
            <w:tcW w:w="738" w:type="dxa"/>
            <w:vAlign w:val="center"/>
          </w:tcPr>
          <w:p w14:paraId="54B5D589" w14:textId="77777777" w:rsidR="00594070" w:rsidRDefault="00000000">
            <w:pPr>
              <w:rPr>
                <w:rFonts w:ascii="Times New Roman" w:eastAsia="宋体" w:hAnsi="Times New Roman" w:cs="Times New Roman"/>
                <w:sz w:val="24"/>
                <w:szCs w:val="24"/>
              </w:rPr>
            </w:pPr>
            <w:r>
              <w:rPr>
                <w:rFonts w:ascii="Times New Roman" w:eastAsia="宋体" w:hAnsi="Times New Roman" w:cs="Times New Roman" w:hint="eastAsia"/>
                <w:sz w:val="24"/>
                <w:szCs w:val="24"/>
              </w:rPr>
              <w:t>1</w:t>
            </w:r>
          </w:p>
        </w:tc>
        <w:tc>
          <w:tcPr>
            <w:tcW w:w="2376" w:type="dxa"/>
            <w:vAlign w:val="center"/>
          </w:tcPr>
          <w:p w14:paraId="133FF92A" w14:textId="248F1177" w:rsidR="00594070" w:rsidRDefault="00000000">
            <w:pPr>
              <w:rPr>
                <w:rFonts w:ascii="Times New Roman" w:eastAsia="宋体" w:hAnsi="Times New Roman" w:cs="Times New Roman"/>
                <w:sz w:val="24"/>
                <w:szCs w:val="24"/>
              </w:rPr>
            </w:pPr>
            <w:bookmarkStart w:id="1" w:name="OLE_LINK6"/>
            <w:bookmarkStart w:id="2" w:name="OLE_LINK5"/>
            <w:r>
              <w:rPr>
                <w:rFonts w:ascii="Times New Roman" w:eastAsia="宋体" w:hAnsi="Times New Roman" w:cs="Times New Roman"/>
                <w:sz w:val="24"/>
                <w:szCs w:val="24"/>
              </w:rPr>
              <w:t>202</w:t>
            </w:r>
            <w:r>
              <w:rPr>
                <w:rFonts w:ascii="Times New Roman" w:eastAsia="宋体" w:hAnsi="Times New Roman" w:cs="Times New Roman" w:hint="eastAsia"/>
                <w:sz w:val="24"/>
                <w:szCs w:val="24"/>
              </w:rPr>
              <w:t>6</w:t>
            </w:r>
            <w:r>
              <w:rPr>
                <w:rFonts w:ascii="Times New Roman" w:eastAsia="宋体" w:hAnsi="Times New Roman" w:cs="Times New Roman"/>
                <w:sz w:val="24"/>
                <w:szCs w:val="24"/>
              </w:rPr>
              <w:t>年</w:t>
            </w:r>
            <w:r w:rsidR="003C0472">
              <w:rPr>
                <w:rFonts w:ascii="Times New Roman" w:eastAsia="宋体" w:hAnsi="Times New Roman" w:cs="Times New Roman" w:hint="eastAsia"/>
                <w:sz w:val="24"/>
                <w:szCs w:val="24"/>
              </w:rPr>
              <w:t>8</w:t>
            </w:r>
            <w:r>
              <w:rPr>
                <w:rFonts w:ascii="Times New Roman" w:eastAsia="宋体" w:hAnsi="Times New Roman" w:cs="Times New Roman"/>
                <w:sz w:val="24"/>
                <w:szCs w:val="24"/>
              </w:rPr>
              <w:t>月</w:t>
            </w:r>
            <w:r>
              <w:rPr>
                <w:rFonts w:ascii="Times New Roman" w:eastAsia="宋体" w:hAnsi="Times New Roman" w:cs="Times New Roman" w:hint="eastAsia"/>
                <w:sz w:val="24"/>
                <w:szCs w:val="24"/>
              </w:rPr>
              <w:t>2</w:t>
            </w:r>
            <w:r w:rsidR="003C0472">
              <w:rPr>
                <w:rFonts w:ascii="Times New Roman" w:eastAsia="宋体" w:hAnsi="Times New Roman" w:cs="Times New Roman" w:hint="eastAsia"/>
                <w:sz w:val="24"/>
                <w:szCs w:val="24"/>
              </w:rPr>
              <w:t>1</w:t>
            </w:r>
            <w:r>
              <w:rPr>
                <w:rFonts w:ascii="Times New Roman" w:eastAsia="宋体" w:hAnsi="Times New Roman" w:cs="Times New Roman"/>
                <w:sz w:val="24"/>
                <w:szCs w:val="24"/>
              </w:rPr>
              <w:t>日</w:t>
            </w:r>
            <w:bookmarkEnd w:id="1"/>
          </w:p>
          <w:bookmarkEnd w:id="2"/>
          <w:p w14:paraId="5ECDD663" w14:textId="18DAF56B" w:rsidR="00594070" w:rsidRDefault="003C0472">
            <w:pPr>
              <w:rPr>
                <w:rFonts w:ascii="Times New Roman" w:eastAsia="宋体" w:hAnsi="Times New Roman" w:cs="Times New Roman"/>
                <w:sz w:val="24"/>
                <w:szCs w:val="24"/>
              </w:rPr>
            </w:pPr>
            <w:r>
              <w:rPr>
                <w:rFonts w:ascii="Times New Roman" w:eastAsia="宋体" w:hAnsi="Times New Roman" w:cs="Times New Roman" w:hint="eastAsia"/>
                <w:sz w:val="24"/>
                <w:szCs w:val="24"/>
              </w:rPr>
              <w:t>长江证券</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金石资源半年报交流会</w:t>
            </w:r>
            <w:r w:rsidR="00C90F46">
              <w:rPr>
                <w:rFonts w:ascii="Times New Roman" w:eastAsia="宋体" w:hAnsi="Times New Roman" w:cs="Times New Roman" w:hint="eastAsia"/>
                <w:sz w:val="24"/>
                <w:szCs w:val="24"/>
              </w:rPr>
              <w:t>（线上）</w:t>
            </w:r>
          </w:p>
        </w:tc>
        <w:tc>
          <w:tcPr>
            <w:tcW w:w="5245" w:type="dxa"/>
            <w:vAlign w:val="center"/>
          </w:tcPr>
          <w:p w14:paraId="19A68A34" w14:textId="5C29CAF4" w:rsidR="00594070" w:rsidRDefault="0088795F" w:rsidP="007C121C">
            <w:pPr>
              <w:rPr>
                <w:rFonts w:ascii="宋体" w:eastAsia="宋体" w:hAnsi="宋体" w:hint="eastAsia"/>
                <w:sz w:val="24"/>
                <w:szCs w:val="24"/>
              </w:rPr>
            </w:pPr>
            <w:r w:rsidRPr="0088795F">
              <w:rPr>
                <w:rFonts w:ascii="宋体" w:eastAsia="宋体" w:hAnsi="宋体" w:hint="eastAsia"/>
                <w:sz w:val="24"/>
                <w:szCs w:val="24"/>
              </w:rPr>
              <w:t>上海德汇集团</w:t>
            </w:r>
            <w:r>
              <w:rPr>
                <w:rFonts w:ascii="宋体" w:eastAsia="宋体" w:hAnsi="宋体" w:hint="eastAsia"/>
                <w:sz w:val="24"/>
                <w:szCs w:val="24"/>
              </w:rPr>
              <w:t>、</w:t>
            </w:r>
            <w:r w:rsidRPr="0088795F">
              <w:rPr>
                <w:rFonts w:ascii="宋体" w:eastAsia="宋体" w:hAnsi="宋体" w:hint="eastAsia"/>
                <w:sz w:val="24"/>
                <w:szCs w:val="24"/>
              </w:rPr>
              <w:t>银河基金</w:t>
            </w:r>
            <w:r>
              <w:rPr>
                <w:rFonts w:ascii="宋体" w:eastAsia="宋体" w:hAnsi="宋体" w:hint="eastAsia"/>
                <w:sz w:val="24"/>
                <w:szCs w:val="24"/>
              </w:rPr>
              <w:t>、</w:t>
            </w:r>
            <w:r w:rsidRPr="0088795F">
              <w:rPr>
                <w:rFonts w:ascii="宋体" w:eastAsia="宋体" w:hAnsi="宋体" w:hint="eastAsia"/>
                <w:sz w:val="24"/>
                <w:szCs w:val="24"/>
              </w:rPr>
              <w:t>安信证券资管</w:t>
            </w:r>
            <w:r>
              <w:rPr>
                <w:rFonts w:ascii="宋体" w:eastAsia="宋体" w:hAnsi="宋体" w:hint="eastAsia"/>
                <w:sz w:val="24"/>
                <w:szCs w:val="24"/>
              </w:rPr>
              <w:t>、</w:t>
            </w:r>
            <w:r w:rsidRPr="0088795F">
              <w:rPr>
                <w:rFonts w:ascii="宋体" w:eastAsia="宋体" w:hAnsi="宋体" w:hint="eastAsia"/>
                <w:sz w:val="24"/>
                <w:szCs w:val="24"/>
              </w:rPr>
              <w:t>国富人寿保险</w:t>
            </w:r>
            <w:r>
              <w:rPr>
                <w:rFonts w:ascii="宋体" w:eastAsia="宋体" w:hAnsi="宋体" w:hint="eastAsia"/>
                <w:sz w:val="24"/>
                <w:szCs w:val="24"/>
              </w:rPr>
              <w:t>、</w:t>
            </w:r>
            <w:r w:rsidRPr="0088795F">
              <w:rPr>
                <w:rFonts w:ascii="宋体" w:eastAsia="宋体" w:hAnsi="宋体" w:hint="eastAsia"/>
                <w:sz w:val="24"/>
                <w:szCs w:val="24"/>
              </w:rPr>
              <w:t>开源证券</w:t>
            </w:r>
            <w:r>
              <w:rPr>
                <w:rFonts w:ascii="宋体" w:eastAsia="宋体" w:hAnsi="宋体" w:hint="eastAsia"/>
                <w:sz w:val="24"/>
                <w:szCs w:val="24"/>
              </w:rPr>
              <w:t>、</w:t>
            </w:r>
            <w:r w:rsidRPr="0088795F">
              <w:rPr>
                <w:rFonts w:ascii="宋体" w:eastAsia="宋体" w:hAnsi="宋体" w:hint="eastAsia"/>
                <w:sz w:val="24"/>
                <w:szCs w:val="24"/>
              </w:rPr>
              <w:t>深圳亘泰投资</w:t>
            </w:r>
            <w:r>
              <w:rPr>
                <w:rFonts w:ascii="宋体" w:eastAsia="宋体" w:hAnsi="宋体" w:hint="eastAsia"/>
                <w:sz w:val="24"/>
                <w:szCs w:val="24"/>
              </w:rPr>
              <w:t>、</w:t>
            </w:r>
            <w:r w:rsidRPr="0088795F">
              <w:rPr>
                <w:rFonts w:ascii="宋体" w:eastAsia="宋体" w:hAnsi="宋体" w:hint="eastAsia"/>
                <w:sz w:val="24"/>
                <w:szCs w:val="24"/>
              </w:rPr>
              <w:t>信达澳亚基金</w:t>
            </w:r>
            <w:r w:rsidR="00D759CC">
              <w:rPr>
                <w:rFonts w:ascii="宋体" w:eastAsia="宋体" w:hAnsi="宋体" w:hint="eastAsia"/>
                <w:sz w:val="24"/>
                <w:szCs w:val="24"/>
              </w:rPr>
              <w:t>、</w:t>
            </w:r>
            <w:r w:rsidRPr="0088795F">
              <w:rPr>
                <w:rFonts w:ascii="宋体" w:eastAsia="宋体" w:hAnsi="宋体" w:hint="eastAsia"/>
                <w:sz w:val="24"/>
                <w:szCs w:val="24"/>
              </w:rPr>
              <w:t>上海甬兴证券资管</w:t>
            </w:r>
            <w:r>
              <w:rPr>
                <w:rFonts w:ascii="宋体" w:eastAsia="宋体" w:hAnsi="宋体" w:hint="eastAsia"/>
                <w:sz w:val="24"/>
                <w:szCs w:val="24"/>
              </w:rPr>
              <w:t>、</w:t>
            </w:r>
            <w:r w:rsidRPr="0088795F">
              <w:rPr>
                <w:rFonts w:ascii="宋体" w:eastAsia="宋体" w:hAnsi="宋体" w:hint="eastAsia"/>
                <w:sz w:val="24"/>
                <w:szCs w:val="24"/>
              </w:rPr>
              <w:t>上海宁泉资管</w:t>
            </w:r>
            <w:r>
              <w:rPr>
                <w:rFonts w:ascii="宋体" w:eastAsia="宋体" w:hAnsi="宋体" w:hint="eastAsia"/>
                <w:sz w:val="24"/>
                <w:szCs w:val="24"/>
              </w:rPr>
              <w:t>、</w:t>
            </w:r>
            <w:r w:rsidRPr="0088795F">
              <w:rPr>
                <w:rFonts w:ascii="宋体" w:eastAsia="宋体" w:hAnsi="宋体" w:hint="eastAsia"/>
                <w:sz w:val="24"/>
                <w:szCs w:val="24"/>
              </w:rPr>
              <w:t>玄卜投资</w:t>
            </w:r>
            <w:r>
              <w:rPr>
                <w:rFonts w:ascii="宋体" w:eastAsia="宋体" w:hAnsi="宋体" w:hint="eastAsia"/>
                <w:sz w:val="24"/>
                <w:szCs w:val="24"/>
              </w:rPr>
              <w:t>、</w:t>
            </w:r>
            <w:r w:rsidRPr="0088795F">
              <w:rPr>
                <w:rFonts w:ascii="宋体" w:eastAsia="宋体" w:hAnsi="宋体" w:hint="eastAsia"/>
                <w:sz w:val="24"/>
                <w:szCs w:val="24"/>
              </w:rPr>
              <w:t>上海钦沐资管</w:t>
            </w:r>
            <w:r>
              <w:rPr>
                <w:rFonts w:ascii="宋体" w:eastAsia="宋体" w:hAnsi="宋体" w:hint="eastAsia"/>
                <w:sz w:val="24"/>
                <w:szCs w:val="24"/>
              </w:rPr>
              <w:t>、</w:t>
            </w:r>
            <w:r w:rsidRPr="0088795F">
              <w:rPr>
                <w:rFonts w:ascii="宋体" w:eastAsia="宋体" w:hAnsi="宋体" w:hint="eastAsia"/>
                <w:sz w:val="24"/>
                <w:szCs w:val="24"/>
              </w:rPr>
              <w:t>长江证券</w:t>
            </w:r>
            <w:r>
              <w:rPr>
                <w:rFonts w:ascii="宋体" w:eastAsia="宋体" w:hAnsi="宋体" w:hint="eastAsia"/>
                <w:sz w:val="24"/>
                <w:szCs w:val="24"/>
              </w:rPr>
              <w:t>、</w:t>
            </w:r>
            <w:r w:rsidRPr="0088795F">
              <w:rPr>
                <w:rFonts w:ascii="宋体" w:eastAsia="宋体" w:hAnsi="宋体" w:hint="eastAsia"/>
                <w:sz w:val="24"/>
                <w:szCs w:val="24"/>
              </w:rPr>
              <w:t>浙商证券资管</w:t>
            </w:r>
            <w:r>
              <w:rPr>
                <w:rFonts w:ascii="宋体" w:eastAsia="宋体" w:hAnsi="宋体" w:hint="eastAsia"/>
                <w:sz w:val="24"/>
                <w:szCs w:val="24"/>
              </w:rPr>
              <w:t>、</w:t>
            </w:r>
            <w:r w:rsidRPr="0088795F">
              <w:rPr>
                <w:rFonts w:ascii="宋体" w:eastAsia="宋体" w:hAnsi="宋体" w:hint="eastAsia"/>
                <w:sz w:val="24"/>
                <w:szCs w:val="24"/>
              </w:rPr>
              <w:t>巨杉资产</w:t>
            </w:r>
            <w:r>
              <w:rPr>
                <w:rFonts w:ascii="宋体" w:eastAsia="宋体" w:hAnsi="宋体" w:hint="eastAsia"/>
                <w:sz w:val="24"/>
                <w:szCs w:val="24"/>
              </w:rPr>
              <w:t>、</w:t>
            </w:r>
            <w:r w:rsidRPr="0088795F">
              <w:rPr>
                <w:rFonts w:ascii="宋体" w:eastAsia="宋体" w:hAnsi="宋体" w:hint="eastAsia"/>
                <w:sz w:val="24"/>
                <w:szCs w:val="24"/>
              </w:rPr>
              <w:t>圆信永丰基金</w:t>
            </w:r>
            <w:r>
              <w:rPr>
                <w:rFonts w:ascii="宋体" w:eastAsia="宋体" w:hAnsi="宋体" w:hint="eastAsia"/>
                <w:sz w:val="24"/>
                <w:szCs w:val="24"/>
              </w:rPr>
              <w:t>、</w:t>
            </w:r>
            <w:r w:rsidRPr="0088795F">
              <w:rPr>
                <w:rFonts w:ascii="宋体" w:eastAsia="宋体" w:hAnsi="宋体" w:hint="eastAsia"/>
                <w:sz w:val="24"/>
                <w:szCs w:val="24"/>
              </w:rPr>
              <w:t>中信证券资管</w:t>
            </w:r>
            <w:r>
              <w:rPr>
                <w:rFonts w:ascii="宋体" w:eastAsia="宋体" w:hAnsi="宋体" w:hint="eastAsia"/>
                <w:sz w:val="24"/>
                <w:szCs w:val="24"/>
              </w:rPr>
              <w:t>、</w:t>
            </w:r>
            <w:r w:rsidRPr="0088795F">
              <w:rPr>
                <w:rFonts w:ascii="宋体" w:eastAsia="宋体" w:hAnsi="宋体" w:hint="eastAsia"/>
                <w:sz w:val="24"/>
                <w:szCs w:val="24"/>
              </w:rPr>
              <w:t>诺安基金</w:t>
            </w:r>
            <w:r>
              <w:rPr>
                <w:rFonts w:ascii="宋体" w:eastAsia="宋体" w:hAnsi="宋体" w:hint="eastAsia"/>
                <w:sz w:val="24"/>
                <w:szCs w:val="24"/>
              </w:rPr>
              <w:t>、</w:t>
            </w:r>
            <w:r w:rsidRPr="0088795F">
              <w:rPr>
                <w:rFonts w:ascii="宋体" w:eastAsia="宋体" w:hAnsi="宋体" w:hint="eastAsia"/>
                <w:sz w:val="24"/>
                <w:szCs w:val="24"/>
              </w:rPr>
              <w:t>深圳佳岳投资</w:t>
            </w:r>
            <w:r>
              <w:rPr>
                <w:rFonts w:ascii="宋体" w:eastAsia="宋体" w:hAnsi="宋体" w:hint="eastAsia"/>
                <w:sz w:val="24"/>
                <w:szCs w:val="24"/>
              </w:rPr>
              <w:t>、</w:t>
            </w:r>
            <w:r w:rsidRPr="0088795F">
              <w:rPr>
                <w:rFonts w:ascii="宋体" w:eastAsia="宋体" w:hAnsi="宋体" w:hint="eastAsia"/>
                <w:sz w:val="24"/>
                <w:szCs w:val="24"/>
              </w:rPr>
              <w:t>西藏合众易晟</w:t>
            </w:r>
            <w:r>
              <w:rPr>
                <w:rFonts w:ascii="宋体" w:eastAsia="宋体" w:hAnsi="宋体" w:hint="eastAsia"/>
                <w:sz w:val="24"/>
                <w:szCs w:val="24"/>
              </w:rPr>
              <w:t>、</w:t>
            </w:r>
            <w:r w:rsidRPr="0088795F">
              <w:rPr>
                <w:rFonts w:ascii="宋体" w:eastAsia="宋体" w:hAnsi="宋体" w:hint="eastAsia"/>
                <w:sz w:val="24"/>
                <w:szCs w:val="24"/>
              </w:rPr>
              <w:t>华富基金</w:t>
            </w:r>
            <w:r w:rsidR="007C121C">
              <w:rPr>
                <w:rFonts w:ascii="宋体" w:eastAsia="宋体" w:hAnsi="宋体" w:hint="eastAsia"/>
                <w:sz w:val="24"/>
                <w:szCs w:val="24"/>
              </w:rPr>
              <w:t>、</w:t>
            </w:r>
            <w:r w:rsidRPr="0088795F">
              <w:rPr>
                <w:rFonts w:ascii="宋体" w:eastAsia="宋体" w:hAnsi="宋体" w:hint="eastAsia"/>
                <w:sz w:val="24"/>
                <w:szCs w:val="24"/>
              </w:rPr>
              <w:t>天风(上海)证券资管</w:t>
            </w:r>
            <w:r w:rsidR="007C121C">
              <w:rPr>
                <w:rFonts w:ascii="宋体" w:eastAsia="宋体" w:hAnsi="宋体" w:hint="eastAsia"/>
                <w:sz w:val="24"/>
                <w:szCs w:val="24"/>
              </w:rPr>
              <w:t>、</w:t>
            </w:r>
            <w:r w:rsidRPr="0088795F">
              <w:rPr>
                <w:rFonts w:ascii="宋体" w:eastAsia="宋体" w:hAnsi="宋体" w:hint="eastAsia"/>
                <w:sz w:val="24"/>
                <w:szCs w:val="24"/>
              </w:rPr>
              <w:t>华龙证券</w:t>
            </w:r>
            <w:r w:rsidR="00D759CC">
              <w:rPr>
                <w:rFonts w:ascii="宋体" w:eastAsia="宋体" w:hAnsi="宋体" w:hint="eastAsia"/>
                <w:sz w:val="24"/>
                <w:szCs w:val="24"/>
              </w:rPr>
              <w:t>等</w:t>
            </w:r>
            <w:r w:rsidR="00D759CC" w:rsidRPr="00D759CC">
              <w:rPr>
                <w:rFonts w:ascii="Times New Roman" w:eastAsia="宋体" w:hAnsi="Times New Roman" w:cs="Times New Roman"/>
                <w:sz w:val="24"/>
                <w:szCs w:val="24"/>
              </w:rPr>
              <w:t>20</w:t>
            </w:r>
            <w:r w:rsidR="00D759CC">
              <w:rPr>
                <w:rFonts w:ascii="宋体" w:eastAsia="宋体" w:hAnsi="宋体" w:hint="eastAsia"/>
                <w:sz w:val="24"/>
                <w:szCs w:val="24"/>
              </w:rPr>
              <w:t>余家</w:t>
            </w:r>
            <w:r w:rsidR="003A30DB">
              <w:rPr>
                <w:rFonts w:ascii="宋体" w:eastAsia="宋体" w:hAnsi="宋体" w:hint="eastAsia"/>
                <w:sz w:val="24"/>
                <w:szCs w:val="24"/>
              </w:rPr>
              <w:t>机构</w:t>
            </w:r>
          </w:p>
        </w:tc>
      </w:tr>
      <w:tr w:rsidR="00594070" w14:paraId="79815A27" w14:textId="77777777" w:rsidTr="00824718">
        <w:trPr>
          <w:trHeight w:val="798"/>
        </w:trPr>
        <w:tc>
          <w:tcPr>
            <w:tcW w:w="738" w:type="dxa"/>
            <w:vAlign w:val="center"/>
          </w:tcPr>
          <w:p w14:paraId="4BAAF078" w14:textId="77777777" w:rsidR="00594070" w:rsidRDefault="00000000">
            <w:pPr>
              <w:rPr>
                <w:rFonts w:ascii="Times New Roman" w:eastAsia="宋体" w:hAnsi="Times New Roman" w:cs="Times New Roman"/>
                <w:sz w:val="24"/>
                <w:szCs w:val="24"/>
              </w:rPr>
            </w:pPr>
            <w:r>
              <w:rPr>
                <w:rFonts w:ascii="Times New Roman" w:eastAsia="宋体" w:hAnsi="Times New Roman" w:cs="Times New Roman" w:hint="eastAsia"/>
                <w:sz w:val="24"/>
                <w:szCs w:val="24"/>
              </w:rPr>
              <w:t>2</w:t>
            </w:r>
          </w:p>
        </w:tc>
        <w:tc>
          <w:tcPr>
            <w:tcW w:w="2376" w:type="dxa"/>
            <w:vAlign w:val="center"/>
          </w:tcPr>
          <w:p w14:paraId="7A933426" w14:textId="6D212F79" w:rsidR="00594070" w:rsidRDefault="00000000">
            <w:pPr>
              <w:rPr>
                <w:rFonts w:ascii="Times New Roman" w:eastAsia="宋体" w:hAnsi="Times New Roman" w:cs="Times New Roman"/>
                <w:sz w:val="24"/>
                <w:szCs w:val="24"/>
              </w:rPr>
            </w:pPr>
            <w:r>
              <w:rPr>
                <w:rFonts w:ascii="Times New Roman" w:eastAsia="宋体" w:hAnsi="Times New Roman" w:cs="Times New Roman"/>
                <w:sz w:val="24"/>
                <w:szCs w:val="24"/>
              </w:rPr>
              <w:t>202</w:t>
            </w:r>
            <w:r>
              <w:rPr>
                <w:rFonts w:ascii="Times New Roman" w:eastAsia="宋体" w:hAnsi="Times New Roman" w:cs="Times New Roman" w:hint="eastAsia"/>
                <w:sz w:val="24"/>
                <w:szCs w:val="24"/>
              </w:rPr>
              <w:t>6</w:t>
            </w:r>
            <w:r>
              <w:rPr>
                <w:rFonts w:ascii="Times New Roman" w:eastAsia="宋体" w:hAnsi="Times New Roman" w:cs="Times New Roman"/>
                <w:sz w:val="24"/>
                <w:szCs w:val="24"/>
              </w:rPr>
              <w:t>年</w:t>
            </w:r>
            <w:r w:rsidR="003C0472">
              <w:rPr>
                <w:rFonts w:ascii="Times New Roman" w:eastAsia="宋体" w:hAnsi="Times New Roman" w:cs="Times New Roman" w:hint="eastAsia"/>
                <w:sz w:val="24"/>
                <w:szCs w:val="24"/>
              </w:rPr>
              <w:t>8</w:t>
            </w:r>
            <w:r>
              <w:rPr>
                <w:rFonts w:ascii="Times New Roman" w:eastAsia="宋体" w:hAnsi="Times New Roman" w:cs="Times New Roman"/>
                <w:sz w:val="24"/>
                <w:szCs w:val="24"/>
              </w:rPr>
              <w:t>月</w:t>
            </w:r>
            <w:r>
              <w:rPr>
                <w:rFonts w:ascii="Times New Roman" w:eastAsia="宋体" w:hAnsi="Times New Roman" w:cs="Times New Roman" w:hint="eastAsia"/>
                <w:sz w:val="24"/>
                <w:szCs w:val="24"/>
              </w:rPr>
              <w:t>2</w:t>
            </w:r>
            <w:r w:rsidR="003C0472">
              <w:rPr>
                <w:rFonts w:ascii="Times New Roman" w:eastAsia="宋体" w:hAnsi="Times New Roman" w:cs="Times New Roman" w:hint="eastAsia"/>
                <w:sz w:val="24"/>
                <w:szCs w:val="24"/>
              </w:rPr>
              <w:t>1</w:t>
            </w:r>
            <w:r>
              <w:rPr>
                <w:rFonts w:ascii="Times New Roman" w:eastAsia="宋体" w:hAnsi="Times New Roman" w:cs="Times New Roman"/>
                <w:sz w:val="24"/>
                <w:szCs w:val="24"/>
              </w:rPr>
              <w:t>日</w:t>
            </w:r>
          </w:p>
          <w:p w14:paraId="77D815D7" w14:textId="55AB680D" w:rsidR="00594070" w:rsidRDefault="003C0472">
            <w:pPr>
              <w:rPr>
                <w:rFonts w:ascii="Times New Roman" w:eastAsia="宋体" w:hAnsi="Times New Roman" w:cs="Times New Roman"/>
                <w:sz w:val="24"/>
                <w:szCs w:val="24"/>
              </w:rPr>
            </w:pPr>
            <w:r>
              <w:rPr>
                <w:rFonts w:ascii="Times New Roman" w:eastAsia="宋体" w:hAnsi="Times New Roman" w:cs="Times New Roman" w:hint="eastAsia"/>
                <w:sz w:val="24"/>
                <w:szCs w:val="24"/>
              </w:rPr>
              <w:t>申万证券</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金石资源半年报交流会</w:t>
            </w:r>
            <w:r w:rsidR="00C90F46">
              <w:rPr>
                <w:rFonts w:ascii="Times New Roman" w:eastAsia="宋体" w:hAnsi="Times New Roman" w:cs="Times New Roman" w:hint="eastAsia"/>
                <w:sz w:val="24"/>
                <w:szCs w:val="24"/>
              </w:rPr>
              <w:t>（线上）</w:t>
            </w:r>
          </w:p>
        </w:tc>
        <w:tc>
          <w:tcPr>
            <w:tcW w:w="5245" w:type="dxa"/>
            <w:vAlign w:val="center"/>
          </w:tcPr>
          <w:p w14:paraId="37CAC8AD" w14:textId="6580CCF8" w:rsidR="00594070" w:rsidRDefault="007C121C" w:rsidP="007C121C">
            <w:pPr>
              <w:rPr>
                <w:rFonts w:ascii="宋体" w:eastAsia="宋体" w:hAnsi="宋体" w:hint="eastAsia"/>
                <w:sz w:val="24"/>
                <w:szCs w:val="24"/>
              </w:rPr>
            </w:pPr>
            <w:r w:rsidRPr="007C121C">
              <w:rPr>
                <w:rFonts w:ascii="宋体" w:eastAsia="宋体" w:hAnsi="宋体" w:hint="eastAsia"/>
                <w:sz w:val="24"/>
                <w:szCs w:val="24"/>
              </w:rPr>
              <w:t>富国基金</w:t>
            </w:r>
            <w:r>
              <w:rPr>
                <w:rFonts w:ascii="宋体" w:eastAsia="宋体" w:hAnsi="宋体" w:hint="eastAsia"/>
                <w:sz w:val="24"/>
                <w:szCs w:val="24"/>
              </w:rPr>
              <w:t>、</w:t>
            </w:r>
            <w:r w:rsidRPr="007C121C">
              <w:rPr>
                <w:rFonts w:ascii="宋体" w:eastAsia="宋体" w:hAnsi="宋体" w:hint="eastAsia"/>
                <w:sz w:val="24"/>
                <w:szCs w:val="24"/>
              </w:rPr>
              <w:t>上海恒穗资产</w:t>
            </w:r>
            <w:r>
              <w:rPr>
                <w:rFonts w:ascii="宋体" w:eastAsia="宋体" w:hAnsi="宋体" w:hint="eastAsia"/>
                <w:sz w:val="24"/>
                <w:szCs w:val="24"/>
              </w:rPr>
              <w:t>、</w:t>
            </w:r>
            <w:r w:rsidRPr="007C121C">
              <w:rPr>
                <w:rFonts w:ascii="宋体" w:eastAsia="宋体" w:hAnsi="宋体" w:hint="eastAsia"/>
                <w:sz w:val="24"/>
                <w:szCs w:val="24"/>
              </w:rPr>
              <w:t>上海德汇集团</w:t>
            </w:r>
            <w:r>
              <w:rPr>
                <w:rFonts w:ascii="宋体" w:eastAsia="宋体" w:hAnsi="宋体" w:hint="eastAsia"/>
                <w:sz w:val="24"/>
                <w:szCs w:val="24"/>
              </w:rPr>
              <w:t>、</w:t>
            </w:r>
            <w:r w:rsidRPr="007C121C">
              <w:rPr>
                <w:rFonts w:ascii="宋体" w:eastAsia="宋体" w:hAnsi="宋体" w:hint="eastAsia"/>
                <w:sz w:val="24"/>
                <w:szCs w:val="24"/>
              </w:rPr>
              <w:t>上海明河投资</w:t>
            </w:r>
            <w:r>
              <w:rPr>
                <w:rFonts w:ascii="宋体" w:eastAsia="宋体" w:hAnsi="宋体" w:hint="eastAsia"/>
                <w:sz w:val="24"/>
                <w:szCs w:val="24"/>
              </w:rPr>
              <w:t>、</w:t>
            </w:r>
            <w:r w:rsidRPr="007C121C">
              <w:rPr>
                <w:rFonts w:ascii="宋体" w:eastAsia="宋体" w:hAnsi="宋体" w:hint="eastAsia"/>
                <w:sz w:val="24"/>
                <w:szCs w:val="24"/>
              </w:rPr>
              <w:t>南京证券</w:t>
            </w:r>
            <w:r>
              <w:rPr>
                <w:rFonts w:ascii="宋体" w:eastAsia="宋体" w:hAnsi="宋体" w:hint="eastAsia"/>
                <w:sz w:val="24"/>
                <w:szCs w:val="24"/>
              </w:rPr>
              <w:t>、</w:t>
            </w:r>
            <w:r w:rsidRPr="007C121C">
              <w:rPr>
                <w:rFonts w:ascii="宋体" w:eastAsia="宋体" w:hAnsi="宋体" w:hint="eastAsia"/>
                <w:sz w:val="24"/>
                <w:szCs w:val="24"/>
              </w:rPr>
              <w:t>开源证券</w:t>
            </w:r>
            <w:r>
              <w:rPr>
                <w:rFonts w:ascii="宋体" w:eastAsia="宋体" w:hAnsi="宋体" w:hint="eastAsia"/>
                <w:sz w:val="24"/>
                <w:szCs w:val="24"/>
              </w:rPr>
              <w:t>、</w:t>
            </w:r>
            <w:r w:rsidRPr="00AE6FCF">
              <w:rPr>
                <w:rFonts w:ascii="Times New Roman" w:eastAsia="宋体" w:hAnsi="Times New Roman" w:cs="Times New Roman"/>
                <w:sz w:val="24"/>
                <w:szCs w:val="24"/>
              </w:rPr>
              <w:t>Korea Investment Management Co.,Ltd</w:t>
            </w:r>
            <w:r>
              <w:rPr>
                <w:rFonts w:ascii="宋体" w:eastAsia="宋体" w:hAnsi="宋体" w:hint="eastAsia"/>
                <w:sz w:val="24"/>
                <w:szCs w:val="24"/>
              </w:rPr>
              <w:t>、</w:t>
            </w:r>
            <w:r w:rsidRPr="007C121C">
              <w:rPr>
                <w:rFonts w:ascii="宋体" w:eastAsia="宋体" w:hAnsi="宋体" w:hint="eastAsia"/>
                <w:sz w:val="24"/>
                <w:szCs w:val="24"/>
              </w:rPr>
              <w:t>太平养老保险</w:t>
            </w:r>
            <w:r>
              <w:rPr>
                <w:rFonts w:ascii="宋体" w:eastAsia="宋体" w:hAnsi="宋体" w:hint="eastAsia"/>
                <w:sz w:val="24"/>
                <w:szCs w:val="24"/>
              </w:rPr>
              <w:t>、</w:t>
            </w:r>
            <w:r w:rsidRPr="007C121C">
              <w:rPr>
                <w:rFonts w:ascii="宋体" w:eastAsia="宋体" w:hAnsi="宋体" w:hint="eastAsia"/>
                <w:sz w:val="24"/>
                <w:szCs w:val="24"/>
              </w:rPr>
              <w:t>福州三鑫资产管理</w:t>
            </w:r>
            <w:r>
              <w:rPr>
                <w:rFonts w:ascii="宋体" w:eastAsia="宋体" w:hAnsi="宋体" w:hint="eastAsia"/>
                <w:sz w:val="24"/>
                <w:szCs w:val="24"/>
              </w:rPr>
              <w:t>、</w:t>
            </w:r>
            <w:r w:rsidRPr="007C121C">
              <w:rPr>
                <w:rFonts w:ascii="宋体" w:eastAsia="宋体" w:hAnsi="宋体" w:hint="eastAsia"/>
                <w:sz w:val="24"/>
                <w:szCs w:val="24"/>
              </w:rPr>
              <w:t>上海鹏山资管</w:t>
            </w:r>
            <w:r>
              <w:rPr>
                <w:rFonts w:ascii="宋体" w:eastAsia="宋体" w:hAnsi="宋体" w:hint="eastAsia"/>
                <w:sz w:val="24"/>
                <w:szCs w:val="24"/>
              </w:rPr>
              <w:t>、</w:t>
            </w:r>
            <w:r w:rsidRPr="007C121C">
              <w:rPr>
                <w:rFonts w:ascii="宋体" w:eastAsia="宋体" w:hAnsi="宋体" w:hint="eastAsia"/>
                <w:sz w:val="24"/>
                <w:szCs w:val="24"/>
              </w:rPr>
              <w:t>永安财产保险</w:t>
            </w:r>
            <w:r>
              <w:rPr>
                <w:rFonts w:ascii="宋体" w:eastAsia="宋体" w:hAnsi="宋体" w:hint="eastAsia"/>
                <w:sz w:val="24"/>
                <w:szCs w:val="24"/>
              </w:rPr>
              <w:t>、</w:t>
            </w:r>
            <w:r w:rsidRPr="007C121C">
              <w:rPr>
                <w:rFonts w:ascii="宋体" w:eastAsia="宋体" w:hAnsi="宋体" w:hint="eastAsia"/>
                <w:sz w:val="24"/>
                <w:szCs w:val="24"/>
              </w:rPr>
              <w:t>建信理财</w:t>
            </w:r>
            <w:r>
              <w:rPr>
                <w:rFonts w:ascii="宋体" w:eastAsia="宋体" w:hAnsi="宋体" w:hint="eastAsia"/>
                <w:sz w:val="24"/>
                <w:szCs w:val="24"/>
              </w:rPr>
              <w:t>、</w:t>
            </w:r>
            <w:r w:rsidRPr="007C121C">
              <w:rPr>
                <w:rFonts w:ascii="宋体" w:eastAsia="宋体" w:hAnsi="宋体" w:hint="eastAsia"/>
                <w:sz w:val="24"/>
                <w:szCs w:val="24"/>
              </w:rPr>
              <w:t>华富基金</w:t>
            </w:r>
            <w:r>
              <w:rPr>
                <w:rFonts w:ascii="宋体" w:eastAsia="宋体" w:hAnsi="宋体" w:hint="eastAsia"/>
                <w:sz w:val="24"/>
                <w:szCs w:val="24"/>
              </w:rPr>
              <w:t>、</w:t>
            </w:r>
            <w:r w:rsidRPr="007C121C">
              <w:rPr>
                <w:rFonts w:ascii="宋体" w:eastAsia="宋体" w:hAnsi="宋体" w:hint="eastAsia"/>
                <w:sz w:val="24"/>
                <w:szCs w:val="24"/>
              </w:rPr>
              <w:t>光大证券</w:t>
            </w:r>
            <w:r>
              <w:rPr>
                <w:rFonts w:ascii="宋体" w:eastAsia="宋体" w:hAnsi="宋体" w:hint="eastAsia"/>
                <w:sz w:val="24"/>
                <w:szCs w:val="24"/>
              </w:rPr>
              <w:t>、</w:t>
            </w:r>
            <w:r w:rsidRPr="007C121C">
              <w:rPr>
                <w:rFonts w:ascii="宋体" w:eastAsia="宋体" w:hAnsi="宋体" w:hint="eastAsia"/>
                <w:sz w:val="24"/>
                <w:szCs w:val="24"/>
              </w:rPr>
              <w:t>长安基金</w:t>
            </w:r>
            <w:r>
              <w:rPr>
                <w:rFonts w:ascii="宋体" w:eastAsia="宋体" w:hAnsi="宋体" w:hint="eastAsia"/>
                <w:sz w:val="24"/>
                <w:szCs w:val="24"/>
              </w:rPr>
              <w:t>、</w:t>
            </w:r>
            <w:r w:rsidRPr="007C121C">
              <w:rPr>
                <w:rFonts w:ascii="宋体" w:eastAsia="宋体" w:hAnsi="宋体" w:hint="eastAsia"/>
                <w:sz w:val="24"/>
                <w:szCs w:val="24"/>
              </w:rPr>
              <w:t>华宝兴业基金</w:t>
            </w:r>
            <w:r>
              <w:rPr>
                <w:rFonts w:ascii="宋体" w:eastAsia="宋体" w:hAnsi="宋体" w:hint="eastAsia"/>
                <w:sz w:val="24"/>
                <w:szCs w:val="24"/>
              </w:rPr>
              <w:t>、</w:t>
            </w:r>
            <w:r w:rsidRPr="007C121C">
              <w:rPr>
                <w:rFonts w:ascii="宋体" w:eastAsia="宋体" w:hAnsi="宋体" w:hint="eastAsia"/>
                <w:sz w:val="24"/>
                <w:szCs w:val="24"/>
              </w:rPr>
              <w:t>西藏合众易晟</w:t>
            </w:r>
            <w:r>
              <w:rPr>
                <w:rFonts w:ascii="宋体" w:eastAsia="宋体" w:hAnsi="宋体" w:hint="eastAsia"/>
                <w:sz w:val="24"/>
                <w:szCs w:val="24"/>
              </w:rPr>
              <w:t>、</w:t>
            </w:r>
            <w:r w:rsidRPr="007C121C">
              <w:rPr>
                <w:rFonts w:ascii="宋体" w:eastAsia="宋体" w:hAnsi="宋体" w:hint="eastAsia"/>
                <w:sz w:val="24"/>
                <w:szCs w:val="24"/>
              </w:rPr>
              <w:t>银河基金</w:t>
            </w:r>
            <w:r>
              <w:rPr>
                <w:rFonts w:ascii="宋体" w:eastAsia="宋体" w:hAnsi="宋体" w:hint="eastAsia"/>
                <w:sz w:val="24"/>
                <w:szCs w:val="24"/>
              </w:rPr>
              <w:t>、</w:t>
            </w:r>
            <w:r w:rsidRPr="007C121C">
              <w:rPr>
                <w:rFonts w:ascii="宋体" w:eastAsia="宋体" w:hAnsi="宋体" w:hint="eastAsia"/>
                <w:sz w:val="24"/>
                <w:szCs w:val="24"/>
              </w:rPr>
              <w:t>工银安盛资管</w:t>
            </w:r>
            <w:r>
              <w:rPr>
                <w:rFonts w:ascii="宋体" w:eastAsia="宋体" w:hAnsi="宋体" w:hint="eastAsia"/>
                <w:sz w:val="24"/>
                <w:szCs w:val="24"/>
              </w:rPr>
              <w:t>、</w:t>
            </w:r>
            <w:r w:rsidRPr="007C121C">
              <w:rPr>
                <w:rFonts w:ascii="宋体" w:eastAsia="宋体" w:hAnsi="宋体" w:hint="eastAsia"/>
                <w:sz w:val="24"/>
                <w:szCs w:val="24"/>
              </w:rPr>
              <w:t>度势投资</w:t>
            </w:r>
            <w:r>
              <w:rPr>
                <w:rFonts w:ascii="宋体" w:eastAsia="宋体" w:hAnsi="宋体" w:hint="eastAsia"/>
                <w:sz w:val="24"/>
                <w:szCs w:val="24"/>
              </w:rPr>
              <w:t>、</w:t>
            </w:r>
            <w:r w:rsidRPr="007C121C">
              <w:rPr>
                <w:rFonts w:ascii="宋体" w:eastAsia="宋体" w:hAnsi="宋体" w:hint="eastAsia"/>
                <w:sz w:val="24"/>
                <w:szCs w:val="24"/>
              </w:rPr>
              <w:t>上海宁泉资管</w:t>
            </w:r>
            <w:r>
              <w:rPr>
                <w:rFonts w:ascii="宋体" w:eastAsia="宋体" w:hAnsi="宋体" w:hint="eastAsia"/>
                <w:sz w:val="24"/>
                <w:szCs w:val="24"/>
              </w:rPr>
              <w:t>、</w:t>
            </w:r>
            <w:r w:rsidRPr="007C121C">
              <w:rPr>
                <w:rFonts w:ascii="宋体" w:eastAsia="宋体" w:hAnsi="宋体" w:hint="eastAsia"/>
                <w:sz w:val="24"/>
                <w:szCs w:val="24"/>
              </w:rPr>
              <w:t>三和投资</w:t>
            </w:r>
            <w:r>
              <w:rPr>
                <w:rFonts w:ascii="宋体" w:eastAsia="宋体" w:hAnsi="宋体" w:hint="eastAsia"/>
                <w:sz w:val="24"/>
                <w:szCs w:val="24"/>
              </w:rPr>
              <w:t>、</w:t>
            </w:r>
            <w:r w:rsidRPr="007C121C">
              <w:rPr>
                <w:rFonts w:ascii="宋体" w:eastAsia="宋体" w:hAnsi="宋体" w:hint="eastAsia"/>
                <w:sz w:val="24"/>
                <w:szCs w:val="24"/>
              </w:rPr>
              <w:t>睿胜投资</w:t>
            </w:r>
            <w:r>
              <w:rPr>
                <w:rFonts w:ascii="宋体" w:eastAsia="宋体" w:hAnsi="宋体" w:hint="eastAsia"/>
                <w:sz w:val="24"/>
                <w:szCs w:val="24"/>
              </w:rPr>
              <w:t>、</w:t>
            </w:r>
            <w:r w:rsidRPr="007C121C">
              <w:rPr>
                <w:rFonts w:ascii="宋体" w:eastAsia="宋体" w:hAnsi="宋体" w:hint="eastAsia"/>
                <w:sz w:val="24"/>
                <w:szCs w:val="24"/>
              </w:rPr>
              <w:t>华安基金</w:t>
            </w:r>
            <w:r w:rsidR="00D759CC">
              <w:rPr>
                <w:rFonts w:ascii="宋体" w:eastAsia="宋体" w:hAnsi="宋体" w:hint="eastAsia"/>
                <w:sz w:val="24"/>
                <w:szCs w:val="24"/>
              </w:rPr>
              <w:t>、</w:t>
            </w:r>
            <w:r w:rsidRPr="007C121C">
              <w:rPr>
                <w:rFonts w:ascii="宋体" w:eastAsia="宋体" w:hAnsi="宋体" w:hint="eastAsia"/>
                <w:sz w:val="24"/>
                <w:szCs w:val="24"/>
              </w:rPr>
              <w:t>上海原泽私募基金</w:t>
            </w:r>
            <w:r>
              <w:rPr>
                <w:rFonts w:ascii="宋体" w:eastAsia="宋体" w:hAnsi="宋体" w:hint="eastAsia"/>
                <w:sz w:val="24"/>
                <w:szCs w:val="24"/>
              </w:rPr>
              <w:t>、</w:t>
            </w:r>
            <w:r w:rsidRPr="007C121C">
              <w:rPr>
                <w:rFonts w:ascii="宋体" w:eastAsia="宋体" w:hAnsi="宋体" w:hint="eastAsia"/>
                <w:sz w:val="24"/>
                <w:szCs w:val="24"/>
              </w:rPr>
              <w:t>三井住</w:t>
            </w:r>
            <w:r w:rsidR="00D759CC">
              <w:rPr>
                <w:rFonts w:ascii="宋体" w:eastAsia="宋体" w:hAnsi="宋体" w:hint="eastAsia"/>
                <w:sz w:val="24"/>
                <w:szCs w:val="24"/>
              </w:rPr>
              <w:t>友</w:t>
            </w:r>
            <w:r w:rsidRPr="007C121C">
              <w:rPr>
                <w:rFonts w:ascii="宋体" w:eastAsia="宋体" w:hAnsi="宋体" w:hint="eastAsia"/>
                <w:sz w:val="24"/>
                <w:szCs w:val="24"/>
              </w:rPr>
              <w:t>德思资管</w:t>
            </w:r>
            <w:r>
              <w:rPr>
                <w:rFonts w:ascii="宋体" w:eastAsia="宋体" w:hAnsi="宋体" w:hint="eastAsia"/>
                <w:sz w:val="24"/>
                <w:szCs w:val="24"/>
              </w:rPr>
              <w:t>、</w:t>
            </w:r>
            <w:r w:rsidRPr="007C121C">
              <w:rPr>
                <w:rFonts w:ascii="宋体" w:eastAsia="宋体" w:hAnsi="宋体" w:hint="eastAsia"/>
                <w:sz w:val="24"/>
                <w:szCs w:val="24"/>
              </w:rPr>
              <w:t>东北证券自营</w:t>
            </w:r>
            <w:r>
              <w:rPr>
                <w:rFonts w:ascii="宋体" w:eastAsia="宋体" w:hAnsi="宋体" w:hint="eastAsia"/>
                <w:sz w:val="24"/>
                <w:szCs w:val="24"/>
              </w:rPr>
              <w:t>、</w:t>
            </w:r>
            <w:r w:rsidRPr="007C121C">
              <w:rPr>
                <w:rFonts w:ascii="宋体" w:eastAsia="宋体" w:hAnsi="宋体" w:hint="eastAsia"/>
                <w:sz w:val="24"/>
                <w:szCs w:val="24"/>
              </w:rPr>
              <w:t>申万</w:t>
            </w:r>
            <w:r>
              <w:rPr>
                <w:rFonts w:ascii="宋体" w:eastAsia="宋体" w:hAnsi="宋体" w:hint="eastAsia"/>
                <w:sz w:val="24"/>
                <w:szCs w:val="24"/>
              </w:rPr>
              <w:t>证券</w:t>
            </w:r>
            <w:r w:rsidR="00D759CC">
              <w:rPr>
                <w:rFonts w:ascii="宋体" w:eastAsia="宋体" w:hAnsi="宋体" w:hint="eastAsia"/>
                <w:sz w:val="24"/>
                <w:szCs w:val="24"/>
              </w:rPr>
              <w:t>等</w:t>
            </w:r>
            <w:r w:rsidR="00D759CC" w:rsidRPr="003A30DB">
              <w:rPr>
                <w:rFonts w:ascii="Times New Roman" w:eastAsia="宋体" w:hAnsi="Times New Roman" w:cs="Times New Roman"/>
                <w:sz w:val="24"/>
                <w:szCs w:val="24"/>
              </w:rPr>
              <w:t>30</w:t>
            </w:r>
            <w:r w:rsidR="00D759CC">
              <w:rPr>
                <w:rFonts w:ascii="宋体" w:eastAsia="宋体" w:hAnsi="宋体" w:hint="eastAsia"/>
                <w:sz w:val="24"/>
                <w:szCs w:val="24"/>
              </w:rPr>
              <w:t>余家</w:t>
            </w:r>
            <w:r w:rsidR="003A30DB">
              <w:rPr>
                <w:rFonts w:ascii="宋体" w:eastAsia="宋体" w:hAnsi="宋体" w:hint="eastAsia"/>
                <w:sz w:val="24"/>
                <w:szCs w:val="24"/>
              </w:rPr>
              <w:t>机构</w:t>
            </w:r>
          </w:p>
        </w:tc>
      </w:tr>
      <w:tr w:rsidR="00594070" w14:paraId="77161A6C" w14:textId="77777777" w:rsidTr="00824718">
        <w:tc>
          <w:tcPr>
            <w:tcW w:w="738" w:type="dxa"/>
            <w:vAlign w:val="center"/>
          </w:tcPr>
          <w:p w14:paraId="6FACC758" w14:textId="77777777" w:rsidR="00594070" w:rsidRDefault="00000000">
            <w:pPr>
              <w:rPr>
                <w:rFonts w:ascii="Times New Roman" w:eastAsia="宋体" w:hAnsi="Times New Roman" w:cs="Times New Roman"/>
                <w:sz w:val="24"/>
                <w:szCs w:val="24"/>
              </w:rPr>
            </w:pPr>
            <w:bookmarkStart w:id="3" w:name="_Hlk208994161"/>
            <w:bookmarkStart w:id="4" w:name="_Hlk210049423"/>
            <w:r>
              <w:rPr>
                <w:rFonts w:ascii="Times New Roman" w:eastAsia="宋体" w:hAnsi="Times New Roman" w:cs="Times New Roman" w:hint="eastAsia"/>
                <w:sz w:val="24"/>
                <w:szCs w:val="24"/>
              </w:rPr>
              <w:t>3</w:t>
            </w:r>
          </w:p>
        </w:tc>
        <w:tc>
          <w:tcPr>
            <w:tcW w:w="2376" w:type="dxa"/>
            <w:vAlign w:val="center"/>
          </w:tcPr>
          <w:p w14:paraId="5A7422F2" w14:textId="422DA557" w:rsidR="00594070" w:rsidRDefault="00000000">
            <w:pPr>
              <w:rPr>
                <w:rFonts w:ascii="Times New Roman" w:eastAsia="宋体" w:hAnsi="Times New Roman" w:cs="Times New Roman"/>
                <w:sz w:val="24"/>
                <w:szCs w:val="24"/>
              </w:rPr>
            </w:pPr>
            <w:bookmarkStart w:id="5" w:name="OLE_LINK1"/>
            <w:r>
              <w:rPr>
                <w:rFonts w:ascii="Times New Roman" w:eastAsia="宋体" w:hAnsi="Times New Roman" w:cs="Times New Roman" w:hint="eastAsia"/>
                <w:sz w:val="24"/>
                <w:szCs w:val="24"/>
              </w:rPr>
              <w:t>2026</w:t>
            </w:r>
            <w:r>
              <w:rPr>
                <w:rFonts w:ascii="Times New Roman" w:eastAsia="宋体" w:hAnsi="Times New Roman" w:cs="Times New Roman" w:hint="eastAsia"/>
                <w:sz w:val="24"/>
                <w:szCs w:val="24"/>
              </w:rPr>
              <w:t>年</w:t>
            </w:r>
            <w:r w:rsidR="003C0472">
              <w:rPr>
                <w:rFonts w:ascii="Times New Roman" w:eastAsia="宋体" w:hAnsi="Times New Roman" w:cs="Times New Roman" w:hint="eastAsia"/>
                <w:sz w:val="24"/>
                <w:szCs w:val="24"/>
              </w:rPr>
              <w:t>8</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2</w:t>
            </w:r>
            <w:r w:rsidR="003C0472">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日</w:t>
            </w:r>
          </w:p>
          <w:bookmarkEnd w:id="5"/>
          <w:p w14:paraId="526863DE" w14:textId="2D12DB05" w:rsidR="00594070" w:rsidRDefault="003C0472">
            <w:pPr>
              <w:rPr>
                <w:rFonts w:ascii="Times New Roman" w:eastAsia="宋体" w:hAnsi="Times New Roman" w:cs="Times New Roman"/>
                <w:sz w:val="24"/>
                <w:szCs w:val="24"/>
              </w:rPr>
            </w:pPr>
            <w:r>
              <w:rPr>
                <w:rFonts w:ascii="Times New Roman" w:eastAsia="宋体" w:hAnsi="Times New Roman" w:cs="Times New Roman" w:hint="eastAsia"/>
                <w:sz w:val="24"/>
                <w:szCs w:val="24"/>
              </w:rPr>
              <w:t>公司调研</w:t>
            </w:r>
            <w:r w:rsidR="00C90F46">
              <w:rPr>
                <w:rFonts w:ascii="Times New Roman" w:eastAsia="宋体" w:hAnsi="Times New Roman" w:cs="Times New Roman" w:hint="eastAsia"/>
                <w:sz w:val="24"/>
                <w:szCs w:val="24"/>
              </w:rPr>
              <w:t>（线下）</w:t>
            </w:r>
          </w:p>
        </w:tc>
        <w:tc>
          <w:tcPr>
            <w:tcW w:w="5245" w:type="dxa"/>
            <w:vAlign w:val="center"/>
          </w:tcPr>
          <w:p w14:paraId="0CC490DB" w14:textId="6BF5D94E" w:rsidR="00594070" w:rsidRDefault="001202C0">
            <w:pPr>
              <w:rPr>
                <w:rFonts w:ascii="宋体" w:eastAsia="宋体" w:hAnsi="宋体" w:hint="eastAsia"/>
                <w:sz w:val="24"/>
                <w:szCs w:val="24"/>
              </w:rPr>
            </w:pPr>
            <w:r>
              <w:rPr>
                <w:rFonts w:ascii="宋体" w:eastAsia="宋体" w:hAnsi="宋体" w:hint="eastAsia"/>
                <w:sz w:val="24"/>
                <w:szCs w:val="24"/>
              </w:rPr>
              <w:t>中欧基金 王习</w:t>
            </w:r>
          </w:p>
          <w:p w14:paraId="09CC20E1" w14:textId="486AF4D6" w:rsidR="001202C0" w:rsidRDefault="001202C0">
            <w:pPr>
              <w:rPr>
                <w:rFonts w:ascii="宋体" w:eastAsia="宋体" w:hAnsi="宋体" w:hint="eastAsia"/>
                <w:sz w:val="24"/>
                <w:szCs w:val="24"/>
              </w:rPr>
            </w:pPr>
            <w:r>
              <w:rPr>
                <w:rFonts w:ascii="宋体" w:eastAsia="宋体" w:hAnsi="宋体" w:hint="eastAsia"/>
                <w:sz w:val="24"/>
                <w:szCs w:val="24"/>
              </w:rPr>
              <w:t>建信养老金管理公司 刘腾尧</w:t>
            </w:r>
          </w:p>
        </w:tc>
      </w:tr>
      <w:tr w:rsidR="007C121C" w14:paraId="60D0BA38" w14:textId="77777777" w:rsidTr="00824718">
        <w:tc>
          <w:tcPr>
            <w:tcW w:w="738" w:type="dxa"/>
            <w:vAlign w:val="center"/>
          </w:tcPr>
          <w:p w14:paraId="29589C99" w14:textId="4284CFA9" w:rsidR="007C121C" w:rsidRDefault="007C121C">
            <w:pPr>
              <w:rPr>
                <w:rFonts w:ascii="Times New Roman" w:eastAsia="宋体" w:hAnsi="Times New Roman" w:cs="Times New Roman"/>
                <w:sz w:val="24"/>
                <w:szCs w:val="24"/>
              </w:rPr>
            </w:pPr>
            <w:r>
              <w:rPr>
                <w:rFonts w:ascii="Times New Roman" w:eastAsia="宋体" w:hAnsi="Times New Roman" w:cs="Times New Roman" w:hint="eastAsia"/>
                <w:sz w:val="24"/>
                <w:szCs w:val="24"/>
              </w:rPr>
              <w:t>4</w:t>
            </w:r>
          </w:p>
        </w:tc>
        <w:tc>
          <w:tcPr>
            <w:tcW w:w="2376" w:type="dxa"/>
            <w:vAlign w:val="center"/>
          </w:tcPr>
          <w:p w14:paraId="0DD880A9" w14:textId="315D1B8C" w:rsidR="007C121C" w:rsidRDefault="007C121C" w:rsidP="007C121C">
            <w:pPr>
              <w:rPr>
                <w:rFonts w:ascii="Times New Roman" w:eastAsia="宋体" w:hAnsi="Times New Roman" w:cs="Times New Roman"/>
                <w:sz w:val="24"/>
                <w:szCs w:val="24"/>
              </w:rPr>
            </w:pPr>
            <w:r>
              <w:rPr>
                <w:rFonts w:ascii="Times New Roman" w:eastAsia="宋体" w:hAnsi="Times New Roman" w:cs="Times New Roman" w:hint="eastAsia"/>
                <w:sz w:val="24"/>
                <w:szCs w:val="24"/>
              </w:rPr>
              <w:t>2026</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8</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27</w:t>
            </w:r>
            <w:r>
              <w:rPr>
                <w:rFonts w:ascii="Times New Roman" w:eastAsia="宋体" w:hAnsi="Times New Roman" w:cs="Times New Roman" w:hint="eastAsia"/>
                <w:sz w:val="24"/>
                <w:szCs w:val="24"/>
              </w:rPr>
              <w:t>日</w:t>
            </w:r>
          </w:p>
          <w:p w14:paraId="477C56F3" w14:textId="116176D4" w:rsidR="007C121C" w:rsidRDefault="007C121C">
            <w:pPr>
              <w:rPr>
                <w:rFonts w:ascii="Times New Roman" w:eastAsia="宋体" w:hAnsi="Times New Roman" w:cs="Times New Roman"/>
                <w:sz w:val="24"/>
                <w:szCs w:val="24"/>
              </w:rPr>
            </w:pPr>
            <w:r>
              <w:rPr>
                <w:rFonts w:ascii="Times New Roman" w:eastAsia="宋体" w:hAnsi="Times New Roman" w:cs="Times New Roman" w:hint="eastAsia"/>
                <w:sz w:val="24"/>
                <w:szCs w:val="24"/>
              </w:rPr>
              <w:t>公司调研</w:t>
            </w:r>
            <w:r w:rsidR="00C90F46">
              <w:rPr>
                <w:rFonts w:ascii="Times New Roman" w:eastAsia="宋体" w:hAnsi="Times New Roman" w:cs="Times New Roman" w:hint="eastAsia"/>
                <w:sz w:val="24"/>
                <w:szCs w:val="24"/>
              </w:rPr>
              <w:t>（线下）</w:t>
            </w:r>
          </w:p>
        </w:tc>
        <w:tc>
          <w:tcPr>
            <w:tcW w:w="5245" w:type="dxa"/>
            <w:vAlign w:val="center"/>
          </w:tcPr>
          <w:p w14:paraId="0820790E" w14:textId="3FFBD723" w:rsidR="007C121C" w:rsidRDefault="007C121C">
            <w:pPr>
              <w:rPr>
                <w:rFonts w:ascii="宋体" w:eastAsia="宋体" w:hAnsi="宋体" w:hint="eastAsia"/>
                <w:sz w:val="24"/>
                <w:szCs w:val="24"/>
              </w:rPr>
            </w:pPr>
            <w:r>
              <w:rPr>
                <w:rFonts w:ascii="宋体" w:eastAsia="宋体" w:hAnsi="宋体" w:hint="eastAsia"/>
                <w:sz w:val="24"/>
                <w:szCs w:val="24"/>
              </w:rPr>
              <w:t>景顺长城 范顺鑫</w:t>
            </w:r>
          </w:p>
        </w:tc>
      </w:tr>
    </w:tbl>
    <w:bookmarkEnd w:id="3"/>
    <w:bookmarkEnd w:id="4"/>
    <w:p w14:paraId="59B999B6" w14:textId="77777777" w:rsidR="00594070" w:rsidRDefault="00000000">
      <w:pPr>
        <w:pStyle w:val="af0"/>
        <w:numPr>
          <w:ilvl w:val="1"/>
          <w:numId w:val="1"/>
        </w:numPr>
        <w:spacing w:beforeLines="100" w:before="312" w:afterLines="100" w:after="312" w:line="360" w:lineRule="auto"/>
        <w:ind w:firstLineChars="0"/>
        <w:rPr>
          <w:rFonts w:ascii="宋体" w:eastAsia="宋体" w:hAnsi="宋体" w:hint="eastAsia"/>
          <w:b/>
          <w:bCs/>
          <w:sz w:val="24"/>
          <w:szCs w:val="24"/>
        </w:rPr>
      </w:pPr>
      <w:r>
        <w:rPr>
          <w:rFonts w:ascii="宋体" w:eastAsia="宋体" w:hAnsi="宋体" w:hint="eastAsia"/>
          <w:b/>
          <w:bCs/>
          <w:sz w:val="24"/>
          <w:szCs w:val="24"/>
        </w:rPr>
        <w:t>公司调研接待人员：</w:t>
      </w:r>
      <w:r>
        <w:rPr>
          <w:rFonts w:ascii="宋体" w:eastAsia="宋体" w:hAnsi="宋体" w:hint="eastAsia"/>
          <w:sz w:val="24"/>
          <w:szCs w:val="24"/>
        </w:rPr>
        <w:t>公司副总经理、董事会秘书  戴水君</w:t>
      </w:r>
    </w:p>
    <w:p w14:paraId="45AF76B8" w14:textId="77777777" w:rsidR="00594070" w:rsidRDefault="00000000">
      <w:pPr>
        <w:spacing w:line="360" w:lineRule="auto"/>
        <w:ind w:firstLineChars="150" w:firstLine="361"/>
        <w:rPr>
          <w:rFonts w:ascii="宋体" w:eastAsia="宋体" w:hAnsi="宋体" w:hint="eastAsia"/>
          <w:b/>
          <w:bCs/>
          <w:sz w:val="24"/>
          <w:szCs w:val="24"/>
        </w:rPr>
      </w:pPr>
      <w:r>
        <w:rPr>
          <w:rFonts w:ascii="宋体" w:eastAsia="宋体" w:hAnsi="宋体" w:hint="eastAsia"/>
          <w:b/>
          <w:bCs/>
          <w:sz w:val="24"/>
          <w:szCs w:val="24"/>
        </w:rPr>
        <w:t>二、</w:t>
      </w:r>
      <w:r>
        <w:rPr>
          <w:rFonts w:ascii="宋体" w:eastAsia="宋体" w:hAnsi="宋体"/>
          <w:b/>
          <w:bCs/>
          <w:sz w:val="24"/>
          <w:szCs w:val="24"/>
        </w:rPr>
        <w:t>交流的主要情况及公司回复概要（同类问题已作汇总整理）</w:t>
      </w:r>
    </w:p>
    <w:p w14:paraId="350B2FF4" w14:textId="4E7D4AC9" w:rsidR="00594070" w:rsidRDefault="00000000">
      <w:pPr>
        <w:spacing w:line="360" w:lineRule="auto"/>
        <w:ind w:firstLineChars="150" w:firstLine="361"/>
        <w:rPr>
          <w:rFonts w:ascii="宋体" w:eastAsia="宋体" w:hAnsi="宋体" w:hint="eastAsia"/>
          <w:b/>
          <w:bCs/>
          <w:sz w:val="24"/>
          <w:szCs w:val="24"/>
        </w:rPr>
      </w:pPr>
      <w:r>
        <w:rPr>
          <w:rFonts w:ascii="宋体" w:eastAsia="宋体" w:hAnsi="宋体" w:hint="eastAsia"/>
          <w:b/>
          <w:bCs/>
          <w:sz w:val="24"/>
          <w:szCs w:val="24"/>
        </w:rPr>
        <w:t>（一）公司</w:t>
      </w:r>
      <w:r w:rsidR="0026773C" w:rsidRPr="00656ECA">
        <w:rPr>
          <w:rFonts w:ascii="Times New Roman" w:eastAsia="宋体" w:hAnsi="Times New Roman" w:cs="Times New Roman"/>
          <w:b/>
          <w:bCs/>
          <w:sz w:val="24"/>
          <w:szCs w:val="24"/>
        </w:rPr>
        <w:t>2026</w:t>
      </w:r>
      <w:r w:rsidR="0026773C">
        <w:rPr>
          <w:rFonts w:ascii="宋体" w:eastAsia="宋体" w:hAnsi="宋体" w:hint="eastAsia"/>
          <w:b/>
          <w:bCs/>
          <w:sz w:val="24"/>
          <w:szCs w:val="24"/>
        </w:rPr>
        <w:t>年上半年</w:t>
      </w:r>
      <w:r>
        <w:rPr>
          <w:rFonts w:ascii="宋体" w:eastAsia="宋体" w:hAnsi="宋体" w:hint="eastAsia"/>
          <w:b/>
          <w:bCs/>
          <w:sz w:val="24"/>
          <w:szCs w:val="24"/>
        </w:rPr>
        <w:t>生产经营情况简要介绍</w:t>
      </w:r>
    </w:p>
    <w:p w14:paraId="44D7651E" w14:textId="1487EAB7" w:rsidR="00610BF7" w:rsidRPr="00610BF7" w:rsidRDefault="00610BF7" w:rsidP="00610BF7">
      <w:pPr>
        <w:autoSpaceDE w:val="0"/>
        <w:autoSpaceDN w:val="0"/>
        <w:adjustRightInd w:val="0"/>
        <w:snapToGrid w:val="0"/>
        <w:spacing w:line="360" w:lineRule="auto"/>
        <w:ind w:firstLineChars="200" w:firstLine="480"/>
        <w:rPr>
          <w:rFonts w:ascii="宋体" w:eastAsia="宋体" w:hAnsi="宋体" w:hint="eastAsia"/>
          <w:sz w:val="24"/>
          <w:szCs w:val="24"/>
        </w:rPr>
      </w:pPr>
      <w:bookmarkStart w:id="6" w:name="OLE_LINK4"/>
      <w:r w:rsidRPr="00610BF7">
        <w:rPr>
          <w:rFonts w:ascii="宋体" w:eastAsia="宋体" w:hAnsi="宋体" w:hint="eastAsia"/>
          <w:sz w:val="24"/>
          <w:szCs w:val="24"/>
        </w:rPr>
        <w:lastRenderedPageBreak/>
        <w:t>公司于近日发布了</w:t>
      </w:r>
      <w:r w:rsidRPr="008B1C9B">
        <w:rPr>
          <w:rFonts w:ascii="Times New Roman" w:eastAsia="宋体" w:hAnsi="Times New Roman" w:cs="Times New Roman"/>
          <w:sz w:val="24"/>
          <w:szCs w:val="24"/>
        </w:rPr>
        <w:t>2026</w:t>
      </w:r>
      <w:r w:rsidRPr="00610BF7">
        <w:rPr>
          <w:rFonts w:ascii="宋体" w:eastAsia="宋体" w:hAnsi="宋体" w:hint="eastAsia"/>
          <w:sz w:val="24"/>
          <w:szCs w:val="24"/>
        </w:rPr>
        <w:t>年半年度报告，</w:t>
      </w:r>
      <w:r w:rsidR="008B1C9B">
        <w:rPr>
          <w:rFonts w:ascii="宋体" w:eastAsia="宋体" w:hAnsi="宋体" w:hint="eastAsia"/>
          <w:sz w:val="24"/>
          <w:szCs w:val="24"/>
        </w:rPr>
        <w:t>同日还</w:t>
      </w:r>
      <w:r w:rsidRPr="00610BF7">
        <w:rPr>
          <w:rFonts w:ascii="宋体" w:eastAsia="宋体" w:hAnsi="宋体" w:hint="eastAsia"/>
          <w:sz w:val="24"/>
          <w:szCs w:val="24"/>
        </w:rPr>
        <w:t>披露了《提质增效</w:t>
      </w:r>
      <w:r w:rsidR="008B1C9B">
        <w:rPr>
          <w:rFonts w:ascii="宋体" w:eastAsia="宋体" w:hAnsi="宋体" w:hint="eastAsia"/>
          <w:sz w:val="24"/>
          <w:szCs w:val="24"/>
        </w:rPr>
        <w:t>重回报</w:t>
      </w:r>
      <w:r w:rsidRPr="008B1C9B">
        <w:rPr>
          <w:rFonts w:ascii="Times New Roman" w:eastAsia="宋体" w:hAnsi="Times New Roman" w:cs="Times New Roman"/>
          <w:sz w:val="24"/>
          <w:szCs w:val="24"/>
        </w:rPr>
        <w:t>2.0</w:t>
      </w:r>
      <w:r w:rsidRPr="00610BF7">
        <w:rPr>
          <w:rFonts w:ascii="宋体" w:eastAsia="宋体" w:hAnsi="宋体" w:hint="eastAsia"/>
          <w:sz w:val="24"/>
          <w:szCs w:val="24"/>
        </w:rPr>
        <w:t>行动</w:t>
      </w:r>
      <w:r w:rsidR="008B1C9B">
        <w:rPr>
          <w:rFonts w:ascii="宋体" w:eastAsia="宋体" w:hAnsi="宋体" w:hint="eastAsia"/>
          <w:sz w:val="24"/>
          <w:szCs w:val="24"/>
        </w:rPr>
        <w:t>方案</w:t>
      </w:r>
      <w:r w:rsidRPr="00610BF7">
        <w:rPr>
          <w:rFonts w:ascii="宋体" w:eastAsia="宋体" w:hAnsi="宋体" w:hint="eastAsia"/>
          <w:sz w:val="24"/>
          <w:szCs w:val="24"/>
        </w:rPr>
        <w:t>》。半年报侧重于上半年的生产经营情况，而提质增效</w:t>
      </w:r>
      <w:r w:rsidRPr="008B1C9B">
        <w:rPr>
          <w:rFonts w:ascii="Times New Roman" w:eastAsia="宋体" w:hAnsi="Times New Roman" w:cs="Times New Roman"/>
          <w:sz w:val="24"/>
          <w:szCs w:val="24"/>
        </w:rPr>
        <w:t>2.0</w:t>
      </w:r>
      <w:r w:rsidRPr="00610BF7">
        <w:rPr>
          <w:rFonts w:ascii="宋体" w:eastAsia="宋体" w:hAnsi="宋体" w:hint="eastAsia"/>
          <w:sz w:val="24"/>
          <w:szCs w:val="24"/>
        </w:rPr>
        <w:t>行动</w:t>
      </w:r>
      <w:r w:rsidR="008B1C9B">
        <w:rPr>
          <w:rFonts w:ascii="宋体" w:eastAsia="宋体" w:hAnsi="宋体" w:hint="eastAsia"/>
          <w:sz w:val="24"/>
          <w:szCs w:val="24"/>
        </w:rPr>
        <w:t>方案</w:t>
      </w:r>
      <w:r w:rsidRPr="00610BF7">
        <w:rPr>
          <w:rFonts w:ascii="宋体" w:eastAsia="宋体" w:hAnsi="宋体" w:hint="eastAsia"/>
          <w:sz w:val="24"/>
          <w:szCs w:val="24"/>
        </w:rPr>
        <w:t>则是公司响应交易所倡议、本着与投资者高质量对话的初心，对现状及未来举措目标进行的一次较为深入和系统的分析。</w:t>
      </w:r>
    </w:p>
    <w:p w14:paraId="72C4F75A" w14:textId="1FC50ED2" w:rsidR="00610BF7" w:rsidRPr="008B1C9B" w:rsidRDefault="00610BF7" w:rsidP="00610BF7">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8B1C9B">
        <w:rPr>
          <w:rFonts w:ascii="Times New Roman" w:eastAsia="宋体" w:hAnsi="Times New Roman" w:cs="Times New Roman"/>
          <w:sz w:val="24"/>
          <w:szCs w:val="24"/>
        </w:rPr>
        <w:t>从半年报数据来看，公司营业收入同比增长</w:t>
      </w:r>
      <w:r w:rsidRPr="008B1C9B">
        <w:rPr>
          <w:rFonts w:ascii="Times New Roman" w:eastAsia="宋体" w:hAnsi="Times New Roman" w:cs="Times New Roman"/>
          <w:sz w:val="24"/>
          <w:szCs w:val="24"/>
        </w:rPr>
        <w:t>9.8%</w:t>
      </w:r>
      <w:r w:rsidRPr="008B1C9B">
        <w:rPr>
          <w:rFonts w:ascii="Times New Roman" w:eastAsia="宋体" w:hAnsi="Times New Roman" w:cs="Times New Roman"/>
          <w:sz w:val="24"/>
          <w:szCs w:val="24"/>
        </w:rPr>
        <w:t>，但扣非净利润同比下降约</w:t>
      </w:r>
      <w:r w:rsidRPr="008B1C9B">
        <w:rPr>
          <w:rFonts w:ascii="Times New Roman" w:eastAsia="宋体" w:hAnsi="Times New Roman" w:cs="Times New Roman"/>
          <w:sz w:val="24"/>
          <w:szCs w:val="24"/>
        </w:rPr>
        <w:t>24%</w:t>
      </w:r>
      <w:r w:rsidRPr="008B1C9B">
        <w:rPr>
          <w:rFonts w:ascii="Times New Roman" w:eastAsia="宋体" w:hAnsi="Times New Roman" w:cs="Times New Roman"/>
          <w:sz w:val="24"/>
          <w:szCs w:val="24"/>
        </w:rPr>
        <w:t>。利润下滑的</w:t>
      </w:r>
      <w:r w:rsidR="008B1C9B">
        <w:rPr>
          <w:rFonts w:ascii="Times New Roman" w:eastAsia="宋体" w:hAnsi="Times New Roman" w:cs="Times New Roman" w:hint="eastAsia"/>
          <w:sz w:val="24"/>
          <w:szCs w:val="24"/>
        </w:rPr>
        <w:t>主要</w:t>
      </w:r>
      <w:r w:rsidRPr="008B1C9B">
        <w:rPr>
          <w:rFonts w:ascii="Times New Roman" w:eastAsia="宋体" w:hAnsi="Times New Roman" w:cs="Times New Roman"/>
          <w:sz w:val="24"/>
          <w:szCs w:val="24"/>
        </w:rPr>
        <w:t>原因在半年报中已有</w:t>
      </w:r>
      <w:r w:rsidR="008B1C9B">
        <w:rPr>
          <w:rFonts w:ascii="Times New Roman" w:eastAsia="宋体" w:hAnsi="Times New Roman" w:cs="Times New Roman" w:hint="eastAsia"/>
          <w:sz w:val="24"/>
          <w:szCs w:val="24"/>
        </w:rPr>
        <w:t>解释</w:t>
      </w:r>
      <w:r w:rsidRPr="008B1C9B">
        <w:rPr>
          <w:rFonts w:ascii="Times New Roman" w:eastAsia="宋体" w:hAnsi="Times New Roman" w:cs="Times New Roman"/>
          <w:sz w:val="24"/>
          <w:szCs w:val="24"/>
        </w:rPr>
        <w:t>说明，</w:t>
      </w:r>
      <w:r w:rsidR="008B1C9B" w:rsidRPr="008B1C9B">
        <w:rPr>
          <w:rFonts w:ascii="Times New Roman" w:eastAsia="宋体" w:hAnsi="Times New Roman" w:cs="Times New Roman"/>
          <w:sz w:val="24"/>
          <w:szCs w:val="24"/>
        </w:rPr>
        <w:t>归母净利润同比减少约</w:t>
      </w:r>
      <w:r w:rsidR="008B1C9B" w:rsidRPr="008B1C9B">
        <w:rPr>
          <w:rFonts w:ascii="Times New Roman" w:eastAsia="宋体" w:hAnsi="Times New Roman" w:cs="Times New Roman"/>
          <w:sz w:val="24"/>
          <w:szCs w:val="24"/>
        </w:rPr>
        <w:t>3,600</w:t>
      </w:r>
      <w:r w:rsidR="008B1C9B" w:rsidRPr="008B1C9B">
        <w:rPr>
          <w:rFonts w:ascii="Times New Roman" w:eastAsia="宋体" w:hAnsi="Times New Roman" w:cs="Times New Roman"/>
          <w:sz w:val="24"/>
          <w:szCs w:val="24"/>
        </w:rPr>
        <w:t>万元，主要受阶段性因素影响</w:t>
      </w:r>
      <w:r w:rsidR="008B1C9B">
        <w:rPr>
          <w:rFonts w:ascii="Times New Roman" w:eastAsia="宋体" w:hAnsi="Times New Roman" w:cs="Times New Roman" w:hint="eastAsia"/>
          <w:sz w:val="24"/>
          <w:szCs w:val="24"/>
        </w:rPr>
        <w:t>，一</w:t>
      </w:r>
      <w:r w:rsidRPr="008B1C9B">
        <w:rPr>
          <w:rFonts w:ascii="Times New Roman" w:eastAsia="宋体" w:hAnsi="Times New Roman" w:cs="Times New Roman"/>
          <w:sz w:val="24"/>
          <w:szCs w:val="24"/>
        </w:rPr>
        <w:t>是金鄂博本期未开展外销萤石粉业务，而去年同期该项业务贡献归母净利润约</w:t>
      </w:r>
      <w:r w:rsidRPr="008B1C9B">
        <w:rPr>
          <w:rFonts w:ascii="Times New Roman" w:eastAsia="宋体" w:hAnsi="Times New Roman" w:cs="Times New Roman"/>
          <w:sz w:val="24"/>
          <w:szCs w:val="24"/>
        </w:rPr>
        <w:t>3,500</w:t>
      </w:r>
      <w:r w:rsidRPr="008B1C9B">
        <w:rPr>
          <w:rFonts w:ascii="Times New Roman" w:eastAsia="宋体" w:hAnsi="Times New Roman" w:cs="Times New Roman"/>
          <w:sz w:val="24"/>
          <w:szCs w:val="24"/>
        </w:rPr>
        <w:t>万元，</w:t>
      </w:r>
      <w:r w:rsidR="008B1C9B">
        <w:rPr>
          <w:rFonts w:ascii="Times New Roman" w:eastAsia="宋体" w:hAnsi="Times New Roman" w:cs="Times New Roman" w:hint="eastAsia"/>
          <w:sz w:val="24"/>
          <w:szCs w:val="24"/>
        </w:rPr>
        <w:t>但</w:t>
      </w:r>
      <w:r w:rsidRPr="008B1C9B">
        <w:rPr>
          <w:rFonts w:ascii="Times New Roman" w:eastAsia="宋体" w:hAnsi="Times New Roman" w:cs="Times New Roman"/>
          <w:sz w:val="24"/>
          <w:szCs w:val="24"/>
        </w:rPr>
        <w:t>目前金鄂博</w:t>
      </w:r>
      <w:r w:rsidR="008B1C9B">
        <w:rPr>
          <w:rFonts w:ascii="Times New Roman" w:eastAsia="宋体" w:hAnsi="Times New Roman" w:cs="Times New Roman" w:hint="eastAsia"/>
          <w:sz w:val="24"/>
          <w:szCs w:val="24"/>
        </w:rPr>
        <w:t>还有</w:t>
      </w:r>
      <w:r w:rsidRPr="008B1C9B">
        <w:rPr>
          <w:rFonts w:ascii="Times New Roman" w:eastAsia="宋体" w:hAnsi="Times New Roman" w:cs="Times New Roman"/>
          <w:sz w:val="24"/>
          <w:szCs w:val="24"/>
        </w:rPr>
        <w:t>约</w:t>
      </w:r>
      <w:r w:rsidRPr="008B1C9B">
        <w:rPr>
          <w:rFonts w:ascii="Times New Roman" w:eastAsia="宋体" w:hAnsi="Times New Roman" w:cs="Times New Roman"/>
          <w:sz w:val="24"/>
          <w:szCs w:val="24"/>
        </w:rPr>
        <w:t>32</w:t>
      </w:r>
      <w:r w:rsidRPr="008B1C9B">
        <w:rPr>
          <w:rFonts w:ascii="Times New Roman" w:eastAsia="宋体" w:hAnsi="Times New Roman" w:cs="Times New Roman"/>
          <w:sz w:val="24"/>
          <w:szCs w:val="24"/>
        </w:rPr>
        <w:t>万吨萤石粉存货，虽暂未体现在利润表中，资产价值仍在；二是浙江省内矿山停产导致产量下降及停工损失增加；三是上半年萤石</w:t>
      </w:r>
      <w:r w:rsidR="00FE183A">
        <w:rPr>
          <w:rFonts w:ascii="Times New Roman" w:eastAsia="宋体" w:hAnsi="Times New Roman" w:cs="Times New Roman" w:hint="eastAsia"/>
          <w:sz w:val="24"/>
          <w:szCs w:val="24"/>
        </w:rPr>
        <w:t>精粉</w:t>
      </w:r>
      <w:r w:rsidRPr="008B1C9B">
        <w:rPr>
          <w:rFonts w:ascii="Times New Roman" w:eastAsia="宋体" w:hAnsi="Times New Roman" w:cs="Times New Roman"/>
          <w:sz w:val="24"/>
          <w:szCs w:val="24"/>
        </w:rPr>
        <w:t>均价同比下降</w:t>
      </w:r>
      <w:r w:rsidRPr="008B1C9B">
        <w:rPr>
          <w:rFonts w:ascii="Times New Roman" w:eastAsia="宋体" w:hAnsi="Times New Roman" w:cs="Times New Roman"/>
          <w:sz w:val="24"/>
          <w:szCs w:val="24"/>
        </w:rPr>
        <w:t>209</w:t>
      </w:r>
      <w:r w:rsidRPr="008B1C9B">
        <w:rPr>
          <w:rFonts w:ascii="Times New Roman" w:eastAsia="宋体" w:hAnsi="Times New Roman" w:cs="Times New Roman"/>
          <w:sz w:val="24"/>
          <w:szCs w:val="24"/>
        </w:rPr>
        <w:t>元</w:t>
      </w:r>
      <w:r w:rsidRPr="008B1C9B">
        <w:rPr>
          <w:rFonts w:ascii="Times New Roman" w:eastAsia="宋体" w:hAnsi="Times New Roman" w:cs="Times New Roman"/>
          <w:sz w:val="24"/>
          <w:szCs w:val="24"/>
        </w:rPr>
        <w:t>/</w:t>
      </w:r>
      <w:r w:rsidRPr="008B1C9B">
        <w:rPr>
          <w:rFonts w:ascii="Times New Roman" w:eastAsia="宋体" w:hAnsi="Times New Roman" w:cs="Times New Roman"/>
          <w:sz w:val="24"/>
          <w:szCs w:val="24"/>
        </w:rPr>
        <w:t>吨，也对盈利造成一定拖累。</w:t>
      </w:r>
    </w:p>
    <w:p w14:paraId="4005539E" w14:textId="09966C6F" w:rsidR="008B1C9B" w:rsidRDefault="00610BF7" w:rsidP="00610BF7">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8B1C9B">
        <w:rPr>
          <w:rFonts w:ascii="Times New Roman" w:eastAsia="宋体" w:hAnsi="Times New Roman" w:cs="Times New Roman"/>
          <w:sz w:val="24"/>
          <w:szCs w:val="24"/>
        </w:rPr>
        <w:t>现金流方面，经营现金流净额同比增长</w:t>
      </w:r>
      <w:r w:rsidRPr="008B1C9B">
        <w:rPr>
          <w:rFonts w:ascii="Times New Roman" w:eastAsia="宋体" w:hAnsi="Times New Roman" w:cs="Times New Roman"/>
          <w:sz w:val="24"/>
          <w:szCs w:val="24"/>
        </w:rPr>
        <w:t>13.23%</w:t>
      </w:r>
      <w:r w:rsidRPr="008B1C9B">
        <w:rPr>
          <w:rFonts w:ascii="Times New Roman" w:eastAsia="宋体" w:hAnsi="Times New Roman" w:cs="Times New Roman"/>
          <w:sz w:val="24"/>
          <w:szCs w:val="24"/>
        </w:rPr>
        <w:t>；投资活动</w:t>
      </w:r>
      <w:r w:rsidR="003A54C5">
        <w:rPr>
          <w:rFonts w:ascii="Times New Roman" w:eastAsia="宋体" w:hAnsi="Times New Roman" w:cs="Times New Roman" w:hint="eastAsia"/>
          <w:sz w:val="24"/>
          <w:szCs w:val="24"/>
        </w:rPr>
        <w:t>方面</w:t>
      </w:r>
      <w:r w:rsidRPr="008B1C9B">
        <w:rPr>
          <w:rFonts w:ascii="Times New Roman" w:eastAsia="宋体" w:hAnsi="Times New Roman" w:cs="Times New Roman"/>
          <w:sz w:val="24"/>
          <w:szCs w:val="24"/>
        </w:rPr>
        <w:t>，投资诺亚液冷科技约</w:t>
      </w:r>
      <w:r w:rsidRPr="008B1C9B">
        <w:rPr>
          <w:rFonts w:ascii="Times New Roman" w:eastAsia="宋体" w:hAnsi="Times New Roman" w:cs="Times New Roman"/>
          <w:sz w:val="24"/>
          <w:szCs w:val="24"/>
        </w:rPr>
        <w:t>2.57</w:t>
      </w:r>
      <w:r w:rsidRPr="008B1C9B">
        <w:rPr>
          <w:rFonts w:ascii="Times New Roman" w:eastAsia="宋体" w:hAnsi="Times New Roman" w:cs="Times New Roman"/>
          <w:sz w:val="24"/>
          <w:szCs w:val="24"/>
        </w:rPr>
        <w:t>亿元，报告期内已贡献投资收益</w:t>
      </w:r>
      <w:r w:rsidRPr="008B1C9B">
        <w:rPr>
          <w:rFonts w:ascii="Times New Roman" w:eastAsia="宋体" w:hAnsi="Times New Roman" w:cs="Times New Roman"/>
          <w:sz w:val="24"/>
          <w:szCs w:val="24"/>
        </w:rPr>
        <w:t>704.53</w:t>
      </w:r>
      <w:r w:rsidRPr="008B1C9B">
        <w:rPr>
          <w:rFonts w:ascii="Times New Roman" w:eastAsia="宋体" w:hAnsi="Times New Roman" w:cs="Times New Roman"/>
          <w:sz w:val="24"/>
          <w:szCs w:val="24"/>
        </w:rPr>
        <w:t>万元，目前诺亚液冷科技已申报</w:t>
      </w:r>
      <w:r w:rsidR="00FE183A" w:rsidRPr="008B1C9B">
        <w:rPr>
          <w:rFonts w:ascii="Times New Roman" w:eastAsia="宋体" w:hAnsi="Times New Roman" w:cs="Times New Roman"/>
          <w:sz w:val="24"/>
          <w:szCs w:val="24"/>
        </w:rPr>
        <w:t>创业板</w:t>
      </w:r>
      <w:r w:rsidRPr="008B1C9B">
        <w:rPr>
          <w:rFonts w:ascii="Times New Roman" w:eastAsia="宋体" w:hAnsi="Times New Roman" w:cs="Times New Roman"/>
          <w:sz w:val="24"/>
          <w:szCs w:val="24"/>
        </w:rPr>
        <w:t>IPO</w:t>
      </w:r>
      <w:r w:rsidRPr="008B1C9B">
        <w:rPr>
          <w:rFonts w:ascii="Times New Roman" w:eastAsia="宋体" w:hAnsi="Times New Roman" w:cs="Times New Roman"/>
          <w:sz w:val="24"/>
          <w:szCs w:val="24"/>
        </w:rPr>
        <w:t>辅导。此外，江西金岭报告期内实现扭亏，江山金石新材料亏损亦有所收窄。</w:t>
      </w:r>
    </w:p>
    <w:p w14:paraId="06F150FC" w14:textId="6CD84614" w:rsidR="00594070" w:rsidRDefault="00000000" w:rsidP="00610BF7">
      <w:pPr>
        <w:autoSpaceDE w:val="0"/>
        <w:autoSpaceDN w:val="0"/>
        <w:adjustRightInd w:val="0"/>
        <w:snapToGrid w:val="0"/>
        <w:spacing w:line="360" w:lineRule="auto"/>
        <w:ind w:firstLineChars="200" w:firstLine="482"/>
        <w:rPr>
          <w:rFonts w:ascii="宋体" w:eastAsia="宋体" w:hAnsi="宋体" w:hint="eastAsia"/>
          <w:b/>
          <w:bCs/>
          <w:sz w:val="24"/>
          <w:szCs w:val="24"/>
        </w:rPr>
      </w:pPr>
      <w:r>
        <w:rPr>
          <w:rFonts w:ascii="宋体" w:eastAsia="宋体" w:hAnsi="宋体" w:hint="eastAsia"/>
          <w:b/>
          <w:bCs/>
          <w:sz w:val="24"/>
          <w:szCs w:val="24"/>
        </w:rPr>
        <w:t>（二）投资者互动问答</w:t>
      </w:r>
    </w:p>
    <w:p w14:paraId="1E7AEB8C" w14:textId="610AE6DD" w:rsidR="00594070" w:rsidRDefault="0026773C">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 xml:space="preserve"> </w:t>
      </w:r>
      <w:r w:rsidR="002B6F8E">
        <w:rPr>
          <w:rFonts w:ascii="Times New Roman" w:eastAsia="宋体" w:hAnsi="Times New Roman" w:cs="Times New Roman" w:hint="eastAsia"/>
          <w:b/>
          <w:bCs/>
          <w:sz w:val="24"/>
          <w:szCs w:val="24"/>
        </w:rPr>
        <w:t>1.</w:t>
      </w:r>
      <w:r w:rsidR="002B6F8E">
        <w:rPr>
          <w:rFonts w:ascii="Times New Roman" w:eastAsia="宋体" w:hAnsi="Times New Roman" w:cs="Times New Roman" w:hint="eastAsia"/>
          <w:b/>
          <w:bCs/>
          <w:sz w:val="24"/>
          <w:szCs w:val="24"/>
        </w:rPr>
        <w:t>目前浙江矿山整治的情况，矿</w:t>
      </w:r>
      <w:r w:rsidR="00C14888">
        <w:rPr>
          <w:rFonts w:ascii="Times New Roman" w:eastAsia="宋体" w:hAnsi="Times New Roman" w:cs="Times New Roman" w:hint="eastAsia"/>
          <w:b/>
          <w:bCs/>
          <w:sz w:val="24"/>
          <w:szCs w:val="24"/>
        </w:rPr>
        <w:t>安</w:t>
      </w:r>
      <w:r w:rsidR="002B6F8E">
        <w:rPr>
          <w:rFonts w:ascii="Times New Roman" w:eastAsia="宋体" w:hAnsi="Times New Roman" w:cs="Times New Roman" w:hint="eastAsia"/>
          <w:b/>
          <w:bCs/>
          <w:sz w:val="24"/>
          <w:szCs w:val="24"/>
        </w:rPr>
        <w:t>78</w:t>
      </w:r>
      <w:r w:rsidR="002B6F8E">
        <w:rPr>
          <w:rFonts w:ascii="Times New Roman" w:eastAsia="宋体" w:hAnsi="Times New Roman" w:cs="Times New Roman" w:hint="eastAsia"/>
          <w:b/>
          <w:bCs/>
          <w:sz w:val="24"/>
          <w:szCs w:val="24"/>
        </w:rPr>
        <w:t>号文等对行业的影响？</w:t>
      </w:r>
    </w:p>
    <w:p w14:paraId="5BC0595A" w14:textId="5FB0F9DD" w:rsidR="00271A8E" w:rsidRPr="00271A8E" w:rsidRDefault="002B6F8E" w:rsidP="00271A8E">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bookmarkEnd w:id="6"/>
      <w:r w:rsidR="00271A8E" w:rsidRPr="00271A8E">
        <w:rPr>
          <w:rFonts w:ascii="Times New Roman" w:eastAsia="宋体" w:hAnsi="Times New Roman" w:cs="Times New Roman" w:hint="eastAsia"/>
          <w:sz w:val="24"/>
          <w:szCs w:val="24"/>
        </w:rPr>
        <w:t>本次浙江省对地下矿山实施的“一刀切”式临时停产整治，其复工复产的复核验收推进速度低于我们此前的预期。近期有关部门</w:t>
      </w:r>
      <w:r w:rsidR="00FE183A">
        <w:rPr>
          <w:rFonts w:ascii="Times New Roman" w:eastAsia="宋体" w:hAnsi="Times New Roman" w:cs="Times New Roman" w:hint="eastAsia"/>
          <w:sz w:val="24"/>
          <w:szCs w:val="24"/>
        </w:rPr>
        <w:t>会</w:t>
      </w:r>
      <w:r w:rsidR="00271A8E" w:rsidRPr="00271A8E">
        <w:rPr>
          <w:rFonts w:ascii="Times New Roman" w:eastAsia="宋体" w:hAnsi="Times New Roman" w:cs="Times New Roman" w:hint="eastAsia"/>
          <w:sz w:val="24"/>
          <w:szCs w:val="24"/>
        </w:rPr>
        <w:t>召开现场会，会后全省地下矿山将统一参照现场会所明确的整改标准，逐矿开展复核验收，达标后方可逐步恢复生产。但根据我们目前掌握的标准要求，预计绝大多数</w:t>
      </w:r>
      <w:r w:rsidR="00271A8E">
        <w:rPr>
          <w:rFonts w:ascii="Times New Roman" w:eastAsia="宋体" w:hAnsi="Times New Roman" w:cs="Times New Roman" w:hint="eastAsia"/>
          <w:sz w:val="24"/>
          <w:szCs w:val="24"/>
        </w:rPr>
        <w:t>浙江</w:t>
      </w:r>
      <w:r w:rsidR="00271A8E" w:rsidRPr="00271A8E">
        <w:rPr>
          <w:rFonts w:ascii="Times New Roman" w:eastAsia="宋体" w:hAnsi="Times New Roman" w:cs="Times New Roman" w:hint="eastAsia"/>
          <w:sz w:val="24"/>
          <w:szCs w:val="24"/>
        </w:rPr>
        <w:t>省内</w:t>
      </w:r>
      <w:r w:rsidR="00C14888">
        <w:rPr>
          <w:rFonts w:ascii="Times New Roman" w:eastAsia="宋体" w:hAnsi="Times New Roman" w:cs="Times New Roman" w:hint="eastAsia"/>
          <w:sz w:val="24"/>
          <w:szCs w:val="24"/>
        </w:rPr>
        <w:t>的地下</w:t>
      </w:r>
      <w:r w:rsidR="00271A8E" w:rsidRPr="00271A8E">
        <w:rPr>
          <w:rFonts w:ascii="Times New Roman" w:eastAsia="宋体" w:hAnsi="Times New Roman" w:cs="Times New Roman" w:hint="eastAsia"/>
          <w:sz w:val="24"/>
          <w:szCs w:val="24"/>
        </w:rPr>
        <w:t>矿山</w:t>
      </w:r>
      <w:r w:rsidR="00271A8E">
        <w:rPr>
          <w:rFonts w:ascii="Times New Roman" w:eastAsia="宋体" w:hAnsi="Times New Roman" w:cs="Times New Roman" w:hint="eastAsia"/>
          <w:sz w:val="24"/>
          <w:szCs w:val="24"/>
        </w:rPr>
        <w:t>，特别是规模较小的矿山</w:t>
      </w:r>
      <w:r w:rsidR="00271A8E" w:rsidRPr="00271A8E">
        <w:rPr>
          <w:rFonts w:ascii="Times New Roman" w:eastAsia="宋体" w:hAnsi="Times New Roman" w:cs="Times New Roman" w:hint="eastAsia"/>
          <w:sz w:val="24"/>
          <w:szCs w:val="24"/>
        </w:rPr>
        <w:t>在较短时间内难以满足相关条件。</w:t>
      </w:r>
    </w:p>
    <w:p w14:paraId="750CFFD7" w14:textId="711D03C8" w:rsidR="00C14888" w:rsidRDefault="00271A8E" w:rsidP="00C14888">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271A8E">
        <w:rPr>
          <w:rFonts w:ascii="Times New Roman" w:eastAsia="宋体" w:hAnsi="Times New Roman" w:cs="Times New Roman" w:hint="eastAsia"/>
          <w:sz w:val="24"/>
          <w:szCs w:val="24"/>
        </w:rPr>
        <w:t>关于矿安〔</w:t>
      </w:r>
      <w:r w:rsidRPr="00271A8E">
        <w:rPr>
          <w:rFonts w:ascii="Times New Roman" w:eastAsia="宋体" w:hAnsi="Times New Roman" w:cs="Times New Roman" w:hint="eastAsia"/>
          <w:sz w:val="24"/>
          <w:szCs w:val="24"/>
        </w:rPr>
        <w:t>2026</w:t>
      </w:r>
      <w:r w:rsidRPr="00271A8E">
        <w:rPr>
          <w:rFonts w:ascii="Times New Roman" w:eastAsia="宋体" w:hAnsi="Times New Roman" w:cs="Times New Roman" w:hint="eastAsia"/>
          <w:sz w:val="24"/>
          <w:szCs w:val="24"/>
        </w:rPr>
        <w:t>〕</w:t>
      </w:r>
      <w:r w:rsidRPr="00271A8E">
        <w:rPr>
          <w:rFonts w:ascii="Times New Roman" w:eastAsia="宋体" w:hAnsi="Times New Roman" w:cs="Times New Roman" w:hint="eastAsia"/>
          <w:sz w:val="24"/>
          <w:szCs w:val="24"/>
        </w:rPr>
        <w:t>78</w:t>
      </w:r>
      <w:r w:rsidRPr="00271A8E">
        <w:rPr>
          <w:rFonts w:ascii="Times New Roman" w:eastAsia="宋体" w:hAnsi="Times New Roman" w:cs="Times New Roman" w:hint="eastAsia"/>
          <w:sz w:val="24"/>
          <w:szCs w:val="24"/>
        </w:rPr>
        <w:t>号文的影响</w:t>
      </w:r>
      <w:r w:rsidR="00C14888">
        <w:rPr>
          <w:rFonts w:ascii="Times New Roman" w:eastAsia="宋体" w:hAnsi="Times New Roman" w:cs="Times New Roman" w:hint="eastAsia"/>
          <w:sz w:val="24"/>
          <w:szCs w:val="24"/>
        </w:rPr>
        <w:t>，</w:t>
      </w:r>
      <w:r w:rsidRPr="00271A8E">
        <w:rPr>
          <w:rFonts w:ascii="Times New Roman" w:eastAsia="宋体" w:hAnsi="Times New Roman" w:cs="Times New Roman" w:hint="eastAsia"/>
          <w:sz w:val="24"/>
          <w:szCs w:val="24"/>
        </w:rPr>
        <w:t>该文件全称为《国家矿山安全监察局关于规范金属非金属生产矿山采掘（剥）施工队伍的意见》，要求规范非煤矿山采掘（剥）施工队伍管理，明确非煤地下生产矿山须在</w:t>
      </w:r>
      <w:r w:rsidRPr="00271A8E">
        <w:rPr>
          <w:rFonts w:ascii="Times New Roman" w:eastAsia="宋体" w:hAnsi="Times New Roman" w:cs="Times New Roman" w:hint="eastAsia"/>
          <w:sz w:val="24"/>
          <w:szCs w:val="24"/>
        </w:rPr>
        <w:t>2027</w:t>
      </w:r>
      <w:r w:rsidRPr="00271A8E">
        <w:rPr>
          <w:rFonts w:ascii="Times New Roman" w:eastAsia="宋体" w:hAnsi="Times New Roman" w:cs="Times New Roman" w:hint="eastAsia"/>
          <w:sz w:val="24"/>
          <w:szCs w:val="24"/>
        </w:rPr>
        <w:t>年</w:t>
      </w:r>
      <w:r w:rsidRPr="00271A8E">
        <w:rPr>
          <w:rFonts w:ascii="Times New Roman" w:eastAsia="宋体" w:hAnsi="Times New Roman" w:cs="Times New Roman" w:hint="eastAsia"/>
          <w:sz w:val="24"/>
          <w:szCs w:val="24"/>
        </w:rPr>
        <w:t>5</w:t>
      </w:r>
      <w:r w:rsidRPr="00271A8E">
        <w:rPr>
          <w:rFonts w:ascii="Times New Roman" w:eastAsia="宋体" w:hAnsi="Times New Roman" w:cs="Times New Roman" w:hint="eastAsia"/>
          <w:sz w:val="24"/>
          <w:szCs w:val="24"/>
        </w:rPr>
        <w:t>月</w:t>
      </w:r>
      <w:r w:rsidRPr="00271A8E">
        <w:rPr>
          <w:rFonts w:ascii="Times New Roman" w:eastAsia="宋体" w:hAnsi="Times New Roman" w:cs="Times New Roman" w:hint="eastAsia"/>
          <w:sz w:val="24"/>
          <w:szCs w:val="24"/>
        </w:rPr>
        <w:t>1</w:t>
      </w:r>
      <w:r w:rsidRPr="00271A8E">
        <w:rPr>
          <w:rFonts w:ascii="Times New Roman" w:eastAsia="宋体" w:hAnsi="Times New Roman" w:cs="Times New Roman" w:hint="eastAsia"/>
          <w:sz w:val="24"/>
          <w:szCs w:val="24"/>
        </w:rPr>
        <w:t>日前完成自建队伍建设，或委托具备相应资质条件的企业实施整体管理。该规定预计将对矿山行业的整体运营管理模式产生</w:t>
      </w:r>
      <w:r w:rsidR="007E2A47">
        <w:rPr>
          <w:rFonts w:ascii="Times New Roman" w:eastAsia="宋体" w:hAnsi="Times New Roman" w:cs="Times New Roman" w:hint="eastAsia"/>
          <w:sz w:val="24"/>
          <w:szCs w:val="24"/>
        </w:rPr>
        <w:t>比较大的</w:t>
      </w:r>
      <w:r w:rsidRPr="00271A8E">
        <w:rPr>
          <w:rFonts w:ascii="Times New Roman" w:eastAsia="宋体" w:hAnsi="Times New Roman" w:cs="Times New Roman" w:hint="eastAsia"/>
          <w:sz w:val="24"/>
          <w:szCs w:val="24"/>
        </w:rPr>
        <w:t>影响。目前，公司旗下矿山已着手推进过渡</w:t>
      </w:r>
      <w:r w:rsidR="00FE183A">
        <w:rPr>
          <w:rFonts w:ascii="Times New Roman" w:eastAsia="宋体" w:hAnsi="Times New Roman" w:cs="Times New Roman" w:hint="eastAsia"/>
          <w:sz w:val="24"/>
          <w:szCs w:val="24"/>
        </w:rPr>
        <w:t>期</w:t>
      </w:r>
      <w:r w:rsidRPr="00271A8E">
        <w:rPr>
          <w:rFonts w:ascii="Times New Roman" w:eastAsia="宋体" w:hAnsi="Times New Roman" w:cs="Times New Roman" w:hint="eastAsia"/>
          <w:sz w:val="24"/>
          <w:szCs w:val="24"/>
        </w:rPr>
        <w:t>的相关工作，后续按照</w:t>
      </w:r>
      <w:r w:rsidR="00FE183A">
        <w:rPr>
          <w:rFonts w:ascii="Times New Roman" w:eastAsia="宋体" w:hAnsi="Times New Roman" w:cs="Times New Roman" w:hint="eastAsia"/>
          <w:sz w:val="24"/>
          <w:szCs w:val="24"/>
        </w:rPr>
        <w:t>政策文件</w:t>
      </w:r>
      <w:r w:rsidR="007E2A47">
        <w:rPr>
          <w:rFonts w:ascii="Times New Roman" w:eastAsia="宋体" w:hAnsi="Times New Roman" w:cs="Times New Roman" w:hint="eastAsia"/>
          <w:sz w:val="24"/>
          <w:szCs w:val="24"/>
        </w:rPr>
        <w:t>要求的</w:t>
      </w:r>
      <w:r w:rsidRPr="00271A8E">
        <w:rPr>
          <w:rFonts w:ascii="Times New Roman" w:eastAsia="宋体" w:hAnsi="Times New Roman" w:cs="Times New Roman" w:hint="eastAsia"/>
          <w:sz w:val="24"/>
          <w:szCs w:val="24"/>
        </w:rPr>
        <w:t>时间节点落实整改。</w:t>
      </w:r>
    </w:p>
    <w:p w14:paraId="0DE7E595" w14:textId="7EF349C8" w:rsidR="00230D8C" w:rsidRPr="00BE6390" w:rsidRDefault="00BE6390" w:rsidP="00230D8C">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bookmarkStart w:id="7" w:name="OLE_LINK2"/>
      <w:r w:rsidRPr="00BE6390">
        <w:rPr>
          <w:rFonts w:ascii="Times New Roman" w:eastAsia="宋体" w:hAnsi="Times New Roman" w:cs="Times New Roman" w:hint="eastAsia"/>
          <w:b/>
          <w:bCs/>
          <w:sz w:val="24"/>
          <w:szCs w:val="24"/>
        </w:rPr>
        <w:t>2.</w:t>
      </w:r>
      <w:r w:rsidRPr="00BE6390">
        <w:rPr>
          <w:rFonts w:ascii="Times New Roman" w:eastAsia="宋体" w:hAnsi="Times New Roman" w:cs="Times New Roman" w:hint="eastAsia"/>
          <w:b/>
          <w:bCs/>
          <w:sz w:val="24"/>
          <w:szCs w:val="24"/>
        </w:rPr>
        <w:t>蒙古国项目的进展？</w:t>
      </w:r>
      <w:r w:rsidR="00230D8C">
        <w:rPr>
          <w:rFonts w:ascii="Times New Roman" w:eastAsia="宋体" w:hAnsi="Times New Roman" w:cs="Times New Roman" w:hint="eastAsia"/>
          <w:b/>
          <w:bCs/>
          <w:sz w:val="24"/>
          <w:szCs w:val="24"/>
        </w:rPr>
        <w:t>蒙古国选厂建成后，大概每年可新增萤石精粉产品多少，冬季严寒条件下是否可以生产？</w:t>
      </w:r>
    </w:p>
    <w:p w14:paraId="53B25EDF" w14:textId="671BD914" w:rsidR="004E00EB" w:rsidRDefault="00230D8C" w:rsidP="004E00EB">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答：</w:t>
      </w:r>
      <w:r w:rsidR="004E00EB" w:rsidRPr="004E00EB">
        <w:rPr>
          <w:rFonts w:ascii="Times New Roman" w:eastAsia="宋体" w:hAnsi="Times New Roman" w:cs="Times New Roman" w:hint="eastAsia"/>
          <w:sz w:val="24"/>
          <w:szCs w:val="24"/>
        </w:rPr>
        <w:t>公司在半年度报告中已披露蒙古国项目的进展。目前，项目正全力推进取水工程和尾矿库建设两大关键节点。其中，取水工程已完成部分管道铺设及打水试压，现阶段正同步推进能源动力等配套设施施工，预计</w:t>
      </w:r>
      <w:r w:rsidR="004E00EB" w:rsidRPr="004E00EB">
        <w:rPr>
          <w:rFonts w:ascii="Times New Roman" w:eastAsia="宋体" w:hAnsi="Times New Roman" w:cs="Times New Roman" w:hint="eastAsia"/>
          <w:sz w:val="24"/>
          <w:szCs w:val="24"/>
        </w:rPr>
        <w:t>9</w:t>
      </w:r>
      <w:r w:rsidR="004E00EB" w:rsidRPr="004E00EB">
        <w:rPr>
          <w:rFonts w:ascii="Times New Roman" w:eastAsia="宋体" w:hAnsi="Times New Roman" w:cs="Times New Roman" w:hint="eastAsia"/>
          <w:sz w:val="24"/>
          <w:szCs w:val="24"/>
        </w:rPr>
        <w:t>月份完成建设；尾矿库工程也在加紧施工，力争</w:t>
      </w:r>
      <w:r w:rsidR="004E00EB" w:rsidRPr="004E00EB">
        <w:rPr>
          <w:rFonts w:ascii="Times New Roman" w:eastAsia="宋体" w:hAnsi="Times New Roman" w:cs="Times New Roman" w:hint="eastAsia"/>
          <w:sz w:val="24"/>
          <w:szCs w:val="24"/>
        </w:rPr>
        <w:t>10</w:t>
      </w:r>
      <w:r w:rsidR="004E00EB" w:rsidRPr="004E00EB">
        <w:rPr>
          <w:rFonts w:ascii="Times New Roman" w:eastAsia="宋体" w:hAnsi="Times New Roman" w:cs="Times New Roman" w:hint="eastAsia"/>
          <w:sz w:val="24"/>
          <w:szCs w:val="24"/>
        </w:rPr>
        <w:t>月底前完工。</w:t>
      </w:r>
    </w:p>
    <w:p w14:paraId="285BB903" w14:textId="494A705A" w:rsidR="00E04C7B" w:rsidRPr="00E04C7B" w:rsidRDefault="00E04C7B" w:rsidP="00E04C7B">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E04C7B">
        <w:rPr>
          <w:rFonts w:ascii="Times New Roman" w:eastAsia="宋体" w:hAnsi="Times New Roman" w:cs="Times New Roman" w:hint="eastAsia"/>
          <w:sz w:val="24"/>
          <w:szCs w:val="24"/>
        </w:rPr>
        <w:t>在产能方面，蒙古国选厂建成并达产后，预计每年可新增萤石精粉产品</w:t>
      </w:r>
      <w:r w:rsidRPr="00E04C7B">
        <w:rPr>
          <w:rFonts w:ascii="Times New Roman" w:eastAsia="宋体" w:hAnsi="Times New Roman" w:cs="Times New Roman" w:hint="eastAsia"/>
          <w:sz w:val="24"/>
          <w:szCs w:val="24"/>
        </w:rPr>
        <w:t>14</w:t>
      </w:r>
      <w:r>
        <w:rPr>
          <w:rFonts w:ascii="Times New Roman" w:eastAsia="宋体" w:hAnsi="Times New Roman" w:cs="Times New Roman" w:hint="eastAsia"/>
          <w:sz w:val="24"/>
          <w:szCs w:val="24"/>
        </w:rPr>
        <w:t>万</w:t>
      </w:r>
      <w:r w:rsidRPr="00E04C7B">
        <w:rPr>
          <w:rFonts w:ascii="Times New Roman" w:eastAsia="宋体" w:hAnsi="Times New Roman" w:cs="Times New Roman" w:hint="eastAsia"/>
          <w:sz w:val="24"/>
          <w:szCs w:val="24"/>
        </w:rPr>
        <w:t>-18</w:t>
      </w:r>
      <w:r w:rsidRPr="00E04C7B">
        <w:rPr>
          <w:rFonts w:ascii="Times New Roman" w:eastAsia="宋体" w:hAnsi="Times New Roman" w:cs="Times New Roman" w:hint="eastAsia"/>
          <w:sz w:val="24"/>
          <w:szCs w:val="24"/>
        </w:rPr>
        <w:t>万吨。该产能包括公司现有自有矿山开采，也不排除收购当地原矿及未来通过并购整合蒙古当地其他矿山等途径进一步扩充原料来源。</w:t>
      </w:r>
    </w:p>
    <w:p w14:paraId="22A7A340" w14:textId="5445B765" w:rsidR="00E04C7B" w:rsidRPr="004E00EB" w:rsidRDefault="00E04C7B" w:rsidP="00E04C7B">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E04C7B">
        <w:rPr>
          <w:rFonts w:ascii="Times New Roman" w:eastAsia="宋体" w:hAnsi="Times New Roman" w:cs="Times New Roman" w:hint="eastAsia"/>
          <w:sz w:val="24"/>
          <w:szCs w:val="24"/>
        </w:rPr>
        <w:t>关于项目建成后是否可全年生产，目前我们正在抓紧配套的保暖供热设施建设，力争在年底前完成，项目建成后，基本可以实现全年正常生产。</w:t>
      </w:r>
    </w:p>
    <w:bookmarkEnd w:id="7"/>
    <w:p w14:paraId="7C0CF4CD" w14:textId="4F9D85CF" w:rsidR="002F14E5" w:rsidRDefault="002F14E5" w:rsidP="004E00EB">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sidRPr="002F14E5">
        <w:rPr>
          <w:rFonts w:ascii="Times New Roman" w:eastAsia="宋体" w:hAnsi="Times New Roman" w:cs="Times New Roman" w:hint="eastAsia"/>
          <w:b/>
          <w:bCs/>
          <w:sz w:val="24"/>
          <w:szCs w:val="24"/>
        </w:rPr>
        <w:t>3.</w:t>
      </w:r>
      <w:r w:rsidRPr="002F14E5">
        <w:rPr>
          <w:rFonts w:ascii="Times New Roman" w:eastAsia="宋体" w:hAnsi="Times New Roman" w:cs="Times New Roman" w:hint="eastAsia"/>
          <w:b/>
          <w:bCs/>
          <w:sz w:val="24"/>
          <w:szCs w:val="24"/>
        </w:rPr>
        <w:t>蒙古国项目矿山和选厂的股</w:t>
      </w:r>
      <w:r>
        <w:rPr>
          <w:rFonts w:ascii="Times New Roman" w:eastAsia="宋体" w:hAnsi="Times New Roman" w:cs="Times New Roman" w:hint="eastAsia"/>
          <w:b/>
          <w:bCs/>
          <w:sz w:val="24"/>
          <w:szCs w:val="24"/>
        </w:rPr>
        <w:t>东</w:t>
      </w:r>
      <w:r w:rsidRPr="002F14E5">
        <w:rPr>
          <w:rFonts w:ascii="Times New Roman" w:eastAsia="宋体" w:hAnsi="Times New Roman" w:cs="Times New Roman" w:hint="eastAsia"/>
          <w:b/>
          <w:bCs/>
          <w:sz w:val="24"/>
          <w:szCs w:val="24"/>
        </w:rPr>
        <w:t>结构情况？</w:t>
      </w:r>
      <w:r>
        <w:rPr>
          <w:rFonts w:ascii="Times New Roman" w:eastAsia="宋体" w:hAnsi="Times New Roman" w:cs="Times New Roman" w:hint="eastAsia"/>
          <w:b/>
          <w:bCs/>
          <w:sz w:val="24"/>
          <w:szCs w:val="24"/>
        </w:rPr>
        <w:t>矿山和选厂不是同比例持股的是吗？</w:t>
      </w:r>
    </w:p>
    <w:p w14:paraId="0D5F15A1" w14:textId="012715DB" w:rsidR="007E2A47" w:rsidRPr="00A128C3" w:rsidRDefault="00D97744" w:rsidP="002D46D6">
      <w:pPr>
        <w:autoSpaceDE w:val="0"/>
        <w:autoSpaceDN w:val="0"/>
        <w:adjustRightInd w:val="0"/>
        <w:snapToGrid w:val="0"/>
        <w:spacing w:line="360" w:lineRule="auto"/>
        <w:ind w:firstLineChars="200" w:firstLine="482"/>
        <w:rPr>
          <w:rFonts w:ascii="Times New Roman" w:eastAsia="宋体" w:hAnsi="Times New Roman" w:cs="Times New Roman"/>
          <w:sz w:val="24"/>
          <w:szCs w:val="24"/>
        </w:rPr>
      </w:pPr>
      <w:r>
        <w:rPr>
          <w:rFonts w:ascii="Times New Roman" w:eastAsia="宋体" w:hAnsi="Times New Roman" w:cs="Times New Roman" w:hint="eastAsia"/>
          <w:b/>
          <w:bCs/>
          <w:sz w:val="24"/>
          <w:szCs w:val="24"/>
        </w:rPr>
        <w:t>答：</w:t>
      </w:r>
      <w:r w:rsidR="002D46D6" w:rsidRPr="002D46D6">
        <w:rPr>
          <w:rFonts w:ascii="Times New Roman" w:eastAsia="宋体" w:hAnsi="Times New Roman" w:cs="Times New Roman" w:hint="eastAsia"/>
          <w:sz w:val="24"/>
          <w:szCs w:val="24"/>
        </w:rPr>
        <w:t>目前我们在蒙古国有两家控股子公司，其中</w:t>
      </w:r>
      <w:r w:rsidR="002D46D6" w:rsidRPr="002D46D6">
        <w:rPr>
          <w:rFonts w:ascii="Times New Roman" w:eastAsia="宋体" w:hAnsi="Times New Roman" w:cs="Times New Roman" w:hint="eastAsia"/>
          <w:sz w:val="24"/>
          <w:szCs w:val="24"/>
        </w:rPr>
        <w:t>CM Kings FILLC</w:t>
      </w:r>
      <w:r w:rsidR="002D46D6" w:rsidRPr="002D46D6">
        <w:rPr>
          <w:rFonts w:ascii="Times New Roman" w:eastAsia="宋体" w:hAnsi="Times New Roman" w:cs="Times New Roman" w:hint="eastAsia"/>
          <w:sz w:val="24"/>
          <w:szCs w:val="24"/>
        </w:rPr>
        <w:t>主要负责矿山开采，</w:t>
      </w:r>
      <w:r w:rsidR="002D46D6" w:rsidRPr="002D46D6">
        <w:rPr>
          <w:rFonts w:ascii="Times New Roman" w:eastAsia="宋体" w:hAnsi="Times New Roman" w:cs="Times New Roman" w:hint="eastAsia"/>
          <w:sz w:val="24"/>
          <w:szCs w:val="24"/>
        </w:rPr>
        <w:t>Lacwest FILLC</w:t>
      </w:r>
      <w:r w:rsidR="002D46D6" w:rsidRPr="002D46D6">
        <w:rPr>
          <w:rFonts w:ascii="Times New Roman" w:eastAsia="宋体" w:hAnsi="Times New Roman" w:cs="Times New Roman" w:hint="eastAsia"/>
          <w:sz w:val="24"/>
          <w:szCs w:val="24"/>
        </w:rPr>
        <w:t>为选矿公司。在股权设置上，矿山公司的路径是：公司通过控股子公司浙江华蒙（持股</w:t>
      </w:r>
      <w:r w:rsidR="002D46D6" w:rsidRPr="002D46D6">
        <w:rPr>
          <w:rFonts w:ascii="Times New Roman" w:eastAsia="宋体" w:hAnsi="Times New Roman" w:cs="Times New Roman" w:hint="eastAsia"/>
          <w:sz w:val="24"/>
          <w:szCs w:val="24"/>
        </w:rPr>
        <w:t>90%</w:t>
      </w:r>
      <w:r w:rsidR="002D46D6" w:rsidRPr="002D46D6">
        <w:rPr>
          <w:rFonts w:ascii="Times New Roman" w:eastAsia="宋体" w:hAnsi="Times New Roman" w:cs="Times New Roman" w:hint="eastAsia"/>
          <w:sz w:val="24"/>
          <w:szCs w:val="24"/>
        </w:rPr>
        <w:t>）持有内蒙古金石华蒙</w:t>
      </w:r>
      <w:r w:rsidR="002D46D6" w:rsidRPr="002D46D6">
        <w:rPr>
          <w:rFonts w:ascii="Times New Roman" w:eastAsia="宋体" w:hAnsi="Times New Roman" w:cs="Times New Roman" w:hint="eastAsia"/>
          <w:sz w:val="24"/>
          <w:szCs w:val="24"/>
        </w:rPr>
        <w:t>67%</w:t>
      </w:r>
      <w:r w:rsidR="002D46D6" w:rsidRPr="002D46D6">
        <w:rPr>
          <w:rFonts w:ascii="Times New Roman" w:eastAsia="宋体" w:hAnsi="Times New Roman" w:cs="Times New Roman" w:hint="eastAsia"/>
          <w:sz w:val="24"/>
          <w:szCs w:val="24"/>
        </w:rPr>
        <w:t>股权，再由内蒙古金石华蒙全资持有</w:t>
      </w:r>
      <w:r w:rsidR="002D46D6" w:rsidRPr="002D46D6">
        <w:rPr>
          <w:rFonts w:ascii="Times New Roman" w:eastAsia="宋体" w:hAnsi="Times New Roman" w:cs="Times New Roman" w:hint="eastAsia"/>
          <w:sz w:val="24"/>
          <w:szCs w:val="24"/>
        </w:rPr>
        <w:t>CM Kings FILLC</w:t>
      </w:r>
      <w:r w:rsidR="002D46D6" w:rsidRPr="002D46D6">
        <w:rPr>
          <w:rFonts w:ascii="Times New Roman" w:eastAsia="宋体" w:hAnsi="Times New Roman" w:cs="Times New Roman" w:hint="eastAsia"/>
          <w:sz w:val="24"/>
          <w:szCs w:val="24"/>
        </w:rPr>
        <w:t>；而选矿公司</w:t>
      </w:r>
      <w:r w:rsidR="002D46D6" w:rsidRPr="002D46D6">
        <w:rPr>
          <w:rFonts w:ascii="Times New Roman" w:eastAsia="宋体" w:hAnsi="Times New Roman" w:cs="Times New Roman" w:hint="eastAsia"/>
          <w:sz w:val="24"/>
          <w:szCs w:val="24"/>
        </w:rPr>
        <w:t>Lacwest FILLC</w:t>
      </w:r>
      <w:r w:rsidR="002D46D6" w:rsidRPr="002D46D6">
        <w:rPr>
          <w:rFonts w:ascii="Times New Roman" w:eastAsia="宋体" w:hAnsi="Times New Roman" w:cs="Times New Roman" w:hint="eastAsia"/>
          <w:sz w:val="24"/>
          <w:szCs w:val="24"/>
        </w:rPr>
        <w:t>则由浙江华蒙全资持有，公司实际持股比例为</w:t>
      </w:r>
      <w:r w:rsidR="002D46D6" w:rsidRPr="002D46D6">
        <w:rPr>
          <w:rFonts w:ascii="Times New Roman" w:eastAsia="宋体" w:hAnsi="Times New Roman" w:cs="Times New Roman" w:hint="eastAsia"/>
          <w:sz w:val="24"/>
          <w:szCs w:val="24"/>
        </w:rPr>
        <w:t>90%</w:t>
      </w:r>
      <w:r w:rsidR="002D46D6" w:rsidRPr="002D46D6">
        <w:rPr>
          <w:rFonts w:ascii="Times New Roman" w:eastAsia="宋体" w:hAnsi="Times New Roman" w:cs="Times New Roman" w:hint="eastAsia"/>
          <w:sz w:val="24"/>
          <w:szCs w:val="24"/>
        </w:rPr>
        <w:t>。</w:t>
      </w:r>
    </w:p>
    <w:p w14:paraId="7316B6FC" w14:textId="364B31A7" w:rsidR="00C14888" w:rsidRPr="00F26D56" w:rsidRDefault="002F14E5" w:rsidP="00C14888">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4</w:t>
      </w:r>
      <w:r w:rsidR="00F26D56" w:rsidRPr="00F26D56">
        <w:rPr>
          <w:rFonts w:ascii="Times New Roman" w:eastAsia="宋体" w:hAnsi="Times New Roman" w:cs="Times New Roman" w:hint="eastAsia"/>
          <w:b/>
          <w:bCs/>
          <w:sz w:val="24"/>
          <w:szCs w:val="24"/>
        </w:rPr>
        <w:t>.</w:t>
      </w:r>
      <w:r w:rsidR="00F26D56" w:rsidRPr="00F26D56">
        <w:rPr>
          <w:rFonts w:ascii="Times New Roman" w:eastAsia="宋体" w:hAnsi="Times New Roman" w:cs="Times New Roman" w:hint="eastAsia"/>
          <w:b/>
          <w:bCs/>
          <w:sz w:val="24"/>
          <w:szCs w:val="24"/>
        </w:rPr>
        <w:t>今年上半年，矿山供给端收缩严重，但价格并未暴涨，主要是什么原因？</w:t>
      </w:r>
      <w:r w:rsidR="00F26D56">
        <w:rPr>
          <w:rFonts w:ascii="Times New Roman" w:eastAsia="宋体" w:hAnsi="Times New Roman" w:cs="Times New Roman" w:hint="eastAsia"/>
          <w:b/>
          <w:bCs/>
          <w:sz w:val="24"/>
          <w:szCs w:val="24"/>
        </w:rPr>
        <w:t>接下来，九、十月份传统旺季到来，是否会带动萤石价格上涨？</w:t>
      </w:r>
    </w:p>
    <w:p w14:paraId="4D3C3699" w14:textId="6B240080" w:rsidR="00F26D56" w:rsidRPr="00F26D56" w:rsidRDefault="00F26D56" w:rsidP="00F26D56">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F26D56">
        <w:rPr>
          <w:rFonts w:ascii="Times New Roman" w:eastAsia="宋体" w:hAnsi="Times New Roman" w:cs="Times New Roman" w:hint="eastAsia"/>
          <w:sz w:val="24"/>
          <w:szCs w:val="24"/>
        </w:rPr>
        <w:t>今年上半年矿山供给端虽明显收缩，价格</w:t>
      </w:r>
      <w:r>
        <w:rPr>
          <w:rFonts w:ascii="Times New Roman" w:eastAsia="宋体" w:hAnsi="Times New Roman" w:cs="Times New Roman" w:hint="eastAsia"/>
          <w:sz w:val="24"/>
          <w:szCs w:val="24"/>
        </w:rPr>
        <w:t>稳中有升，</w:t>
      </w:r>
      <w:r w:rsidRPr="00F26D56">
        <w:rPr>
          <w:rFonts w:ascii="Times New Roman" w:eastAsia="宋体" w:hAnsi="Times New Roman" w:cs="Times New Roman" w:hint="eastAsia"/>
          <w:sz w:val="24"/>
          <w:szCs w:val="24"/>
        </w:rPr>
        <w:t>但并未出现暴涨，原因</w:t>
      </w:r>
      <w:r>
        <w:rPr>
          <w:rFonts w:ascii="Times New Roman" w:eastAsia="宋体" w:hAnsi="Times New Roman" w:cs="Times New Roman" w:hint="eastAsia"/>
          <w:sz w:val="24"/>
          <w:szCs w:val="24"/>
        </w:rPr>
        <w:t>可能</w:t>
      </w:r>
      <w:r w:rsidRPr="00F26D56">
        <w:rPr>
          <w:rFonts w:ascii="Times New Roman" w:eastAsia="宋体" w:hAnsi="Times New Roman" w:cs="Times New Roman" w:hint="eastAsia"/>
          <w:sz w:val="24"/>
          <w:szCs w:val="24"/>
        </w:rPr>
        <w:t>在于下游</w:t>
      </w:r>
      <w:r>
        <w:rPr>
          <w:rFonts w:ascii="Times New Roman" w:eastAsia="宋体" w:hAnsi="Times New Roman" w:cs="Times New Roman" w:hint="eastAsia"/>
          <w:sz w:val="24"/>
          <w:szCs w:val="24"/>
        </w:rPr>
        <w:t>传统</w:t>
      </w:r>
      <w:r w:rsidRPr="00F26D56">
        <w:rPr>
          <w:rFonts w:ascii="Times New Roman" w:eastAsia="宋体" w:hAnsi="Times New Roman" w:cs="Times New Roman" w:hint="eastAsia"/>
          <w:sz w:val="24"/>
          <w:szCs w:val="24"/>
        </w:rPr>
        <w:t>需求偏弱。据我们了解，制冷剂、空调等主要下游行业的开工率整体处于较低水平，需求端对价格的支撑力不足，使得供给收缩的效应未能充分传导至价格端。</w:t>
      </w:r>
    </w:p>
    <w:p w14:paraId="1C874B6A" w14:textId="25997BF1" w:rsidR="00F26D56" w:rsidRDefault="00F26D56" w:rsidP="00F26D56">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按照以往惯例，</w:t>
      </w:r>
      <w:r w:rsidRPr="00F26D56">
        <w:rPr>
          <w:rFonts w:ascii="Times New Roman" w:eastAsia="宋体" w:hAnsi="Times New Roman" w:cs="Times New Roman" w:hint="eastAsia"/>
          <w:sz w:val="24"/>
          <w:szCs w:val="24"/>
        </w:rPr>
        <w:t>九、十月份</w:t>
      </w:r>
      <w:r>
        <w:rPr>
          <w:rFonts w:ascii="Times New Roman" w:eastAsia="宋体" w:hAnsi="Times New Roman" w:cs="Times New Roman" w:hint="eastAsia"/>
          <w:sz w:val="24"/>
          <w:szCs w:val="24"/>
        </w:rPr>
        <w:t>是</w:t>
      </w:r>
      <w:r w:rsidRPr="00F26D56">
        <w:rPr>
          <w:rFonts w:ascii="Times New Roman" w:eastAsia="宋体" w:hAnsi="Times New Roman" w:cs="Times New Roman" w:hint="eastAsia"/>
          <w:sz w:val="24"/>
          <w:szCs w:val="24"/>
        </w:rPr>
        <w:t>传统旺季，需求端</w:t>
      </w:r>
      <w:r>
        <w:rPr>
          <w:rFonts w:ascii="Times New Roman" w:eastAsia="宋体" w:hAnsi="Times New Roman" w:cs="Times New Roman" w:hint="eastAsia"/>
          <w:sz w:val="24"/>
          <w:szCs w:val="24"/>
        </w:rPr>
        <w:t>通常会</w:t>
      </w:r>
      <w:r w:rsidRPr="00F26D56">
        <w:rPr>
          <w:rFonts w:ascii="Times New Roman" w:eastAsia="宋体" w:hAnsi="Times New Roman" w:cs="Times New Roman" w:hint="eastAsia"/>
          <w:sz w:val="24"/>
          <w:szCs w:val="24"/>
        </w:rPr>
        <w:t>出现季节性回升。若下游开工率逐步走高，叠加供给端矿山安全监管持续保持高压态势，以及当前矿业企业所面临的日趋严格的合规要求与经营风险，</w:t>
      </w:r>
      <w:r>
        <w:rPr>
          <w:rFonts w:ascii="Times New Roman" w:eastAsia="宋体" w:hAnsi="Times New Roman" w:cs="Times New Roman" w:hint="eastAsia"/>
          <w:sz w:val="24"/>
          <w:szCs w:val="24"/>
        </w:rPr>
        <w:t>我们认为未来萤石产品</w:t>
      </w:r>
      <w:r w:rsidRPr="00F26D56">
        <w:rPr>
          <w:rFonts w:ascii="Times New Roman" w:eastAsia="宋体" w:hAnsi="Times New Roman" w:cs="Times New Roman" w:hint="eastAsia"/>
          <w:sz w:val="24"/>
          <w:szCs w:val="24"/>
        </w:rPr>
        <w:t>价格</w:t>
      </w:r>
      <w:r>
        <w:rPr>
          <w:rFonts w:ascii="Times New Roman" w:eastAsia="宋体" w:hAnsi="Times New Roman" w:cs="Times New Roman" w:hint="eastAsia"/>
          <w:sz w:val="24"/>
          <w:szCs w:val="24"/>
        </w:rPr>
        <w:t>应</w:t>
      </w:r>
      <w:r w:rsidRPr="00F26D56">
        <w:rPr>
          <w:rFonts w:ascii="Times New Roman" w:eastAsia="宋体" w:hAnsi="Times New Roman" w:cs="Times New Roman" w:hint="eastAsia"/>
          <w:sz w:val="24"/>
          <w:szCs w:val="24"/>
        </w:rPr>
        <w:t>逐步</w:t>
      </w:r>
      <w:r w:rsidR="00FE183A">
        <w:rPr>
          <w:rFonts w:ascii="Times New Roman" w:eastAsia="宋体" w:hAnsi="Times New Roman" w:cs="Times New Roman" w:hint="eastAsia"/>
          <w:sz w:val="24"/>
          <w:szCs w:val="24"/>
        </w:rPr>
        <w:t>有所</w:t>
      </w:r>
      <w:r w:rsidR="00FE5C58">
        <w:rPr>
          <w:rFonts w:ascii="Times New Roman" w:eastAsia="宋体" w:hAnsi="Times New Roman" w:cs="Times New Roman" w:hint="eastAsia"/>
          <w:sz w:val="24"/>
          <w:szCs w:val="24"/>
        </w:rPr>
        <w:t>反映</w:t>
      </w:r>
      <w:r w:rsidRPr="00F26D56">
        <w:rPr>
          <w:rFonts w:ascii="Times New Roman" w:eastAsia="宋体" w:hAnsi="Times New Roman" w:cs="Times New Roman" w:hint="eastAsia"/>
          <w:sz w:val="24"/>
          <w:szCs w:val="24"/>
        </w:rPr>
        <w:t>，具体走势需结合供需情况判断。关于</w:t>
      </w:r>
      <w:r>
        <w:rPr>
          <w:rFonts w:ascii="Times New Roman" w:eastAsia="宋体" w:hAnsi="Times New Roman" w:cs="Times New Roman" w:hint="eastAsia"/>
          <w:sz w:val="24"/>
          <w:szCs w:val="24"/>
        </w:rPr>
        <w:t>近期产品价格</w:t>
      </w:r>
      <w:r w:rsidRPr="00F26D56">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大家可</w:t>
      </w:r>
      <w:r w:rsidRPr="00F26D56">
        <w:rPr>
          <w:rFonts w:ascii="Times New Roman" w:eastAsia="宋体" w:hAnsi="Times New Roman" w:cs="Times New Roman" w:hint="eastAsia"/>
          <w:sz w:val="24"/>
          <w:szCs w:val="24"/>
        </w:rPr>
        <w:t>关注月底或月初发布的报价信息</w:t>
      </w:r>
      <w:r>
        <w:rPr>
          <w:rFonts w:ascii="Times New Roman" w:eastAsia="宋体" w:hAnsi="Times New Roman" w:cs="Times New Roman" w:hint="eastAsia"/>
          <w:sz w:val="24"/>
          <w:szCs w:val="24"/>
        </w:rPr>
        <w:t>。</w:t>
      </w:r>
    </w:p>
    <w:p w14:paraId="163E3F56" w14:textId="165EA354" w:rsidR="002F14E5" w:rsidRDefault="002F14E5" w:rsidP="002F14E5">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5</w:t>
      </w:r>
      <w:r w:rsidRPr="00196B4F">
        <w:rPr>
          <w:rFonts w:ascii="Times New Roman" w:eastAsia="宋体" w:hAnsi="Times New Roman" w:cs="Times New Roman" w:hint="eastAsia"/>
          <w:b/>
          <w:bCs/>
          <w:sz w:val="24"/>
          <w:szCs w:val="24"/>
        </w:rPr>
        <w:t>.</w:t>
      </w:r>
      <w:r w:rsidRPr="00196B4F">
        <w:rPr>
          <w:rFonts w:ascii="Times New Roman" w:eastAsia="宋体" w:hAnsi="Times New Roman" w:cs="Times New Roman" w:hint="eastAsia"/>
          <w:b/>
          <w:bCs/>
          <w:sz w:val="24"/>
          <w:szCs w:val="24"/>
        </w:rPr>
        <w:t>关于包头基地的项目，我们关注到前不久</w:t>
      </w:r>
      <w:r w:rsidR="00674B07">
        <w:rPr>
          <w:rFonts w:ascii="Times New Roman" w:eastAsia="宋体" w:hAnsi="Times New Roman" w:cs="Times New Roman" w:hint="eastAsia"/>
          <w:b/>
          <w:bCs/>
          <w:sz w:val="24"/>
          <w:szCs w:val="24"/>
        </w:rPr>
        <w:t>有个全国的</w:t>
      </w:r>
      <w:r w:rsidRPr="00196B4F">
        <w:rPr>
          <w:rFonts w:ascii="Times New Roman" w:eastAsia="宋体" w:hAnsi="Times New Roman" w:cs="Times New Roman" w:hint="eastAsia"/>
          <w:b/>
          <w:bCs/>
          <w:sz w:val="24"/>
          <w:szCs w:val="24"/>
        </w:rPr>
        <w:t>氟产业大会在包头召开，看得出当地政府比较支持这块业务的发展，未来是否有新的更大的发展空间</w:t>
      </w:r>
      <w:r>
        <w:rPr>
          <w:rFonts w:ascii="Times New Roman" w:eastAsia="宋体" w:hAnsi="Times New Roman" w:cs="Times New Roman" w:hint="eastAsia"/>
          <w:b/>
          <w:bCs/>
          <w:sz w:val="24"/>
          <w:szCs w:val="24"/>
        </w:rPr>
        <w:t>或者扩产潜力？</w:t>
      </w:r>
    </w:p>
    <w:p w14:paraId="62299036" w14:textId="223DC0D8" w:rsidR="00EB1475" w:rsidRPr="00EB1475" w:rsidRDefault="00E7042D" w:rsidP="00EB1475">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E7042D">
        <w:rPr>
          <w:rFonts w:ascii="Times New Roman" w:eastAsia="宋体" w:hAnsi="Times New Roman" w:cs="Times New Roman" w:hint="eastAsia"/>
          <w:sz w:val="24"/>
          <w:szCs w:val="24"/>
        </w:rPr>
        <w:lastRenderedPageBreak/>
        <w:t>答：</w:t>
      </w:r>
      <w:r w:rsidR="00EB1475" w:rsidRPr="00EB1475">
        <w:rPr>
          <w:rFonts w:ascii="Times New Roman" w:eastAsia="宋体" w:hAnsi="Times New Roman" w:cs="Times New Roman" w:hint="eastAsia"/>
          <w:sz w:val="24"/>
          <w:szCs w:val="24"/>
        </w:rPr>
        <w:t>今年</w:t>
      </w:r>
      <w:r w:rsidR="00EB1475" w:rsidRPr="00EB1475">
        <w:rPr>
          <w:rFonts w:ascii="Times New Roman" w:eastAsia="宋体" w:hAnsi="Times New Roman" w:cs="Times New Roman" w:hint="eastAsia"/>
          <w:sz w:val="24"/>
          <w:szCs w:val="24"/>
        </w:rPr>
        <w:t>7</w:t>
      </w:r>
      <w:r w:rsidR="00EB1475" w:rsidRPr="00EB1475">
        <w:rPr>
          <w:rFonts w:ascii="Times New Roman" w:eastAsia="宋体" w:hAnsi="Times New Roman" w:cs="Times New Roman" w:hint="eastAsia"/>
          <w:sz w:val="24"/>
          <w:szCs w:val="24"/>
        </w:rPr>
        <w:t>月底，第三届氟产业绿色发展创新大会在包头市举办</w:t>
      </w:r>
      <w:r w:rsidR="00EB1475">
        <w:rPr>
          <w:rFonts w:ascii="Times New Roman" w:eastAsia="宋体" w:hAnsi="Times New Roman" w:cs="Times New Roman" w:hint="eastAsia"/>
          <w:sz w:val="24"/>
          <w:szCs w:val="24"/>
        </w:rPr>
        <w:t>，公</w:t>
      </w:r>
      <w:r w:rsidR="00EB1475" w:rsidRPr="00EB1475">
        <w:rPr>
          <w:rFonts w:ascii="Times New Roman" w:eastAsia="宋体" w:hAnsi="Times New Roman" w:cs="Times New Roman" w:hint="eastAsia"/>
          <w:sz w:val="24"/>
          <w:szCs w:val="24"/>
        </w:rPr>
        <w:t>司王董事长</w:t>
      </w:r>
      <w:r w:rsidR="00EB1475">
        <w:rPr>
          <w:rFonts w:ascii="Times New Roman" w:eastAsia="宋体" w:hAnsi="Times New Roman" w:cs="Times New Roman" w:hint="eastAsia"/>
          <w:sz w:val="24"/>
          <w:szCs w:val="24"/>
        </w:rPr>
        <w:t>也</w:t>
      </w:r>
      <w:r w:rsidR="00EB1475" w:rsidRPr="00EB1475">
        <w:rPr>
          <w:rFonts w:ascii="Times New Roman" w:eastAsia="宋体" w:hAnsi="Times New Roman" w:cs="Times New Roman" w:hint="eastAsia"/>
          <w:sz w:val="24"/>
          <w:szCs w:val="24"/>
        </w:rPr>
        <w:t>参</w:t>
      </w:r>
      <w:r w:rsidR="00EB1475">
        <w:rPr>
          <w:rFonts w:ascii="Times New Roman" w:eastAsia="宋体" w:hAnsi="Times New Roman" w:cs="Times New Roman" w:hint="eastAsia"/>
          <w:sz w:val="24"/>
          <w:szCs w:val="24"/>
        </w:rPr>
        <w:t>加了</w:t>
      </w:r>
      <w:r w:rsidR="00EB1475" w:rsidRPr="00EB1475">
        <w:rPr>
          <w:rFonts w:ascii="Times New Roman" w:eastAsia="宋体" w:hAnsi="Times New Roman" w:cs="Times New Roman" w:hint="eastAsia"/>
          <w:sz w:val="24"/>
          <w:szCs w:val="24"/>
        </w:rPr>
        <w:t>会</w:t>
      </w:r>
      <w:r w:rsidR="00EB1475">
        <w:rPr>
          <w:rFonts w:ascii="Times New Roman" w:eastAsia="宋体" w:hAnsi="Times New Roman" w:cs="Times New Roman" w:hint="eastAsia"/>
          <w:sz w:val="24"/>
          <w:szCs w:val="24"/>
        </w:rPr>
        <w:t>议</w:t>
      </w:r>
      <w:r w:rsidR="00EB1475" w:rsidRPr="00EB1475">
        <w:rPr>
          <w:rFonts w:ascii="Times New Roman" w:eastAsia="宋体" w:hAnsi="Times New Roman" w:cs="Times New Roman" w:hint="eastAsia"/>
          <w:sz w:val="24"/>
          <w:szCs w:val="24"/>
        </w:rPr>
        <w:t>并作了主题发言。包头市市长孟庆维在会上发表致辞，并进行了全市氟材料产业专题推介。孟市长指出，在内蒙古构建现代化产业体系过程中，氟材料产业既是“新赛道”，也是“新增长点”，并</w:t>
      </w:r>
      <w:r w:rsidR="00EB1475">
        <w:rPr>
          <w:rFonts w:ascii="Times New Roman" w:eastAsia="宋体" w:hAnsi="Times New Roman" w:cs="Times New Roman" w:hint="eastAsia"/>
          <w:sz w:val="24"/>
          <w:szCs w:val="24"/>
        </w:rPr>
        <w:t>认为其</w:t>
      </w:r>
      <w:r w:rsidR="00EB1475" w:rsidRPr="00EB1475">
        <w:rPr>
          <w:rFonts w:ascii="Times New Roman" w:eastAsia="宋体" w:hAnsi="Times New Roman" w:cs="Times New Roman" w:hint="eastAsia"/>
          <w:sz w:val="24"/>
          <w:szCs w:val="24"/>
        </w:rPr>
        <w:t>最有可能成为包头市下一个冲刺“千亿产值”的产业。同期，包头市政府出台了支持氟材料产业高质量发展的具体工作措施，</w:t>
      </w:r>
      <w:r w:rsidR="00EB1475" w:rsidRPr="00EB1475">
        <w:rPr>
          <w:rFonts w:ascii="Times New Roman" w:eastAsia="宋体" w:hAnsi="Times New Roman" w:cs="Times New Roman"/>
          <w:sz w:val="24"/>
          <w:szCs w:val="24"/>
        </w:rPr>
        <w:t>提出加快建设</w:t>
      </w:r>
      <w:r w:rsidR="00EB1475">
        <w:rPr>
          <w:rFonts w:ascii="Times New Roman" w:eastAsia="宋体" w:hAnsi="Times New Roman" w:cs="Times New Roman" w:hint="eastAsia"/>
          <w:sz w:val="24"/>
          <w:szCs w:val="24"/>
        </w:rPr>
        <w:t>“</w:t>
      </w:r>
      <w:r w:rsidR="00EB1475" w:rsidRPr="00EB1475">
        <w:rPr>
          <w:rFonts w:ascii="Times New Roman" w:eastAsia="宋体" w:hAnsi="Times New Roman" w:cs="Times New Roman"/>
          <w:sz w:val="24"/>
          <w:szCs w:val="24"/>
        </w:rPr>
        <w:t>1144</w:t>
      </w:r>
      <w:r w:rsidR="00EB1475">
        <w:rPr>
          <w:rFonts w:ascii="Times New Roman" w:eastAsia="宋体" w:hAnsi="Times New Roman" w:cs="Times New Roman" w:hint="eastAsia"/>
          <w:sz w:val="24"/>
          <w:szCs w:val="24"/>
        </w:rPr>
        <w:t>”</w:t>
      </w:r>
      <w:r w:rsidR="00EB1475" w:rsidRPr="00EB1475">
        <w:rPr>
          <w:rFonts w:ascii="Times New Roman" w:eastAsia="宋体" w:hAnsi="Times New Roman" w:cs="Times New Roman"/>
          <w:sz w:val="24"/>
          <w:szCs w:val="24"/>
        </w:rPr>
        <w:t>现代产业体系，以链主企业为引领推动氟材料高质量发展，加快把萤石资源更好地转化为产业竞争优势等，我们金鄂博也被确定为引领氟材料产业全链条发展的</w:t>
      </w:r>
      <w:r w:rsidR="00EB1475">
        <w:rPr>
          <w:rFonts w:ascii="Times New Roman" w:eastAsia="宋体" w:hAnsi="Times New Roman" w:cs="Times New Roman" w:hint="eastAsia"/>
          <w:sz w:val="24"/>
          <w:szCs w:val="24"/>
        </w:rPr>
        <w:t>“</w:t>
      </w:r>
      <w:r w:rsidR="00EB1475" w:rsidRPr="00EB1475">
        <w:rPr>
          <w:rFonts w:ascii="Times New Roman" w:eastAsia="宋体" w:hAnsi="Times New Roman" w:cs="Times New Roman"/>
          <w:sz w:val="24"/>
          <w:szCs w:val="24"/>
        </w:rPr>
        <w:t>链主企业</w:t>
      </w:r>
      <w:r w:rsidR="00EB1475">
        <w:rPr>
          <w:rFonts w:ascii="Times New Roman" w:eastAsia="宋体" w:hAnsi="Times New Roman" w:cs="Times New Roman" w:hint="eastAsia"/>
          <w:sz w:val="24"/>
          <w:szCs w:val="24"/>
        </w:rPr>
        <w:t>”</w:t>
      </w:r>
      <w:r w:rsidR="00EB1475" w:rsidRPr="00EB1475">
        <w:rPr>
          <w:rFonts w:ascii="Times New Roman" w:eastAsia="宋体" w:hAnsi="Times New Roman" w:cs="Times New Roman"/>
          <w:sz w:val="24"/>
          <w:szCs w:val="24"/>
        </w:rPr>
        <w:t>之一</w:t>
      </w:r>
      <w:r w:rsidR="00EB1475" w:rsidRPr="00EB1475">
        <w:rPr>
          <w:rFonts w:ascii="Times New Roman" w:eastAsia="宋体" w:hAnsi="Times New Roman" w:cs="Times New Roman" w:hint="eastAsia"/>
          <w:sz w:val="24"/>
          <w:szCs w:val="24"/>
        </w:rPr>
        <w:t>。我们深切感受到，地方政府对氟产业</w:t>
      </w:r>
      <w:r w:rsidR="001457A0">
        <w:rPr>
          <w:rFonts w:ascii="Times New Roman" w:eastAsia="宋体" w:hAnsi="Times New Roman" w:cs="Times New Roman" w:hint="eastAsia"/>
          <w:sz w:val="24"/>
          <w:szCs w:val="24"/>
        </w:rPr>
        <w:t>链</w:t>
      </w:r>
      <w:r w:rsidR="00EB1475" w:rsidRPr="00EB1475">
        <w:rPr>
          <w:rFonts w:ascii="Times New Roman" w:eastAsia="宋体" w:hAnsi="Times New Roman" w:cs="Times New Roman" w:hint="eastAsia"/>
          <w:sz w:val="24"/>
          <w:szCs w:val="24"/>
        </w:rPr>
        <w:t>，特别是对</w:t>
      </w:r>
      <w:r w:rsidR="001457A0">
        <w:rPr>
          <w:rFonts w:ascii="Times New Roman" w:eastAsia="宋体" w:hAnsi="Times New Roman" w:cs="Times New Roman" w:hint="eastAsia"/>
          <w:sz w:val="24"/>
          <w:szCs w:val="24"/>
        </w:rPr>
        <w:t>我们</w:t>
      </w:r>
      <w:r w:rsidR="00EB1475" w:rsidRPr="00EB1475">
        <w:rPr>
          <w:rFonts w:ascii="Times New Roman" w:eastAsia="宋体" w:hAnsi="Times New Roman" w:cs="Times New Roman" w:hint="eastAsia"/>
          <w:sz w:val="24"/>
          <w:szCs w:val="24"/>
        </w:rPr>
        <w:t>金石资源及金鄂博的发展，给予了</w:t>
      </w:r>
      <w:r w:rsidR="00EB1475">
        <w:rPr>
          <w:rFonts w:ascii="Times New Roman" w:eastAsia="宋体" w:hAnsi="Times New Roman" w:cs="Times New Roman" w:hint="eastAsia"/>
          <w:sz w:val="24"/>
          <w:szCs w:val="24"/>
        </w:rPr>
        <w:t>很大的</w:t>
      </w:r>
      <w:r w:rsidR="00EB1475" w:rsidRPr="00EB1475">
        <w:rPr>
          <w:rFonts w:ascii="Times New Roman" w:eastAsia="宋体" w:hAnsi="Times New Roman" w:cs="Times New Roman" w:hint="eastAsia"/>
          <w:sz w:val="24"/>
          <w:szCs w:val="24"/>
        </w:rPr>
        <w:t>重视与支持。</w:t>
      </w:r>
    </w:p>
    <w:p w14:paraId="2B0969F4" w14:textId="4C0E67A8" w:rsidR="00EB1475" w:rsidRDefault="00EB1475" w:rsidP="00EB1475">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EB1475">
        <w:rPr>
          <w:rFonts w:ascii="Times New Roman" w:eastAsia="宋体" w:hAnsi="Times New Roman" w:cs="Times New Roman" w:hint="eastAsia"/>
          <w:sz w:val="24"/>
          <w:szCs w:val="24"/>
        </w:rPr>
        <w:t>关于“选化一体”项目及包头基地的未来发展空间与扩产潜力，包钢集团及地方政府</w:t>
      </w:r>
      <w:r w:rsidR="00E46CB4">
        <w:rPr>
          <w:rFonts w:ascii="Times New Roman" w:eastAsia="宋体" w:hAnsi="Times New Roman" w:cs="Times New Roman" w:hint="eastAsia"/>
          <w:sz w:val="24"/>
          <w:szCs w:val="24"/>
        </w:rPr>
        <w:t>将</w:t>
      </w:r>
      <w:r w:rsidRPr="00EB1475">
        <w:rPr>
          <w:rFonts w:ascii="Times New Roman" w:eastAsia="宋体" w:hAnsi="Times New Roman" w:cs="Times New Roman" w:hint="eastAsia"/>
          <w:sz w:val="24"/>
          <w:szCs w:val="24"/>
        </w:rPr>
        <w:t>在“十五五”规划中作出了相应部署，具体实施进度将以政府推进节奏为准。公司对此持积极欢迎态度，并将全力支持与配合相关工作的推进，力争为区域氟材料产业高质量发展贡献更大力量。</w:t>
      </w:r>
    </w:p>
    <w:p w14:paraId="10B17868" w14:textId="5D1C8AE5" w:rsidR="002F14E5" w:rsidRPr="002F14E5" w:rsidRDefault="002F14E5" w:rsidP="00EB1475">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sidRPr="002F14E5">
        <w:rPr>
          <w:rFonts w:ascii="Times New Roman" w:eastAsia="宋体" w:hAnsi="Times New Roman" w:cs="Times New Roman" w:hint="eastAsia"/>
          <w:b/>
          <w:bCs/>
          <w:sz w:val="24"/>
          <w:szCs w:val="24"/>
        </w:rPr>
        <w:t>6.</w:t>
      </w:r>
      <w:r w:rsidRPr="002F14E5">
        <w:rPr>
          <w:rFonts w:ascii="Times New Roman" w:eastAsia="宋体" w:hAnsi="Times New Roman" w:cs="Times New Roman" w:hint="eastAsia"/>
          <w:b/>
          <w:bCs/>
          <w:sz w:val="24"/>
          <w:szCs w:val="24"/>
        </w:rPr>
        <w:t>金鄂博的复工复产进度？近两个月减少的无水氟化氢产量，是否可在四季度补回？</w:t>
      </w:r>
    </w:p>
    <w:p w14:paraId="0364F7D0" w14:textId="59E47C46" w:rsidR="002F14E5" w:rsidRDefault="002F14E5" w:rsidP="002F14E5">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2F14E5">
        <w:rPr>
          <w:rFonts w:ascii="Times New Roman" w:eastAsia="宋体" w:hAnsi="Times New Roman" w:cs="Times New Roman" w:hint="eastAsia"/>
          <w:sz w:val="24"/>
          <w:szCs w:val="24"/>
        </w:rPr>
        <w:t>答：根据公司半年度报告披露，金鄂博氟化工已完成现场整改及相关的资料准备工作</w:t>
      </w:r>
      <w:r w:rsidR="00C57321">
        <w:rPr>
          <w:rFonts w:ascii="Times New Roman" w:eastAsia="宋体" w:hAnsi="Times New Roman" w:cs="Times New Roman" w:hint="eastAsia"/>
          <w:sz w:val="24"/>
          <w:szCs w:val="24"/>
        </w:rPr>
        <w:t>。近日，</w:t>
      </w:r>
      <w:r w:rsidR="00C57321" w:rsidRPr="00C57321">
        <w:rPr>
          <w:rFonts w:ascii="Times New Roman" w:eastAsia="宋体" w:hAnsi="Times New Roman" w:cs="Times New Roman"/>
          <w:sz w:val="24"/>
          <w:szCs w:val="24"/>
        </w:rPr>
        <w:t>已经向政府提交复工复产申请及相关资料，</w:t>
      </w:r>
      <w:r w:rsidRPr="002F14E5">
        <w:rPr>
          <w:rFonts w:ascii="Times New Roman" w:eastAsia="宋体" w:hAnsi="Times New Roman" w:cs="Times New Roman" w:hint="eastAsia"/>
          <w:sz w:val="24"/>
          <w:szCs w:val="24"/>
        </w:rPr>
        <w:t>正等待专家团队及主管部门的现场验收。待验收通过并获得同意后可恢复生产。</w:t>
      </w:r>
    </w:p>
    <w:p w14:paraId="5383ABB8" w14:textId="0E56943D" w:rsidR="002F14E5" w:rsidRPr="002F14E5" w:rsidRDefault="002F14E5" w:rsidP="002F14E5">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2F14E5">
        <w:rPr>
          <w:rFonts w:ascii="Times New Roman" w:eastAsia="宋体" w:hAnsi="Times New Roman" w:cs="Times New Roman" w:hint="eastAsia"/>
          <w:sz w:val="24"/>
          <w:szCs w:val="24"/>
        </w:rPr>
        <w:t>关于产量能否补回，从生产计划来看，金鄂博年度计划生产无水氟化氢</w:t>
      </w:r>
      <w:r w:rsidR="00C57321" w:rsidRPr="00C57321">
        <w:rPr>
          <w:rFonts w:ascii="Times New Roman" w:eastAsia="宋体" w:hAnsi="Times New Roman" w:cs="Times New Roman"/>
          <w:sz w:val="24"/>
          <w:szCs w:val="24"/>
        </w:rPr>
        <w:t>（包括联产无水氟化铝自用）</w:t>
      </w:r>
      <w:r w:rsidRPr="002F14E5">
        <w:rPr>
          <w:rFonts w:ascii="Times New Roman" w:eastAsia="宋体" w:hAnsi="Times New Roman" w:cs="Times New Roman" w:hint="eastAsia"/>
          <w:sz w:val="24"/>
          <w:szCs w:val="24"/>
        </w:rPr>
        <w:t>产量为</w:t>
      </w:r>
      <w:r w:rsidRPr="002F14E5">
        <w:rPr>
          <w:rFonts w:ascii="Times New Roman" w:eastAsia="宋体" w:hAnsi="Times New Roman" w:cs="Times New Roman" w:hint="eastAsia"/>
          <w:sz w:val="24"/>
          <w:szCs w:val="24"/>
        </w:rPr>
        <w:t>22</w:t>
      </w:r>
      <w:r w:rsidRPr="002F14E5">
        <w:rPr>
          <w:rFonts w:ascii="Times New Roman" w:eastAsia="宋体" w:hAnsi="Times New Roman" w:cs="Times New Roman" w:hint="eastAsia"/>
          <w:sz w:val="24"/>
          <w:szCs w:val="24"/>
        </w:rPr>
        <w:t>万至</w:t>
      </w:r>
      <w:r w:rsidRPr="002F14E5">
        <w:rPr>
          <w:rFonts w:ascii="Times New Roman" w:eastAsia="宋体" w:hAnsi="Times New Roman" w:cs="Times New Roman" w:hint="eastAsia"/>
          <w:sz w:val="24"/>
          <w:szCs w:val="24"/>
        </w:rPr>
        <w:t>26</w:t>
      </w:r>
      <w:r w:rsidRPr="002F14E5">
        <w:rPr>
          <w:rFonts w:ascii="Times New Roman" w:eastAsia="宋体" w:hAnsi="Times New Roman" w:cs="Times New Roman" w:hint="eastAsia"/>
          <w:sz w:val="24"/>
          <w:szCs w:val="24"/>
        </w:rPr>
        <w:t>万吨，月均产量约</w:t>
      </w:r>
      <w:r w:rsidRPr="002F14E5">
        <w:rPr>
          <w:rFonts w:ascii="Times New Roman" w:eastAsia="宋体" w:hAnsi="Times New Roman" w:cs="Times New Roman" w:hint="eastAsia"/>
          <w:sz w:val="24"/>
          <w:szCs w:val="24"/>
        </w:rPr>
        <w:t>2</w:t>
      </w:r>
      <w:r w:rsidRPr="002F14E5">
        <w:rPr>
          <w:rFonts w:ascii="Times New Roman" w:eastAsia="宋体" w:hAnsi="Times New Roman" w:cs="Times New Roman" w:hint="eastAsia"/>
          <w:sz w:val="24"/>
          <w:szCs w:val="24"/>
        </w:rPr>
        <w:t>万吨。上半年实际完成约</w:t>
      </w:r>
      <w:r w:rsidRPr="002F14E5">
        <w:rPr>
          <w:rFonts w:ascii="Times New Roman" w:eastAsia="宋体" w:hAnsi="Times New Roman" w:cs="Times New Roman" w:hint="eastAsia"/>
          <w:sz w:val="24"/>
          <w:szCs w:val="24"/>
        </w:rPr>
        <w:t>12</w:t>
      </w:r>
      <w:r w:rsidRPr="002F14E5">
        <w:rPr>
          <w:rFonts w:ascii="Times New Roman" w:eastAsia="宋体" w:hAnsi="Times New Roman" w:cs="Times New Roman" w:hint="eastAsia"/>
          <w:sz w:val="24"/>
          <w:szCs w:val="24"/>
        </w:rPr>
        <w:t>万吨，生产节奏基本按计划推进。关于因停产造成的产量缺口是否能在四季度补回，我们认为不太可行，</w:t>
      </w:r>
      <w:r w:rsidR="00C57321" w:rsidRPr="00C57321">
        <w:rPr>
          <w:rFonts w:ascii="Times New Roman" w:eastAsia="宋体" w:hAnsi="Times New Roman" w:cs="Times New Roman"/>
          <w:sz w:val="24"/>
          <w:szCs w:val="24"/>
        </w:rPr>
        <w:t>主要原因在于化工生产具有连续稳定的生产特性，且现阶段通过前期试生产磨合，各生产线已经达到设计投产能力，</w:t>
      </w:r>
      <w:r w:rsidR="00C57321">
        <w:rPr>
          <w:rFonts w:ascii="Times New Roman" w:eastAsia="宋体" w:hAnsi="Times New Roman" w:cs="Times New Roman" w:hint="eastAsia"/>
          <w:sz w:val="24"/>
          <w:szCs w:val="24"/>
        </w:rPr>
        <w:t>如</w:t>
      </w:r>
      <w:r w:rsidR="00C57321" w:rsidRPr="00C57321">
        <w:rPr>
          <w:rFonts w:ascii="Times New Roman" w:eastAsia="宋体" w:hAnsi="Times New Roman" w:cs="Times New Roman"/>
          <w:sz w:val="24"/>
          <w:szCs w:val="24"/>
        </w:rPr>
        <w:t>超负荷生产会对安全</w:t>
      </w:r>
      <w:r w:rsidR="00FE5C58">
        <w:rPr>
          <w:rFonts w:ascii="Times New Roman" w:eastAsia="宋体" w:hAnsi="Times New Roman" w:cs="Times New Roman" w:hint="eastAsia"/>
          <w:sz w:val="24"/>
          <w:szCs w:val="24"/>
        </w:rPr>
        <w:t>、</w:t>
      </w:r>
      <w:r w:rsidR="00C57321" w:rsidRPr="00C57321">
        <w:rPr>
          <w:rFonts w:ascii="Times New Roman" w:eastAsia="宋体" w:hAnsi="Times New Roman" w:cs="Times New Roman"/>
          <w:sz w:val="24"/>
          <w:szCs w:val="24"/>
        </w:rPr>
        <w:t>设备</w:t>
      </w:r>
      <w:r w:rsidR="00FE5C58">
        <w:rPr>
          <w:rFonts w:ascii="Times New Roman" w:eastAsia="宋体" w:hAnsi="Times New Roman" w:cs="Times New Roman" w:hint="eastAsia"/>
          <w:sz w:val="24"/>
          <w:szCs w:val="24"/>
        </w:rPr>
        <w:t>、</w:t>
      </w:r>
      <w:r w:rsidR="00C57321" w:rsidRPr="00C57321">
        <w:rPr>
          <w:rFonts w:ascii="Times New Roman" w:eastAsia="宋体" w:hAnsi="Times New Roman" w:cs="Times New Roman"/>
          <w:sz w:val="24"/>
          <w:szCs w:val="24"/>
        </w:rPr>
        <w:t>环保等产生较大影响。因此各月产能受设备负荷、原料供应及工艺条件限制，难以通过短期内大幅提高单月产量来弥补前期产量。但目前看，在稳定后续生产的情况下，仍可争取完成年度目标下限。</w:t>
      </w:r>
    </w:p>
    <w:p w14:paraId="528B8626" w14:textId="38FECFCE" w:rsidR="00F26D56" w:rsidRDefault="00146CE2" w:rsidP="00F26D56">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bookmarkStart w:id="8" w:name="OLE_LINK3"/>
      <w:r>
        <w:rPr>
          <w:rFonts w:ascii="Times New Roman" w:eastAsia="宋体" w:hAnsi="Times New Roman" w:cs="Times New Roman" w:hint="eastAsia"/>
          <w:b/>
          <w:bCs/>
          <w:sz w:val="24"/>
          <w:szCs w:val="24"/>
        </w:rPr>
        <w:t>7</w:t>
      </w:r>
      <w:r w:rsidR="00196B4F" w:rsidRPr="00196B4F">
        <w:rPr>
          <w:rFonts w:ascii="Times New Roman" w:eastAsia="宋体" w:hAnsi="Times New Roman" w:cs="Times New Roman" w:hint="eastAsia"/>
          <w:b/>
          <w:bCs/>
          <w:sz w:val="24"/>
          <w:szCs w:val="24"/>
        </w:rPr>
        <w:t>.</w:t>
      </w:r>
      <w:r w:rsidR="00196B4F" w:rsidRPr="00196B4F">
        <w:rPr>
          <w:rFonts w:ascii="Times New Roman" w:eastAsia="宋体" w:hAnsi="Times New Roman" w:cs="Times New Roman" w:hint="eastAsia"/>
          <w:b/>
          <w:bCs/>
          <w:sz w:val="24"/>
          <w:szCs w:val="24"/>
        </w:rPr>
        <w:t>关于湖南金石，</w:t>
      </w:r>
      <w:r w:rsidR="00196B4F">
        <w:rPr>
          <w:rFonts w:ascii="Times New Roman" w:eastAsia="宋体" w:hAnsi="Times New Roman" w:cs="Times New Roman" w:hint="eastAsia"/>
          <w:b/>
          <w:bCs/>
          <w:sz w:val="24"/>
          <w:szCs w:val="24"/>
        </w:rPr>
        <w:t>我们看到上半年的新增订单，</w:t>
      </w:r>
      <w:r w:rsidR="00196B4F" w:rsidRPr="00196B4F">
        <w:rPr>
          <w:rFonts w:ascii="Times New Roman" w:eastAsia="宋体" w:hAnsi="Times New Roman" w:cs="Times New Roman" w:hint="eastAsia"/>
          <w:b/>
          <w:bCs/>
          <w:sz w:val="24"/>
          <w:szCs w:val="24"/>
        </w:rPr>
        <w:t>当前的矿安新规</w:t>
      </w:r>
      <w:r w:rsidR="00196B4F">
        <w:rPr>
          <w:rFonts w:ascii="Times New Roman" w:eastAsia="宋体" w:hAnsi="Times New Roman" w:cs="Times New Roman" w:hint="eastAsia"/>
          <w:b/>
          <w:bCs/>
          <w:sz w:val="24"/>
          <w:szCs w:val="24"/>
        </w:rPr>
        <w:t>如</w:t>
      </w:r>
      <w:r w:rsidR="00196B4F">
        <w:rPr>
          <w:rFonts w:ascii="Times New Roman" w:eastAsia="宋体" w:hAnsi="Times New Roman" w:cs="Times New Roman" w:hint="eastAsia"/>
          <w:b/>
          <w:bCs/>
          <w:sz w:val="24"/>
          <w:szCs w:val="24"/>
        </w:rPr>
        <w:t>78</w:t>
      </w:r>
      <w:r w:rsidR="00196B4F">
        <w:rPr>
          <w:rFonts w:ascii="Times New Roman" w:eastAsia="宋体" w:hAnsi="Times New Roman" w:cs="Times New Roman" w:hint="eastAsia"/>
          <w:b/>
          <w:bCs/>
          <w:sz w:val="24"/>
          <w:szCs w:val="24"/>
        </w:rPr>
        <w:t>号</w:t>
      </w:r>
      <w:r>
        <w:rPr>
          <w:rFonts w:ascii="Times New Roman" w:eastAsia="宋体" w:hAnsi="Times New Roman" w:cs="Times New Roman" w:hint="eastAsia"/>
          <w:b/>
          <w:bCs/>
          <w:sz w:val="24"/>
          <w:szCs w:val="24"/>
        </w:rPr>
        <w:t>文</w:t>
      </w:r>
      <w:r w:rsidR="00196B4F" w:rsidRPr="00196B4F">
        <w:rPr>
          <w:rFonts w:ascii="Times New Roman" w:eastAsia="宋体" w:hAnsi="Times New Roman" w:cs="Times New Roman" w:hint="eastAsia"/>
          <w:b/>
          <w:bCs/>
          <w:sz w:val="24"/>
          <w:szCs w:val="24"/>
        </w:rPr>
        <w:t>是否对其有影响？</w:t>
      </w:r>
      <w:r w:rsidR="00170483">
        <w:rPr>
          <w:rFonts w:ascii="Times New Roman" w:eastAsia="宋体" w:hAnsi="Times New Roman" w:cs="Times New Roman" w:hint="eastAsia"/>
          <w:b/>
          <w:bCs/>
          <w:sz w:val="24"/>
          <w:szCs w:val="24"/>
        </w:rPr>
        <w:t>能否享受到</w:t>
      </w:r>
      <w:r w:rsidR="002F14E5">
        <w:rPr>
          <w:rFonts w:ascii="Times New Roman" w:eastAsia="宋体" w:hAnsi="Times New Roman" w:cs="Times New Roman" w:hint="eastAsia"/>
          <w:b/>
          <w:bCs/>
          <w:sz w:val="24"/>
          <w:szCs w:val="24"/>
        </w:rPr>
        <w:t>民爆行业</w:t>
      </w:r>
      <w:r w:rsidR="00170483">
        <w:rPr>
          <w:rFonts w:ascii="Times New Roman" w:eastAsia="宋体" w:hAnsi="Times New Roman" w:cs="Times New Roman" w:hint="eastAsia"/>
          <w:b/>
          <w:bCs/>
          <w:sz w:val="24"/>
          <w:szCs w:val="24"/>
        </w:rPr>
        <w:t>政策的红利？</w:t>
      </w:r>
    </w:p>
    <w:p w14:paraId="24190715" w14:textId="7F3E0CF9" w:rsidR="00170483" w:rsidRDefault="00170483" w:rsidP="00AF3843">
      <w:pPr>
        <w:tabs>
          <w:tab w:val="center" w:pos="4393"/>
        </w:tabs>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170483">
        <w:rPr>
          <w:rFonts w:ascii="Times New Roman" w:eastAsia="宋体" w:hAnsi="Times New Roman" w:cs="Times New Roman" w:hint="eastAsia"/>
          <w:sz w:val="24"/>
          <w:szCs w:val="24"/>
        </w:rPr>
        <w:t>答：</w:t>
      </w:r>
      <w:r w:rsidRPr="00146CE2">
        <w:rPr>
          <w:rFonts w:ascii="Times New Roman" w:eastAsia="宋体" w:hAnsi="Times New Roman" w:cs="Times New Roman" w:hint="eastAsia"/>
          <w:sz w:val="24"/>
          <w:szCs w:val="24"/>
        </w:rPr>
        <w:t>湖南金石</w:t>
      </w:r>
      <w:r w:rsidR="00146CE2">
        <w:rPr>
          <w:rFonts w:ascii="Times New Roman" w:eastAsia="宋体" w:hAnsi="Times New Roman" w:cs="Times New Roman" w:hint="eastAsia"/>
          <w:sz w:val="24"/>
          <w:szCs w:val="24"/>
        </w:rPr>
        <w:t>上半年新签订的合同约</w:t>
      </w:r>
      <w:r w:rsidR="00146CE2">
        <w:rPr>
          <w:rFonts w:ascii="Times New Roman" w:eastAsia="宋体" w:hAnsi="Times New Roman" w:cs="Times New Roman" w:hint="eastAsia"/>
          <w:sz w:val="24"/>
          <w:szCs w:val="24"/>
        </w:rPr>
        <w:t>2,460</w:t>
      </w:r>
      <w:r w:rsidR="00146CE2">
        <w:rPr>
          <w:rFonts w:ascii="Times New Roman" w:eastAsia="宋体" w:hAnsi="Times New Roman" w:cs="Times New Roman" w:hint="eastAsia"/>
          <w:sz w:val="24"/>
          <w:szCs w:val="24"/>
        </w:rPr>
        <w:t>万元，较去年有较大提升，市场拓</w:t>
      </w:r>
      <w:r w:rsidR="00146CE2">
        <w:rPr>
          <w:rFonts w:ascii="Times New Roman" w:eastAsia="宋体" w:hAnsi="Times New Roman" w:cs="Times New Roman" w:hint="eastAsia"/>
          <w:sz w:val="24"/>
          <w:szCs w:val="24"/>
        </w:rPr>
        <w:lastRenderedPageBreak/>
        <w:t>展方面取得一定成效。包括新研发的国内首条无人化乳化炸药生产线实现厂内组装调试，海外首单乳化炸药生产线实现交付客户，装药车目前在国内</w:t>
      </w:r>
      <w:r w:rsidR="00146CE2">
        <w:rPr>
          <w:rFonts w:ascii="Times New Roman" w:eastAsia="宋体" w:hAnsi="Times New Roman" w:cs="Times New Roman" w:hint="eastAsia"/>
          <w:sz w:val="24"/>
          <w:szCs w:val="24"/>
        </w:rPr>
        <w:t>10</w:t>
      </w:r>
      <w:r w:rsidR="00146CE2">
        <w:rPr>
          <w:rFonts w:ascii="Times New Roman" w:eastAsia="宋体" w:hAnsi="Times New Roman" w:cs="Times New Roman" w:hint="eastAsia"/>
          <w:sz w:val="24"/>
          <w:szCs w:val="24"/>
        </w:rPr>
        <w:t>余个省市进行了市场拓展。</w:t>
      </w:r>
      <w:r w:rsidR="00AF3843">
        <w:rPr>
          <w:rFonts w:ascii="Times New Roman" w:eastAsia="宋体" w:hAnsi="Times New Roman" w:cs="Times New Roman"/>
          <w:sz w:val="24"/>
          <w:szCs w:val="24"/>
        </w:rPr>
        <w:tab/>
      </w:r>
      <w:r w:rsidR="00146CE2" w:rsidRPr="00146CE2">
        <w:rPr>
          <w:rFonts w:ascii="Times New Roman" w:eastAsia="宋体" w:hAnsi="Times New Roman" w:cs="Times New Roman"/>
          <w:sz w:val="24"/>
          <w:szCs w:val="24"/>
        </w:rPr>
        <w:t>民爆行业</w:t>
      </w:r>
      <w:r w:rsidR="00146CE2">
        <w:rPr>
          <w:rFonts w:ascii="Times New Roman" w:eastAsia="宋体" w:hAnsi="Times New Roman" w:cs="Times New Roman" w:hint="eastAsia"/>
          <w:sz w:val="24"/>
          <w:szCs w:val="24"/>
        </w:rPr>
        <w:t>“</w:t>
      </w:r>
      <w:r w:rsidR="00146CE2" w:rsidRPr="00146CE2">
        <w:rPr>
          <w:rFonts w:ascii="Times New Roman" w:eastAsia="宋体" w:hAnsi="Times New Roman" w:cs="Times New Roman"/>
          <w:sz w:val="24"/>
          <w:szCs w:val="24"/>
        </w:rPr>
        <w:t>十五五</w:t>
      </w:r>
      <w:r w:rsidR="00146CE2">
        <w:rPr>
          <w:rFonts w:ascii="Times New Roman" w:eastAsia="宋体" w:hAnsi="Times New Roman" w:cs="Times New Roman" w:hint="eastAsia"/>
          <w:sz w:val="24"/>
          <w:szCs w:val="24"/>
        </w:rPr>
        <w:t>”</w:t>
      </w:r>
      <w:r w:rsidR="00146CE2" w:rsidRPr="00146CE2">
        <w:rPr>
          <w:rFonts w:ascii="Times New Roman" w:eastAsia="宋体" w:hAnsi="Times New Roman" w:cs="Times New Roman"/>
          <w:sz w:val="24"/>
          <w:szCs w:val="24"/>
        </w:rPr>
        <w:t>规划里强调的提高本质安全水平，特殊场景下低</w:t>
      </w:r>
      <w:r w:rsidR="002F778B">
        <w:rPr>
          <w:rFonts w:ascii="Times New Roman" w:eastAsia="宋体" w:hAnsi="Times New Roman" w:cs="Times New Roman" w:hint="eastAsia"/>
          <w:sz w:val="24"/>
          <w:szCs w:val="24"/>
        </w:rPr>
        <w:t>感</w:t>
      </w:r>
      <w:r w:rsidR="00146CE2" w:rsidRPr="00146CE2">
        <w:rPr>
          <w:rFonts w:ascii="Times New Roman" w:eastAsia="宋体" w:hAnsi="Times New Roman" w:cs="Times New Roman"/>
          <w:sz w:val="24"/>
          <w:szCs w:val="24"/>
        </w:rPr>
        <w:t>度炸药的应用，生产线无人化要求，对于我们全静态乳化技术的推广应用比较契合</w:t>
      </w:r>
      <w:r w:rsidR="00146CE2">
        <w:rPr>
          <w:rFonts w:ascii="Times New Roman" w:eastAsia="宋体" w:hAnsi="Times New Roman" w:cs="Times New Roman" w:hint="eastAsia"/>
          <w:sz w:val="24"/>
          <w:szCs w:val="24"/>
        </w:rPr>
        <w:t>。</w:t>
      </w:r>
      <w:r w:rsidR="00146CE2" w:rsidRPr="00146CE2">
        <w:rPr>
          <w:rFonts w:ascii="Times New Roman" w:eastAsia="宋体" w:hAnsi="Times New Roman" w:cs="Times New Roman"/>
          <w:sz w:val="24"/>
          <w:szCs w:val="24"/>
        </w:rPr>
        <w:t>矿山</w:t>
      </w:r>
      <w:r w:rsidR="00146CE2" w:rsidRPr="00146CE2">
        <w:rPr>
          <w:rFonts w:ascii="Times New Roman" w:eastAsia="宋体" w:hAnsi="Times New Roman" w:cs="Times New Roman"/>
          <w:sz w:val="24"/>
          <w:szCs w:val="24"/>
        </w:rPr>
        <w:t>78</w:t>
      </w:r>
      <w:r w:rsidR="00146CE2" w:rsidRPr="00146CE2">
        <w:rPr>
          <w:rFonts w:ascii="Times New Roman" w:eastAsia="宋体" w:hAnsi="Times New Roman" w:cs="Times New Roman"/>
          <w:sz w:val="24"/>
          <w:szCs w:val="24"/>
        </w:rPr>
        <w:t>号文，要求矿山爆破业务不能单独外包，具有现场混装的矿山很少，只能用成品炸药装填爆破，我们有装成品炸药的装药车，可以</w:t>
      </w:r>
      <w:r w:rsidR="00146CE2">
        <w:rPr>
          <w:rFonts w:ascii="Times New Roman" w:eastAsia="宋体" w:hAnsi="Times New Roman" w:cs="Times New Roman" w:hint="eastAsia"/>
          <w:sz w:val="24"/>
          <w:szCs w:val="24"/>
        </w:rPr>
        <w:t>较</w:t>
      </w:r>
      <w:r w:rsidR="00146CE2" w:rsidRPr="00146CE2">
        <w:rPr>
          <w:rFonts w:ascii="Times New Roman" w:eastAsia="宋体" w:hAnsi="Times New Roman" w:cs="Times New Roman"/>
          <w:sz w:val="24"/>
          <w:szCs w:val="24"/>
        </w:rPr>
        <w:t>好地匹配矿山需求</w:t>
      </w:r>
      <w:r w:rsidR="00146CE2">
        <w:rPr>
          <w:rFonts w:ascii="Times New Roman" w:eastAsia="宋体" w:hAnsi="Times New Roman" w:cs="Times New Roman" w:hint="eastAsia"/>
          <w:sz w:val="24"/>
          <w:szCs w:val="24"/>
        </w:rPr>
        <w:t>。</w:t>
      </w:r>
      <w:r w:rsidR="002F778B">
        <w:rPr>
          <w:rFonts w:ascii="Times New Roman" w:eastAsia="宋体" w:hAnsi="Times New Roman" w:cs="Times New Roman" w:hint="eastAsia"/>
          <w:sz w:val="24"/>
          <w:szCs w:val="24"/>
        </w:rPr>
        <w:t>但目前我们面临的问题是，需要在市场开拓方面再下功夫。</w:t>
      </w:r>
    </w:p>
    <w:bookmarkEnd w:id="8"/>
    <w:p w14:paraId="7854EBB1" w14:textId="6CCB9761" w:rsidR="00F26D56" w:rsidRPr="00196B4F" w:rsidRDefault="00056BB2" w:rsidP="00F26D56">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8</w:t>
      </w:r>
      <w:r w:rsidR="00196B4F" w:rsidRPr="00196B4F">
        <w:rPr>
          <w:rFonts w:ascii="Times New Roman" w:eastAsia="宋体" w:hAnsi="Times New Roman" w:cs="Times New Roman" w:hint="eastAsia"/>
          <w:b/>
          <w:bCs/>
          <w:sz w:val="24"/>
          <w:szCs w:val="24"/>
        </w:rPr>
        <w:t>.</w:t>
      </w:r>
      <w:r w:rsidR="00196B4F" w:rsidRPr="00196B4F">
        <w:rPr>
          <w:rFonts w:ascii="Times New Roman" w:eastAsia="宋体" w:hAnsi="Times New Roman" w:cs="Times New Roman" w:hint="eastAsia"/>
          <w:b/>
          <w:bCs/>
          <w:sz w:val="24"/>
          <w:szCs w:val="24"/>
        </w:rPr>
        <w:t>关于江山六氟项目</w:t>
      </w:r>
      <w:r w:rsidR="00FE5C58">
        <w:rPr>
          <w:rFonts w:ascii="Times New Roman" w:eastAsia="宋体" w:hAnsi="Times New Roman" w:cs="Times New Roman" w:hint="eastAsia"/>
          <w:b/>
          <w:bCs/>
          <w:sz w:val="24"/>
          <w:szCs w:val="24"/>
        </w:rPr>
        <w:t>的情况</w:t>
      </w:r>
      <w:r w:rsidR="00196B4F" w:rsidRPr="00196B4F">
        <w:rPr>
          <w:rFonts w:ascii="Times New Roman" w:eastAsia="宋体" w:hAnsi="Times New Roman" w:cs="Times New Roman" w:hint="eastAsia"/>
          <w:b/>
          <w:bCs/>
          <w:sz w:val="24"/>
          <w:szCs w:val="24"/>
        </w:rPr>
        <w:t>？</w:t>
      </w:r>
      <w:r w:rsidR="002F14E5">
        <w:rPr>
          <w:rFonts w:ascii="Times New Roman" w:eastAsia="宋体" w:hAnsi="Times New Roman" w:cs="Times New Roman" w:hint="eastAsia"/>
          <w:b/>
          <w:bCs/>
          <w:sz w:val="24"/>
          <w:szCs w:val="24"/>
        </w:rPr>
        <w:t>以及江西锂云母项目今年是扭亏了吗？</w:t>
      </w:r>
    </w:p>
    <w:p w14:paraId="5D2B2EEF" w14:textId="36561486" w:rsidR="00D97744" w:rsidRPr="00D97744" w:rsidRDefault="00D97744" w:rsidP="00F5426B">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答：江山</w:t>
      </w:r>
      <w:r w:rsidR="00F5426B">
        <w:rPr>
          <w:rFonts w:ascii="Times New Roman" w:eastAsia="宋体" w:hAnsi="Times New Roman" w:cs="Times New Roman" w:hint="eastAsia"/>
          <w:sz w:val="24"/>
          <w:szCs w:val="24"/>
        </w:rPr>
        <w:t>六氟</w:t>
      </w:r>
      <w:r>
        <w:rPr>
          <w:rFonts w:ascii="Times New Roman" w:eastAsia="宋体" w:hAnsi="Times New Roman" w:cs="Times New Roman" w:hint="eastAsia"/>
          <w:sz w:val="24"/>
          <w:szCs w:val="24"/>
        </w:rPr>
        <w:t>项目</w:t>
      </w:r>
      <w:r w:rsidR="00F5426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今年上半年，特别是近几个月来，产能逐步释放，</w:t>
      </w:r>
      <w:r>
        <w:rPr>
          <w:rFonts w:ascii="Times New Roman" w:eastAsia="宋体" w:hAnsi="Times New Roman" w:cs="Times New Roman" w:hint="eastAsia"/>
          <w:sz w:val="24"/>
          <w:szCs w:val="24"/>
        </w:rPr>
        <w:t>1-6</w:t>
      </w:r>
      <w:r>
        <w:rPr>
          <w:rFonts w:ascii="Times New Roman" w:eastAsia="宋体" w:hAnsi="Times New Roman" w:cs="Times New Roman" w:hint="eastAsia"/>
          <w:sz w:val="24"/>
          <w:szCs w:val="24"/>
        </w:rPr>
        <w:t>月共生产六氟磷酸锂约</w:t>
      </w:r>
      <w:r>
        <w:rPr>
          <w:rFonts w:ascii="Times New Roman" w:eastAsia="宋体" w:hAnsi="Times New Roman" w:cs="Times New Roman" w:hint="eastAsia"/>
          <w:sz w:val="24"/>
          <w:szCs w:val="24"/>
        </w:rPr>
        <w:t>1,300</w:t>
      </w:r>
      <w:r>
        <w:rPr>
          <w:rFonts w:ascii="Times New Roman" w:eastAsia="宋体" w:hAnsi="Times New Roman" w:cs="Times New Roman" w:hint="eastAsia"/>
          <w:sz w:val="24"/>
          <w:szCs w:val="24"/>
        </w:rPr>
        <w:t>吨，</w:t>
      </w:r>
      <w:r w:rsidR="00FE5C58">
        <w:rPr>
          <w:rFonts w:ascii="Times New Roman" w:eastAsia="宋体" w:hAnsi="Times New Roman" w:cs="Times New Roman" w:hint="eastAsia"/>
          <w:sz w:val="24"/>
          <w:szCs w:val="24"/>
        </w:rPr>
        <w:t>较</w:t>
      </w:r>
      <w:r>
        <w:rPr>
          <w:rFonts w:ascii="Times New Roman" w:eastAsia="宋体" w:hAnsi="Times New Roman" w:cs="Times New Roman" w:hint="eastAsia"/>
          <w:sz w:val="24"/>
          <w:szCs w:val="24"/>
        </w:rPr>
        <w:t>去年同期的</w:t>
      </w:r>
      <w:r>
        <w:rPr>
          <w:rFonts w:ascii="Times New Roman" w:eastAsia="宋体" w:hAnsi="Times New Roman" w:cs="Times New Roman" w:hint="eastAsia"/>
          <w:sz w:val="24"/>
          <w:szCs w:val="24"/>
        </w:rPr>
        <w:t>160</w:t>
      </w:r>
      <w:r>
        <w:rPr>
          <w:rFonts w:ascii="Times New Roman" w:eastAsia="宋体" w:hAnsi="Times New Roman" w:cs="Times New Roman" w:hint="eastAsia"/>
          <w:sz w:val="24"/>
          <w:szCs w:val="24"/>
        </w:rPr>
        <w:t>吨大幅提升，成本也有较大幅度的下降。</w:t>
      </w:r>
      <w:r w:rsidRPr="00D97744">
        <w:rPr>
          <w:rFonts w:ascii="Times New Roman" w:eastAsia="宋体" w:hAnsi="Times New Roman" w:cs="Times New Roman"/>
          <w:sz w:val="24"/>
          <w:szCs w:val="24"/>
        </w:rPr>
        <w:t>就上半年整体而言，该项目</w:t>
      </w:r>
      <w:r>
        <w:rPr>
          <w:rFonts w:ascii="Times New Roman" w:eastAsia="宋体" w:hAnsi="Times New Roman" w:cs="Times New Roman" w:hint="eastAsia"/>
          <w:sz w:val="24"/>
          <w:szCs w:val="24"/>
        </w:rPr>
        <w:t>虽</w:t>
      </w:r>
      <w:r w:rsidRPr="00D97744">
        <w:rPr>
          <w:rFonts w:ascii="Times New Roman" w:eastAsia="宋体" w:hAnsi="Times New Roman" w:cs="Times New Roman"/>
          <w:sz w:val="24"/>
          <w:szCs w:val="24"/>
        </w:rPr>
        <w:t>尚未实现扭亏，但经营</w:t>
      </w:r>
      <w:r>
        <w:rPr>
          <w:rFonts w:ascii="Times New Roman" w:eastAsia="宋体" w:hAnsi="Times New Roman" w:cs="Times New Roman" w:hint="eastAsia"/>
          <w:sz w:val="24"/>
          <w:szCs w:val="24"/>
        </w:rPr>
        <w:t>有所</w:t>
      </w:r>
      <w:r w:rsidRPr="00D97744">
        <w:rPr>
          <w:rFonts w:ascii="Times New Roman" w:eastAsia="宋体" w:hAnsi="Times New Roman" w:cs="Times New Roman"/>
          <w:sz w:val="24"/>
          <w:szCs w:val="24"/>
        </w:rPr>
        <w:t>改善。</w:t>
      </w:r>
      <w:r>
        <w:rPr>
          <w:rFonts w:ascii="Times New Roman" w:eastAsia="宋体" w:hAnsi="Times New Roman" w:cs="Times New Roman" w:hint="eastAsia"/>
          <w:sz w:val="24"/>
          <w:szCs w:val="24"/>
        </w:rPr>
        <w:t>江西金岭项目，</w:t>
      </w:r>
      <w:r w:rsidRPr="00D97744">
        <w:rPr>
          <w:rFonts w:ascii="Times New Roman" w:eastAsia="宋体" w:hAnsi="Times New Roman" w:cs="Times New Roman"/>
          <w:sz w:val="24"/>
          <w:szCs w:val="24"/>
        </w:rPr>
        <w:t>上半年实现盈利，主要得益于锂云母产品市场价格有所回升。后续盈利能力仍需关注</w:t>
      </w:r>
      <w:r>
        <w:rPr>
          <w:rFonts w:ascii="Times New Roman" w:eastAsia="宋体" w:hAnsi="Times New Roman" w:cs="Times New Roman" w:hint="eastAsia"/>
          <w:sz w:val="24"/>
          <w:szCs w:val="24"/>
        </w:rPr>
        <w:t>符合生产要求的尾泥原材料的供给情况、</w:t>
      </w:r>
      <w:r w:rsidRPr="00D97744">
        <w:rPr>
          <w:rFonts w:ascii="Times New Roman" w:eastAsia="宋体" w:hAnsi="Times New Roman" w:cs="Times New Roman"/>
          <w:sz w:val="24"/>
          <w:szCs w:val="24"/>
        </w:rPr>
        <w:t>锂云母价格的持续性及生产成本的控制情况。</w:t>
      </w:r>
    </w:p>
    <w:p w14:paraId="554475A0" w14:textId="75F59911" w:rsidR="002F14E5" w:rsidRPr="006A2AD8" w:rsidRDefault="00056BB2" w:rsidP="002F14E5">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9</w:t>
      </w:r>
      <w:r w:rsidR="002F14E5" w:rsidRPr="006A2AD8">
        <w:rPr>
          <w:rFonts w:ascii="Times New Roman" w:eastAsia="宋体" w:hAnsi="Times New Roman" w:cs="Times New Roman" w:hint="eastAsia"/>
          <w:b/>
          <w:bCs/>
          <w:sz w:val="24"/>
          <w:szCs w:val="24"/>
        </w:rPr>
        <w:t>.</w:t>
      </w:r>
      <w:r w:rsidR="002F14E5" w:rsidRPr="006A2AD8">
        <w:rPr>
          <w:rFonts w:ascii="Times New Roman" w:eastAsia="宋体" w:hAnsi="Times New Roman" w:cs="Times New Roman" w:hint="eastAsia"/>
          <w:b/>
          <w:bCs/>
          <w:sz w:val="24"/>
          <w:szCs w:val="24"/>
        </w:rPr>
        <w:t>我们看到有关浙江省要求矿山自动化、</w:t>
      </w:r>
      <w:r w:rsidR="00BE1432">
        <w:rPr>
          <w:rFonts w:ascii="Times New Roman" w:eastAsia="宋体" w:hAnsi="Times New Roman" w:cs="Times New Roman" w:hint="eastAsia"/>
          <w:b/>
          <w:bCs/>
          <w:sz w:val="24"/>
          <w:szCs w:val="24"/>
        </w:rPr>
        <w:t>机械化、</w:t>
      </w:r>
      <w:r w:rsidR="002F14E5" w:rsidRPr="006A2AD8">
        <w:rPr>
          <w:rFonts w:ascii="Times New Roman" w:eastAsia="宋体" w:hAnsi="Times New Roman" w:cs="Times New Roman" w:hint="eastAsia"/>
          <w:b/>
          <w:bCs/>
          <w:sz w:val="24"/>
          <w:szCs w:val="24"/>
        </w:rPr>
        <w:t>无人化，公司认为这可行吗，能达成吗？</w:t>
      </w:r>
    </w:p>
    <w:p w14:paraId="0E90DC11" w14:textId="6FD71C6C" w:rsidR="00BE1432" w:rsidRDefault="00BE1432" w:rsidP="00E46CB4">
      <w:pPr>
        <w:autoSpaceDE w:val="0"/>
        <w:autoSpaceDN w:val="0"/>
        <w:adjustRightInd w:val="0"/>
        <w:snapToGrid w:val="0"/>
        <w:spacing w:line="360" w:lineRule="auto"/>
        <w:ind w:firstLine="480"/>
        <w:rPr>
          <w:rFonts w:ascii="Times New Roman" w:eastAsia="宋体" w:hAnsi="Times New Roman" w:cs="Times New Roman"/>
          <w:sz w:val="24"/>
          <w:szCs w:val="24"/>
        </w:rPr>
      </w:pPr>
      <w:r w:rsidRPr="00BE1432">
        <w:rPr>
          <w:rFonts w:ascii="Times New Roman" w:eastAsia="宋体" w:hAnsi="Times New Roman" w:cs="Times New Roman" w:hint="eastAsia"/>
          <w:sz w:val="24"/>
          <w:szCs w:val="24"/>
        </w:rPr>
        <w:t>答：矿山生产</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100%</w:t>
      </w:r>
      <w:r>
        <w:rPr>
          <w:rFonts w:ascii="Times New Roman" w:eastAsia="宋体" w:hAnsi="Times New Roman" w:cs="Times New Roman" w:hint="eastAsia"/>
          <w:sz w:val="24"/>
          <w:szCs w:val="24"/>
        </w:rPr>
        <w:t>机械化”，特别是</w:t>
      </w:r>
      <w:r w:rsidRPr="00BE1432">
        <w:rPr>
          <w:rFonts w:ascii="Times New Roman" w:eastAsia="宋体" w:hAnsi="Times New Roman" w:cs="Times New Roman" w:hint="eastAsia"/>
          <w:sz w:val="24"/>
          <w:szCs w:val="24"/>
        </w:rPr>
        <w:t>“无人化”</w:t>
      </w:r>
      <w:r>
        <w:rPr>
          <w:rFonts w:ascii="Times New Roman" w:eastAsia="宋体" w:hAnsi="Times New Roman" w:cs="Times New Roman" w:hint="eastAsia"/>
          <w:sz w:val="24"/>
          <w:szCs w:val="24"/>
        </w:rPr>
        <w:t>这样的标准，</w:t>
      </w:r>
      <w:r w:rsidR="00DC5050">
        <w:rPr>
          <w:rFonts w:ascii="Times New Roman" w:eastAsia="宋体" w:hAnsi="Times New Roman" w:cs="Times New Roman" w:hint="eastAsia"/>
          <w:sz w:val="24"/>
          <w:szCs w:val="24"/>
        </w:rPr>
        <w:t>我们认为</w:t>
      </w:r>
      <w:r w:rsidRPr="00BE1432">
        <w:rPr>
          <w:rFonts w:ascii="Times New Roman" w:eastAsia="宋体" w:hAnsi="Times New Roman" w:cs="Times New Roman" w:hint="eastAsia"/>
          <w:sz w:val="24"/>
          <w:szCs w:val="24"/>
        </w:rPr>
        <w:t>目前更适合作为行业发展的长期愿景和目标方向，不宜直接作为企业复工复产的硬性前置条件。当前</w:t>
      </w:r>
      <w:r w:rsidR="00DC5050">
        <w:rPr>
          <w:rFonts w:ascii="Times New Roman" w:eastAsia="宋体" w:hAnsi="Times New Roman" w:cs="Times New Roman" w:hint="eastAsia"/>
          <w:sz w:val="24"/>
          <w:szCs w:val="24"/>
        </w:rPr>
        <w:t>浙江有关部门</w:t>
      </w:r>
      <w:r w:rsidRPr="00BE1432">
        <w:rPr>
          <w:rFonts w:ascii="Times New Roman" w:eastAsia="宋体" w:hAnsi="Times New Roman" w:cs="Times New Roman" w:hint="eastAsia"/>
          <w:sz w:val="24"/>
          <w:szCs w:val="24"/>
        </w:rPr>
        <w:t>要求全面实现</w:t>
      </w:r>
      <w:r w:rsidRPr="00BE1432">
        <w:rPr>
          <w:rFonts w:ascii="Times New Roman" w:eastAsia="宋体" w:hAnsi="Times New Roman" w:cs="Times New Roman" w:hint="eastAsia"/>
          <w:sz w:val="24"/>
          <w:szCs w:val="24"/>
        </w:rPr>
        <w:t>100%</w:t>
      </w:r>
      <w:r w:rsidRPr="00BE1432">
        <w:rPr>
          <w:rFonts w:ascii="Times New Roman" w:eastAsia="宋体" w:hAnsi="Times New Roman" w:cs="Times New Roman" w:hint="eastAsia"/>
          <w:sz w:val="24"/>
          <w:szCs w:val="24"/>
        </w:rPr>
        <w:t>机械化，</w:t>
      </w:r>
      <w:r w:rsidR="00E46CB4">
        <w:rPr>
          <w:rFonts w:ascii="Times New Roman" w:eastAsia="宋体" w:hAnsi="Times New Roman" w:cs="Times New Roman" w:hint="eastAsia"/>
          <w:sz w:val="24"/>
          <w:szCs w:val="24"/>
        </w:rPr>
        <w:t>具体政策尚未正式出台，相信在出台时一</w:t>
      </w:r>
      <w:r w:rsidRPr="00BE1432">
        <w:rPr>
          <w:rFonts w:ascii="Times New Roman" w:eastAsia="宋体" w:hAnsi="Times New Roman" w:cs="Times New Roman" w:hint="eastAsia"/>
          <w:sz w:val="24"/>
          <w:szCs w:val="24"/>
        </w:rPr>
        <w:t>定</w:t>
      </w:r>
      <w:r w:rsidR="00E46CB4">
        <w:rPr>
          <w:rFonts w:ascii="Times New Roman" w:eastAsia="宋体" w:hAnsi="Times New Roman" w:cs="Times New Roman" w:hint="eastAsia"/>
          <w:sz w:val="24"/>
          <w:szCs w:val="24"/>
        </w:rPr>
        <w:t>会考虑</w:t>
      </w:r>
      <w:r w:rsidRPr="00BE1432">
        <w:rPr>
          <w:rFonts w:ascii="Times New Roman" w:eastAsia="宋体" w:hAnsi="Times New Roman" w:cs="Times New Roman" w:hint="eastAsia"/>
          <w:sz w:val="24"/>
          <w:szCs w:val="24"/>
        </w:rPr>
        <w:t>国内矿山行业当前的发展阶段和实际条件，尤其对于大量中小型矿山而言，短期内难以</w:t>
      </w:r>
      <w:r w:rsidR="00E46CB4">
        <w:rPr>
          <w:rFonts w:ascii="Times New Roman" w:eastAsia="宋体" w:hAnsi="Times New Roman" w:cs="Times New Roman" w:hint="eastAsia"/>
          <w:sz w:val="24"/>
          <w:szCs w:val="24"/>
        </w:rPr>
        <w:t>实现这一现实状况</w:t>
      </w:r>
      <w:r w:rsidRPr="00BE1432">
        <w:rPr>
          <w:rFonts w:ascii="Times New Roman" w:eastAsia="宋体" w:hAnsi="Times New Roman" w:cs="Times New Roman" w:hint="eastAsia"/>
          <w:sz w:val="24"/>
          <w:szCs w:val="24"/>
        </w:rPr>
        <w:t>。</w:t>
      </w:r>
    </w:p>
    <w:p w14:paraId="1F9302E9" w14:textId="1BC447E2" w:rsidR="00BE1432" w:rsidRPr="00FE5C58" w:rsidRDefault="00BE1432" w:rsidP="00BE1432">
      <w:pPr>
        <w:autoSpaceDE w:val="0"/>
        <w:autoSpaceDN w:val="0"/>
        <w:adjustRightInd w:val="0"/>
        <w:snapToGrid w:val="0"/>
        <w:spacing w:line="360" w:lineRule="auto"/>
        <w:ind w:firstLine="480"/>
        <w:rPr>
          <w:rFonts w:ascii="Times New Roman" w:eastAsia="宋体" w:hAnsi="Times New Roman" w:cs="Times New Roman"/>
          <w:sz w:val="24"/>
          <w:szCs w:val="24"/>
        </w:rPr>
      </w:pPr>
      <w:r w:rsidRPr="00BE1432">
        <w:rPr>
          <w:rFonts w:ascii="Times New Roman" w:eastAsia="宋体" w:hAnsi="Times New Roman" w:cs="Times New Roman" w:hint="eastAsia"/>
          <w:sz w:val="24"/>
          <w:szCs w:val="24"/>
        </w:rPr>
        <w:t>公司旗下的部分矿山，具备条件实现机械化作业。但全面机械化的推进，受到多重因素制约，包括矿山特定的地质条件、初始设计规范、巷道断面尺寸及开拓系统布局等。</w:t>
      </w:r>
    </w:p>
    <w:p w14:paraId="04DB185B" w14:textId="66573BE9" w:rsidR="002F14E5" w:rsidRPr="00BE1432" w:rsidRDefault="00BE1432" w:rsidP="00BE1432">
      <w:pPr>
        <w:autoSpaceDE w:val="0"/>
        <w:autoSpaceDN w:val="0"/>
        <w:adjustRightInd w:val="0"/>
        <w:snapToGrid w:val="0"/>
        <w:spacing w:line="360" w:lineRule="auto"/>
        <w:ind w:firstLine="480"/>
        <w:rPr>
          <w:rFonts w:ascii="Times New Roman" w:eastAsia="宋体" w:hAnsi="Times New Roman" w:cs="Times New Roman"/>
          <w:sz w:val="24"/>
          <w:szCs w:val="24"/>
        </w:rPr>
      </w:pPr>
      <w:r w:rsidRPr="00BE1432">
        <w:rPr>
          <w:rFonts w:ascii="Times New Roman" w:eastAsia="宋体" w:hAnsi="Times New Roman" w:cs="Times New Roman" w:hint="eastAsia"/>
          <w:sz w:val="24"/>
          <w:szCs w:val="24"/>
        </w:rPr>
        <w:t>对于现阶段浙江省内绝大多数中小型矿山而言，受资源禀赋、资金实力和技术能力等多重限制，要在短期内全面达成上述政策要求，难度极大。我们认为，政策的推进应兼顾行业实际，分阶段、分类别逐步实施，避免“一刀切”式的强制执行对行业正常生产经营造成过大冲击。总体而言，公司支持行业向智能化、自动化方向升级的方向，但也呼吁政策执行过程中充分考虑矿山实际，在安全与发展之间寻求更为平衡的路径。</w:t>
      </w:r>
    </w:p>
    <w:p w14:paraId="786B2A00" w14:textId="556A56F3" w:rsidR="002F14E5" w:rsidRPr="002F14E5" w:rsidRDefault="002F14E5" w:rsidP="002F14E5">
      <w:pPr>
        <w:autoSpaceDE w:val="0"/>
        <w:autoSpaceDN w:val="0"/>
        <w:adjustRightInd w:val="0"/>
        <w:snapToGrid w:val="0"/>
        <w:spacing w:line="360" w:lineRule="auto"/>
        <w:ind w:firstLine="480"/>
        <w:rPr>
          <w:rFonts w:ascii="Times New Roman" w:eastAsia="宋体" w:hAnsi="Times New Roman" w:cs="Times New Roman"/>
          <w:b/>
          <w:bCs/>
          <w:sz w:val="24"/>
          <w:szCs w:val="24"/>
        </w:rPr>
      </w:pPr>
      <w:r w:rsidRPr="002F14E5">
        <w:rPr>
          <w:rFonts w:ascii="Times New Roman" w:eastAsia="宋体" w:hAnsi="Times New Roman" w:cs="Times New Roman" w:hint="eastAsia"/>
          <w:b/>
          <w:bCs/>
          <w:sz w:val="24"/>
          <w:szCs w:val="24"/>
        </w:rPr>
        <w:lastRenderedPageBreak/>
        <w:t>1</w:t>
      </w:r>
      <w:r w:rsidR="00056BB2">
        <w:rPr>
          <w:rFonts w:ascii="Times New Roman" w:eastAsia="宋体" w:hAnsi="Times New Roman" w:cs="Times New Roman" w:hint="eastAsia"/>
          <w:b/>
          <w:bCs/>
          <w:sz w:val="24"/>
          <w:szCs w:val="24"/>
        </w:rPr>
        <w:t>0</w:t>
      </w:r>
      <w:r w:rsidRPr="002F14E5">
        <w:rPr>
          <w:rFonts w:ascii="Times New Roman" w:eastAsia="宋体" w:hAnsi="Times New Roman" w:cs="Times New Roman" w:hint="eastAsia"/>
          <w:b/>
          <w:bCs/>
          <w:sz w:val="24"/>
          <w:szCs w:val="24"/>
        </w:rPr>
        <w:t>.</w:t>
      </w:r>
      <w:r w:rsidRPr="002F14E5">
        <w:rPr>
          <w:rFonts w:ascii="Times New Roman" w:eastAsia="宋体" w:hAnsi="Times New Roman" w:cs="Times New Roman" w:hint="eastAsia"/>
          <w:b/>
          <w:bCs/>
          <w:sz w:val="24"/>
          <w:szCs w:val="24"/>
        </w:rPr>
        <w:t>诺亚液冷</w:t>
      </w:r>
      <w:r w:rsidRPr="002F14E5">
        <w:rPr>
          <w:rFonts w:ascii="Times New Roman" w:eastAsia="宋体" w:hAnsi="Times New Roman" w:cs="Times New Roman" w:hint="eastAsia"/>
          <w:b/>
          <w:bCs/>
          <w:sz w:val="24"/>
          <w:szCs w:val="24"/>
        </w:rPr>
        <w:t>IPO</w:t>
      </w:r>
      <w:r w:rsidRPr="002F14E5">
        <w:rPr>
          <w:rFonts w:ascii="Times New Roman" w:eastAsia="宋体" w:hAnsi="Times New Roman" w:cs="Times New Roman" w:hint="eastAsia"/>
          <w:b/>
          <w:bCs/>
          <w:sz w:val="24"/>
          <w:szCs w:val="24"/>
        </w:rPr>
        <w:t>的进展？公司持有诺亚股份的变化情况？</w:t>
      </w:r>
    </w:p>
    <w:p w14:paraId="38563743" w14:textId="39B85FC4" w:rsidR="009D236E" w:rsidRDefault="00DC5050" w:rsidP="009D236E">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9D236E" w:rsidRPr="009D236E">
        <w:rPr>
          <w:rFonts w:ascii="Times New Roman" w:eastAsia="宋体" w:hAnsi="Times New Roman" w:cs="Times New Roman"/>
          <w:sz w:val="24"/>
          <w:szCs w:val="24"/>
        </w:rPr>
        <w:t>关于诺亚液冷</w:t>
      </w:r>
      <w:r w:rsidR="009D236E" w:rsidRPr="009D236E">
        <w:rPr>
          <w:rFonts w:ascii="Times New Roman" w:eastAsia="宋体" w:hAnsi="Times New Roman" w:cs="Times New Roman"/>
          <w:sz w:val="24"/>
          <w:szCs w:val="24"/>
        </w:rPr>
        <w:t>IPO</w:t>
      </w:r>
      <w:r w:rsidR="009D236E" w:rsidRPr="009D236E">
        <w:rPr>
          <w:rFonts w:ascii="Times New Roman" w:eastAsia="宋体" w:hAnsi="Times New Roman" w:cs="Times New Roman"/>
          <w:sz w:val="24"/>
          <w:szCs w:val="24"/>
        </w:rPr>
        <w:t>的进展，</w:t>
      </w:r>
      <w:r w:rsidR="009D236E">
        <w:rPr>
          <w:rFonts w:ascii="Times New Roman" w:eastAsia="宋体" w:hAnsi="Times New Roman" w:cs="Times New Roman" w:hint="eastAsia"/>
          <w:sz w:val="24"/>
          <w:szCs w:val="24"/>
        </w:rPr>
        <w:t>诺亚已于今年</w:t>
      </w:r>
      <w:r w:rsidR="009D236E">
        <w:rPr>
          <w:rFonts w:ascii="Times New Roman" w:eastAsia="宋体" w:hAnsi="Times New Roman" w:cs="Times New Roman" w:hint="eastAsia"/>
          <w:sz w:val="24"/>
          <w:szCs w:val="24"/>
        </w:rPr>
        <w:t>6</w:t>
      </w:r>
      <w:r w:rsidR="009D236E">
        <w:rPr>
          <w:rFonts w:ascii="Times New Roman" w:eastAsia="宋体" w:hAnsi="Times New Roman" w:cs="Times New Roman" w:hint="eastAsia"/>
          <w:sz w:val="24"/>
          <w:szCs w:val="24"/>
        </w:rPr>
        <w:t>月</w:t>
      </w:r>
      <w:r w:rsidR="009D236E" w:rsidRPr="009D236E">
        <w:rPr>
          <w:rFonts w:ascii="Times New Roman" w:eastAsia="宋体" w:hAnsi="Times New Roman" w:cs="Times New Roman"/>
          <w:sz w:val="24"/>
          <w:szCs w:val="24"/>
        </w:rPr>
        <w:t>完成股改并更名为</w:t>
      </w:r>
      <w:r w:rsidR="009D236E">
        <w:rPr>
          <w:rFonts w:ascii="Times New Roman" w:eastAsia="宋体" w:hAnsi="Times New Roman" w:cs="Times New Roman" w:hint="eastAsia"/>
          <w:sz w:val="24"/>
          <w:szCs w:val="24"/>
        </w:rPr>
        <w:t>“</w:t>
      </w:r>
      <w:r w:rsidR="009D236E" w:rsidRPr="009D236E">
        <w:rPr>
          <w:rFonts w:ascii="Times New Roman" w:eastAsia="宋体" w:hAnsi="Times New Roman" w:cs="Times New Roman"/>
          <w:sz w:val="24"/>
          <w:szCs w:val="24"/>
        </w:rPr>
        <w:t>诺亚液冷科技（浙江）股份有限公司</w:t>
      </w:r>
      <w:r w:rsidR="009D236E">
        <w:rPr>
          <w:rFonts w:ascii="Times New Roman" w:eastAsia="宋体" w:hAnsi="Times New Roman" w:cs="Times New Roman" w:hint="eastAsia"/>
          <w:sz w:val="24"/>
          <w:szCs w:val="24"/>
        </w:rPr>
        <w:t>”</w:t>
      </w:r>
      <w:r w:rsidR="009D236E" w:rsidRPr="009D236E">
        <w:rPr>
          <w:rFonts w:ascii="Times New Roman" w:eastAsia="宋体" w:hAnsi="Times New Roman" w:cs="Times New Roman"/>
          <w:sz w:val="24"/>
          <w:szCs w:val="24"/>
        </w:rPr>
        <w:t>，</w:t>
      </w:r>
      <w:r w:rsidR="009D236E">
        <w:rPr>
          <w:rFonts w:ascii="Times New Roman" w:eastAsia="宋体" w:hAnsi="Times New Roman" w:cs="Times New Roman" w:hint="eastAsia"/>
          <w:sz w:val="24"/>
          <w:szCs w:val="24"/>
        </w:rPr>
        <w:t>并</w:t>
      </w:r>
      <w:r w:rsidR="009D236E" w:rsidRPr="009D236E">
        <w:rPr>
          <w:rFonts w:ascii="Times New Roman" w:eastAsia="宋体" w:hAnsi="Times New Roman" w:cs="Times New Roman"/>
          <w:sz w:val="24"/>
          <w:szCs w:val="24"/>
        </w:rPr>
        <w:t>提交了</w:t>
      </w:r>
      <w:r w:rsidR="009D236E" w:rsidRPr="009D236E">
        <w:rPr>
          <w:rFonts w:ascii="Times New Roman" w:eastAsia="宋体" w:hAnsi="Times New Roman" w:cs="Times New Roman"/>
          <w:sz w:val="24"/>
          <w:szCs w:val="24"/>
        </w:rPr>
        <w:t>IPO</w:t>
      </w:r>
      <w:r w:rsidR="009D236E" w:rsidRPr="009D236E">
        <w:rPr>
          <w:rFonts w:ascii="Times New Roman" w:eastAsia="宋体" w:hAnsi="Times New Roman" w:cs="Times New Roman"/>
          <w:sz w:val="24"/>
          <w:szCs w:val="24"/>
        </w:rPr>
        <w:t>辅导备案，拟申报创业板，后续申报时间和结果需视辅导验收情况而定。在持股方面，公司作为发起人持有约</w:t>
      </w:r>
      <w:r w:rsidR="009D236E" w:rsidRPr="009D236E">
        <w:rPr>
          <w:rFonts w:ascii="Times New Roman" w:eastAsia="宋体" w:hAnsi="Times New Roman" w:cs="Times New Roman"/>
          <w:sz w:val="24"/>
          <w:szCs w:val="24"/>
        </w:rPr>
        <w:t>1,310</w:t>
      </w:r>
      <w:r w:rsidR="009D236E" w:rsidRPr="009D236E">
        <w:rPr>
          <w:rFonts w:ascii="Times New Roman" w:eastAsia="宋体" w:hAnsi="Times New Roman" w:cs="Times New Roman"/>
          <w:sz w:val="24"/>
          <w:szCs w:val="24"/>
        </w:rPr>
        <w:t>万股，占比</w:t>
      </w:r>
      <w:r w:rsidR="009D236E" w:rsidRPr="009D236E">
        <w:rPr>
          <w:rFonts w:ascii="Times New Roman" w:eastAsia="宋体" w:hAnsi="Times New Roman" w:cs="Times New Roman"/>
          <w:sz w:val="24"/>
          <w:szCs w:val="24"/>
        </w:rPr>
        <w:t>15.7147%</w:t>
      </w:r>
      <w:r w:rsidR="009D236E" w:rsidRPr="009D236E">
        <w:rPr>
          <w:rFonts w:ascii="Times New Roman" w:eastAsia="宋体" w:hAnsi="Times New Roman" w:cs="Times New Roman"/>
          <w:sz w:val="24"/>
          <w:szCs w:val="24"/>
        </w:rPr>
        <w:t>；</w:t>
      </w:r>
      <w:r w:rsidR="009D236E" w:rsidRPr="009D236E">
        <w:rPr>
          <w:rFonts w:ascii="Times New Roman" w:eastAsia="宋体" w:hAnsi="Times New Roman" w:cs="Times New Roman"/>
          <w:sz w:val="24"/>
          <w:szCs w:val="24"/>
        </w:rPr>
        <w:t>2026</w:t>
      </w:r>
      <w:r w:rsidR="009D236E" w:rsidRPr="009D236E">
        <w:rPr>
          <w:rFonts w:ascii="Times New Roman" w:eastAsia="宋体" w:hAnsi="Times New Roman" w:cs="Times New Roman"/>
          <w:sz w:val="24"/>
          <w:szCs w:val="24"/>
        </w:rPr>
        <w:t>年</w:t>
      </w:r>
      <w:r w:rsidR="009D236E" w:rsidRPr="009D236E">
        <w:rPr>
          <w:rFonts w:ascii="Times New Roman" w:eastAsia="宋体" w:hAnsi="Times New Roman" w:cs="Times New Roman"/>
          <w:sz w:val="24"/>
          <w:szCs w:val="24"/>
        </w:rPr>
        <w:t>6</w:t>
      </w:r>
      <w:r w:rsidR="009D236E" w:rsidRPr="009D236E">
        <w:rPr>
          <w:rFonts w:ascii="Times New Roman" w:eastAsia="宋体" w:hAnsi="Times New Roman" w:cs="Times New Roman"/>
          <w:sz w:val="24"/>
          <w:szCs w:val="24"/>
        </w:rPr>
        <w:t>月诺亚液冷向</w:t>
      </w:r>
      <w:r w:rsidR="009D236E" w:rsidRPr="00CE3B31">
        <w:rPr>
          <w:rFonts w:ascii="Times New Roman" w:eastAsia="宋体" w:hAnsi="Times New Roman" w:cs="Times New Roman" w:hint="eastAsia"/>
          <w:sz w:val="24"/>
          <w:szCs w:val="24"/>
        </w:rPr>
        <w:t>芯联（绍兴）集成电路产业股权投资基金</w:t>
      </w:r>
      <w:r w:rsidR="009D236E">
        <w:rPr>
          <w:rFonts w:ascii="Times New Roman" w:eastAsia="宋体" w:hAnsi="Times New Roman" w:cs="Times New Roman" w:hint="eastAsia"/>
          <w:sz w:val="24"/>
          <w:szCs w:val="24"/>
        </w:rPr>
        <w:t>等</w:t>
      </w:r>
      <w:r w:rsidR="009D236E" w:rsidRPr="009D236E">
        <w:rPr>
          <w:rFonts w:ascii="Times New Roman" w:eastAsia="宋体" w:hAnsi="Times New Roman" w:cs="Times New Roman"/>
          <w:sz w:val="24"/>
          <w:szCs w:val="24"/>
        </w:rPr>
        <w:t>三家机构定向发行约</w:t>
      </w:r>
      <w:r w:rsidR="009D236E" w:rsidRPr="009D236E">
        <w:rPr>
          <w:rFonts w:ascii="Times New Roman" w:eastAsia="宋体" w:hAnsi="Times New Roman" w:cs="Times New Roman"/>
          <w:sz w:val="24"/>
          <w:szCs w:val="24"/>
        </w:rPr>
        <w:t>568</w:t>
      </w:r>
      <w:r w:rsidR="009D236E" w:rsidRPr="009D236E">
        <w:rPr>
          <w:rFonts w:ascii="Times New Roman" w:eastAsia="宋体" w:hAnsi="Times New Roman" w:cs="Times New Roman"/>
          <w:sz w:val="24"/>
          <w:szCs w:val="24"/>
        </w:rPr>
        <w:t>万股，公司持股数量不变，比例</w:t>
      </w:r>
      <w:r w:rsidR="009D236E">
        <w:rPr>
          <w:rFonts w:ascii="Times New Roman" w:eastAsia="宋体" w:hAnsi="Times New Roman" w:cs="Times New Roman" w:hint="eastAsia"/>
          <w:sz w:val="24"/>
          <w:szCs w:val="24"/>
        </w:rPr>
        <w:t>稀释</w:t>
      </w:r>
      <w:r w:rsidR="009D236E" w:rsidRPr="009D236E">
        <w:rPr>
          <w:rFonts w:ascii="Times New Roman" w:eastAsia="宋体" w:hAnsi="Times New Roman" w:cs="Times New Roman"/>
          <w:sz w:val="24"/>
          <w:szCs w:val="24"/>
        </w:rPr>
        <w:t>至</w:t>
      </w:r>
      <w:r w:rsidR="009D236E" w:rsidRPr="009D236E">
        <w:rPr>
          <w:rFonts w:ascii="Times New Roman" w:eastAsia="宋体" w:hAnsi="Times New Roman" w:cs="Times New Roman"/>
          <w:sz w:val="24"/>
          <w:szCs w:val="24"/>
        </w:rPr>
        <w:t>14.7117%</w:t>
      </w:r>
      <w:r w:rsidR="009D236E" w:rsidRPr="009D236E">
        <w:rPr>
          <w:rFonts w:ascii="Times New Roman" w:eastAsia="宋体" w:hAnsi="Times New Roman" w:cs="Times New Roman"/>
          <w:sz w:val="24"/>
          <w:szCs w:val="24"/>
        </w:rPr>
        <w:t>；</w:t>
      </w:r>
      <w:r w:rsidR="009D236E" w:rsidRPr="009D236E">
        <w:rPr>
          <w:rFonts w:ascii="Times New Roman" w:eastAsia="宋体" w:hAnsi="Times New Roman" w:cs="Times New Roman"/>
          <w:sz w:val="24"/>
          <w:szCs w:val="24"/>
        </w:rPr>
        <w:t>2026</w:t>
      </w:r>
      <w:r w:rsidR="009D236E" w:rsidRPr="009D236E">
        <w:rPr>
          <w:rFonts w:ascii="Times New Roman" w:eastAsia="宋体" w:hAnsi="Times New Roman" w:cs="Times New Roman"/>
          <w:sz w:val="24"/>
          <w:szCs w:val="24"/>
        </w:rPr>
        <w:t>年</w:t>
      </w:r>
      <w:r w:rsidR="009D236E" w:rsidRPr="009D236E">
        <w:rPr>
          <w:rFonts w:ascii="Times New Roman" w:eastAsia="宋体" w:hAnsi="Times New Roman" w:cs="Times New Roman"/>
          <w:sz w:val="24"/>
          <w:szCs w:val="24"/>
        </w:rPr>
        <w:t>8</w:t>
      </w:r>
      <w:r w:rsidR="009D236E" w:rsidRPr="009D236E">
        <w:rPr>
          <w:rFonts w:ascii="Times New Roman" w:eastAsia="宋体" w:hAnsi="Times New Roman" w:cs="Times New Roman"/>
          <w:sz w:val="24"/>
          <w:szCs w:val="24"/>
        </w:rPr>
        <w:t>月公司又受让绍兴上虞龙仓</w:t>
      </w:r>
      <w:r w:rsidR="009D236E" w:rsidRPr="009D236E">
        <w:rPr>
          <w:rFonts w:ascii="Times New Roman" w:eastAsia="宋体" w:hAnsi="Times New Roman" w:cs="Times New Roman"/>
          <w:sz w:val="24"/>
          <w:szCs w:val="24"/>
        </w:rPr>
        <w:t>45</w:t>
      </w:r>
      <w:r w:rsidR="009D236E" w:rsidRPr="009D236E">
        <w:rPr>
          <w:rFonts w:ascii="Times New Roman" w:eastAsia="宋体" w:hAnsi="Times New Roman" w:cs="Times New Roman"/>
          <w:sz w:val="24"/>
          <w:szCs w:val="24"/>
        </w:rPr>
        <w:t>万股，持股数增至约</w:t>
      </w:r>
      <w:r w:rsidR="009D236E" w:rsidRPr="009D236E">
        <w:rPr>
          <w:rFonts w:ascii="Times New Roman" w:eastAsia="宋体" w:hAnsi="Times New Roman" w:cs="Times New Roman"/>
          <w:sz w:val="24"/>
          <w:szCs w:val="24"/>
        </w:rPr>
        <w:t>1,355</w:t>
      </w:r>
      <w:r w:rsidR="009D236E" w:rsidRPr="009D236E">
        <w:rPr>
          <w:rFonts w:ascii="Times New Roman" w:eastAsia="宋体" w:hAnsi="Times New Roman" w:cs="Times New Roman"/>
          <w:sz w:val="24"/>
          <w:szCs w:val="24"/>
        </w:rPr>
        <w:t>万股，比例回升至</w:t>
      </w:r>
      <w:r w:rsidR="009D236E" w:rsidRPr="009D236E">
        <w:rPr>
          <w:rFonts w:ascii="Times New Roman" w:eastAsia="宋体" w:hAnsi="Times New Roman" w:cs="Times New Roman"/>
          <w:sz w:val="24"/>
          <w:szCs w:val="24"/>
        </w:rPr>
        <w:t>15.2168%</w:t>
      </w:r>
      <w:r w:rsidR="009D236E" w:rsidRPr="009D236E">
        <w:rPr>
          <w:rFonts w:ascii="Times New Roman" w:eastAsia="宋体" w:hAnsi="Times New Roman" w:cs="Times New Roman"/>
          <w:sz w:val="24"/>
          <w:szCs w:val="24"/>
        </w:rPr>
        <w:t>，即近期增</w:t>
      </w:r>
      <w:r w:rsidR="009D236E">
        <w:rPr>
          <w:rFonts w:ascii="Times New Roman" w:eastAsia="宋体" w:hAnsi="Times New Roman" w:cs="Times New Roman" w:hint="eastAsia"/>
          <w:sz w:val="24"/>
          <w:szCs w:val="24"/>
        </w:rPr>
        <w:t>加</w:t>
      </w:r>
      <w:r w:rsidR="009D236E" w:rsidRPr="009D236E">
        <w:rPr>
          <w:rFonts w:ascii="Times New Roman" w:eastAsia="宋体" w:hAnsi="Times New Roman" w:cs="Times New Roman"/>
          <w:sz w:val="24"/>
          <w:szCs w:val="24"/>
        </w:rPr>
        <w:t>约</w:t>
      </w:r>
      <w:r w:rsidR="009D236E" w:rsidRPr="009D236E">
        <w:rPr>
          <w:rFonts w:ascii="Times New Roman" w:eastAsia="宋体" w:hAnsi="Times New Roman" w:cs="Times New Roman"/>
          <w:sz w:val="24"/>
          <w:szCs w:val="24"/>
        </w:rPr>
        <w:t>0.5</w:t>
      </w:r>
      <w:r w:rsidR="009D236E" w:rsidRPr="009D236E">
        <w:rPr>
          <w:rFonts w:ascii="Times New Roman" w:eastAsia="宋体" w:hAnsi="Times New Roman" w:cs="Times New Roman"/>
          <w:sz w:val="24"/>
          <w:szCs w:val="24"/>
        </w:rPr>
        <w:t>个百分点。</w:t>
      </w:r>
    </w:p>
    <w:p w14:paraId="20742ADA" w14:textId="09D39603" w:rsidR="00196B4F" w:rsidRPr="00E576C6" w:rsidRDefault="002F14E5" w:rsidP="00E576C6">
      <w:pPr>
        <w:autoSpaceDE w:val="0"/>
        <w:autoSpaceDN w:val="0"/>
        <w:adjustRightInd w:val="0"/>
        <w:snapToGrid w:val="0"/>
        <w:spacing w:line="36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w:t>
      </w:r>
      <w:r w:rsidR="00056BB2">
        <w:rPr>
          <w:rFonts w:ascii="Times New Roman" w:eastAsia="宋体" w:hAnsi="Times New Roman" w:cs="Times New Roman" w:hint="eastAsia"/>
          <w:b/>
          <w:bCs/>
          <w:sz w:val="24"/>
          <w:szCs w:val="24"/>
        </w:rPr>
        <w:t>1</w:t>
      </w:r>
      <w:r w:rsidR="00E576C6" w:rsidRPr="00E576C6">
        <w:rPr>
          <w:rFonts w:ascii="Times New Roman" w:eastAsia="宋体" w:hAnsi="Times New Roman" w:cs="Times New Roman" w:hint="eastAsia"/>
          <w:b/>
          <w:bCs/>
          <w:sz w:val="24"/>
          <w:szCs w:val="24"/>
        </w:rPr>
        <w:t>.</w:t>
      </w:r>
      <w:r w:rsidR="00E576C6" w:rsidRPr="00E576C6">
        <w:rPr>
          <w:rFonts w:ascii="Times New Roman" w:eastAsia="宋体" w:hAnsi="Times New Roman" w:cs="Times New Roman" w:hint="eastAsia"/>
          <w:b/>
          <w:bCs/>
          <w:sz w:val="24"/>
          <w:szCs w:val="24"/>
        </w:rPr>
        <w:t>关于提质增效的文件，令人眼前一亮，特别是分析讨论部分，很少看到有公司做这么细致深入的分析。是否可再展开讲讲？</w:t>
      </w:r>
    </w:p>
    <w:p w14:paraId="7D77943A" w14:textId="1FE409A3" w:rsidR="006E457F" w:rsidRPr="006E457F" w:rsidRDefault="00E02B6B" w:rsidP="006E457F">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6E457F" w:rsidRPr="006E457F">
        <w:rPr>
          <w:rFonts w:ascii="Times New Roman" w:eastAsia="宋体" w:hAnsi="Times New Roman" w:cs="Times New Roman" w:hint="eastAsia"/>
          <w:sz w:val="24"/>
          <w:szCs w:val="24"/>
        </w:rPr>
        <w:t>关于提质增效重回报</w:t>
      </w:r>
      <w:r w:rsidR="006E457F" w:rsidRPr="006E457F">
        <w:rPr>
          <w:rFonts w:ascii="Times New Roman" w:eastAsia="宋体" w:hAnsi="Times New Roman" w:cs="Times New Roman" w:hint="eastAsia"/>
          <w:sz w:val="24"/>
          <w:szCs w:val="24"/>
        </w:rPr>
        <w:t>2.0</w:t>
      </w:r>
      <w:r w:rsidR="006E457F" w:rsidRPr="006E457F">
        <w:rPr>
          <w:rFonts w:ascii="Times New Roman" w:eastAsia="宋体" w:hAnsi="Times New Roman" w:cs="Times New Roman" w:hint="eastAsia"/>
          <w:sz w:val="24"/>
          <w:szCs w:val="24"/>
        </w:rPr>
        <w:t>行动方案，公司确实做了</w:t>
      </w:r>
      <w:r w:rsidR="006E457F">
        <w:rPr>
          <w:rFonts w:ascii="Times New Roman" w:eastAsia="宋体" w:hAnsi="Times New Roman" w:cs="Times New Roman" w:hint="eastAsia"/>
          <w:sz w:val="24"/>
          <w:szCs w:val="24"/>
        </w:rPr>
        <w:t>比较</w:t>
      </w:r>
      <w:r w:rsidR="006E457F" w:rsidRPr="006E457F">
        <w:rPr>
          <w:rFonts w:ascii="Times New Roman" w:eastAsia="宋体" w:hAnsi="Times New Roman" w:cs="Times New Roman" w:hint="eastAsia"/>
          <w:sz w:val="24"/>
          <w:szCs w:val="24"/>
        </w:rPr>
        <w:t>认真和深入的</w:t>
      </w:r>
      <w:r w:rsidR="006E457F">
        <w:rPr>
          <w:rFonts w:ascii="Times New Roman" w:eastAsia="宋体" w:hAnsi="Times New Roman" w:cs="Times New Roman" w:hint="eastAsia"/>
          <w:sz w:val="24"/>
          <w:szCs w:val="24"/>
        </w:rPr>
        <w:t>分析</w:t>
      </w:r>
      <w:r w:rsidR="006E457F" w:rsidRPr="006E457F">
        <w:rPr>
          <w:rFonts w:ascii="Times New Roman" w:eastAsia="宋体" w:hAnsi="Times New Roman" w:cs="Times New Roman" w:hint="eastAsia"/>
          <w:sz w:val="24"/>
          <w:szCs w:val="24"/>
        </w:rPr>
        <w:t>与研判，</w:t>
      </w:r>
      <w:r w:rsidR="006E457F">
        <w:rPr>
          <w:rFonts w:ascii="Times New Roman" w:eastAsia="宋体" w:hAnsi="Times New Roman" w:cs="Times New Roman" w:hint="eastAsia"/>
          <w:sz w:val="24"/>
          <w:szCs w:val="24"/>
        </w:rPr>
        <w:t>一是</w:t>
      </w:r>
      <w:r w:rsidR="006E457F" w:rsidRPr="006E457F">
        <w:rPr>
          <w:rFonts w:ascii="Times New Roman" w:eastAsia="宋体" w:hAnsi="Times New Roman" w:cs="Times New Roman" w:hint="eastAsia"/>
          <w:sz w:val="24"/>
          <w:szCs w:val="24"/>
        </w:rPr>
        <w:t>对现状进行了全面剖析，</w:t>
      </w:r>
      <w:r w:rsidR="006E457F">
        <w:rPr>
          <w:rFonts w:ascii="Times New Roman" w:eastAsia="宋体" w:hAnsi="Times New Roman" w:cs="Times New Roman" w:hint="eastAsia"/>
          <w:sz w:val="24"/>
          <w:szCs w:val="24"/>
        </w:rPr>
        <w:t>二是</w:t>
      </w:r>
      <w:r w:rsidR="006E457F" w:rsidRPr="006E457F">
        <w:rPr>
          <w:rFonts w:ascii="Times New Roman" w:eastAsia="宋体" w:hAnsi="Times New Roman" w:cs="Times New Roman" w:hint="eastAsia"/>
          <w:sz w:val="24"/>
          <w:szCs w:val="24"/>
        </w:rPr>
        <w:t>改进措施作了系统</w:t>
      </w:r>
      <w:r w:rsidR="006E457F">
        <w:rPr>
          <w:rFonts w:ascii="Times New Roman" w:eastAsia="宋体" w:hAnsi="Times New Roman" w:cs="Times New Roman" w:hint="eastAsia"/>
          <w:sz w:val="24"/>
          <w:szCs w:val="24"/>
        </w:rPr>
        <w:t>思考和梳理</w:t>
      </w:r>
      <w:r w:rsidR="006E457F" w:rsidRPr="006E457F">
        <w:rPr>
          <w:rFonts w:ascii="Times New Roman" w:eastAsia="宋体" w:hAnsi="Times New Roman" w:cs="Times New Roman" w:hint="eastAsia"/>
          <w:sz w:val="24"/>
          <w:szCs w:val="24"/>
        </w:rPr>
        <w:t>。我们始终认为，与投资者保持高质量对话对于公司战略发展和市值成长具有重要意义，这些年公司也切实受益于长期价值投资者</w:t>
      </w:r>
      <w:r w:rsidR="006E457F">
        <w:rPr>
          <w:rFonts w:ascii="Times New Roman" w:eastAsia="宋体" w:hAnsi="Times New Roman" w:cs="Times New Roman" w:hint="eastAsia"/>
          <w:sz w:val="24"/>
          <w:szCs w:val="24"/>
        </w:rPr>
        <w:t>、优质股东</w:t>
      </w:r>
      <w:r w:rsidR="006E457F" w:rsidRPr="006E457F">
        <w:rPr>
          <w:rFonts w:ascii="Times New Roman" w:eastAsia="宋体" w:hAnsi="Times New Roman" w:cs="Times New Roman" w:hint="eastAsia"/>
          <w:sz w:val="24"/>
          <w:szCs w:val="24"/>
        </w:rPr>
        <w:t>在发展方向、业务布局和公司治理等方面提出的建设性意见。因此，自今年</w:t>
      </w:r>
      <w:r w:rsidR="006E457F" w:rsidRPr="006E457F">
        <w:rPr>
          <w:rFonts w:ascii="Times New Roman" w:eastAsia="宋体" w:hAnsi="Times New Roman" w:cs="Times New Roman" w:hint="eastAsia"/>
          <w:sz w:val="24"/>
          <w:szCs w:val="24"/>
        </w:rPr>
        <w:t>6</w:t>
      </w:r>
      <w:r w:rsidR="006E457F" w:rsidRPr="006E457F">
        <w:rPr>
          <w:rFonts w:ascii="Times New Roman" w:eastAsia="宋体" w:hAnsi="Times New Roman" w:cs="Times New Roman" w:hint="eastAsia"/>
          <w:sz w:val="24"/>
          <w:szCs w:val="24"/>
        </w:rPr>
        <w:t>月上交所提出提质增效重回报</w:t>
      </w:r>
      <w:r w:rsidR="006E457F" w:rsidRPr="006E457F">
        <w:rPr>
          <w:rFonts w:ascii="Times New Roman" w:eastAsia="宋体" w:hAnsi="Times New Roman" w:cs="Times New Roman" w:hint="eastAsia"/>
          <w:sz w:val="24"/>
          <w:szCs w:val="24"/>
        </w:rPr>
        <w:t>2.0</w:t>
      </w:r>
      <w:r w:rsidR="006E457F" w:rsidRPr="006E457F">
        <w:rPr>
          <w:rFonts w:ascii="Times New Roman" w:eastAsia="宋体" w:hAnsi="Times New Roman" w:cs="Times New Roman" w:hint="eastAsia"/>
          <w:sz w:val="24"/>
          <w:szCs w:val="24"/>
        </w:rPr>
        <w:t>行动倡议后，公司积极响应，并很荣幸作为首批推出的十余家示范性案例之一。</w:t>
      </w:r>
    </w:p>
    <w:p w14:paraId="5ED94D75" w14:textId="066C94EF" w:rsidR="006E457F" w:rsidRPr="006E457F" w:rsidRDefault="006E457F" w:rsidP="006E457F">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6E457F">
        <w:rPr>
          <w:rFonts w:ascii="Times New Roman" w:eastAsia="宋体" w:hAnsi="Times New Roman" w:cs="Times New Roman" w:hint="eastAsia"/>
          <w:sz w:val="24"/>
          <w:szCs w:val="24"/>
        </w:rPr>
        <w:t>这份</w:t>
      </w:r>
      <w:r>
        <w:rPr>
          <w:rFonts w:ascii="Times New Roman" w:eastAsia="宋体" w:hAnsi="Times New Roman" w:cs="Times New Roman" w:hint="eastAsia"/>
          <w:sz w:val="24"/>
          <w:szCs w:val="24"/>
        </w:rPr>
        <w:t>2.0</w:t>
      </w:r>
      <w:r>
        <w:rPr>
          <w:rFonts w:ascii="Times New Roman" w:eastAsia="宋体" w:hAnsi="Times New Roman" w:cs="Times New Roman" w:hint="eastAsia"/>
          <w:sz w:val="24"/>
          <w:szCs w:val="24"/>
        </w:rPr>
        <w:t>版本的</w:t>
      </w:r>
      <w:r w:rsidRPr="006E457F">
        <w:rPr>
          <w:rFonts w:ascii="Times New Roman" w:eastAsia="宋体" w:hAnsi="Times New Roman" w:cs="Times New Roman" w:hint="eastAsia"/>
          <w:sz w:val="24"/>
          <w:szCs w:val="24"/>
        </w:rPr>
        <w:t>行动方案主要</w:t>
      </w:r>
      <w:r>
        <w:rPr>
          <w:rFonts w:ascii="Times New Roman" w:eastAsia="宋体" w:hAnsi="Times New Roman" w:cs="Times New Roman" w:hint="eastAsia"/>
          <w:sz w:val="24"/>
          <w:szCs w:val="24"/>
        </w:rPr>
        <w:t>包括了</w:t>
      </w:r>
      <w:r w:rsidRPr="006E457F">
        <w:rPr>
          <w:rFonts w:ascii="Times New Roman" w:eastAsia="宋体" w:hAnsi="Times New Roman" w:cs="Times New Roman" w:hint="eastAsia"/>
          <w:sz w:val="24"/>
          <w:szCs w:val="24"/>
        </w:rPr>
        <w:t>两大方面内容：一是经营情况的总体概述</w:t>
      </w:r>
      <w:r w:rsidR="002F778B">
        <w:rPr>
          <w:rFonts w:ascii="Times New Roman" w:eastAsia="宋体" w:hAnsi="Times New Roman" w:cs="Times New Roman" w:hint="eastAsia"/>
          <w:sz w:val="24"/>
          <w:szCs w:val="24"/>
        </w:rPr>
        <w:t>。</w:t>
      </w:r>
      <w:r w:rsidRPr="006E457F">
        <w:rPr>
          <w:rFonts w:ascii="Times New Roman" w:eastAsia="宋体" w:hAnsi="Times New Roman" w:cs="Times New Roman" w:hint="eastAsia"/>
          <w:sz w:val="24"/>
          <w:szCs w:val="24"/>
        </w:rPr>
        <w:t>为便于投资者更直观地理解公司业务架构及近年来的发展脉络，我们新增了一些分析指标，如息税前利润、</w:t>
      </w:r>
      <w:r w:rsidR="002F778B">
        <w:rPr>
          <w:rFonts w:ascii="Times New Roman" w:eastAsia="宋体" w:hAnsi="Times New Roman" w:cs="Times New Roman" w:hint="eastAsia"/>
          <w:sz w:val="24"/>
          <w:szCs w:val="24"/>
        </w:rPr>
        <w:t>以及一些</w:t>
      </w:r>
      <w:r w:rsidRPr="006E457F">
        <w:rPr>
          <w:rFonts w:ascii="Times New Roman" w:eastAsia="宋体" w:hAnsi="Times New Roman" w:cs="Times New Roman" w:hint="eastAsia"/>
          <w:sz w:val="24"/>
          <w:szCs w:val="24"/>
        </w:rPr>
        <w:t>非标准会计准则</w:t>
      </w:r>
      <w:r w:rsidR="002F778B">
        <w:rPr>
          <w:rFonts w:ascii="Times New Roman" w:eastAsia="宋体" w:hAnsi="Times New Roman" w:cs="Times New Roman" w:hint="eastAsia"/>
          <w:sz w:val="24"/>
          <w:szCs w:val="24"/>
        </w:rPr>
        <w:t>的</w:t>
      </w:r>
      <w:r w:rsidRPr="006E457F">
        <w:rPr>
          <w:rFonts w:ascii="Times New Roman" w:eastAsia="宋体" w:hAnsi="Times New Roman" w:cs="Times New Roman" w:hint="eastAsia"/>
          <w:sz w:val="24"/>
          <w:szCs w:val="24"/>
        </w:rPr>
        <w:t>指标，</w:t>
      </w:r>
      <w:r w:rsidR="002F778B">
        <w:rPr>
          <w:rFonts w:ascii="Times New Roman" w:eastAsia="宋体" w:hAnsi="Times New Roman" w:cs="Times New Roman" w:hint="eastAsia"/>
          <w:sz w:val="24"/>
          <w:szCs w:val="24"/>
        </w:rPr>
        <w:t>比如</w:t>
      </w:r>
      <w:r w:rsidRPr="006E457F">
        <w:rPr>
          <w:rFonts w:ascii="Times New Roman" w:eastAsia="宋体" w:hAnsi="Times New Roman" w:cs="Times New Roman" w:hint="eastAsia"/>
          <w:sz w:val="24"/>
          <w:szCs w:val="24"/>
        </w:rPr>
        <w:t>针对“选化一体”项目全链条的分析与测算；二是管理层对提质增效重回报现状的讨论与分析，</w:t>
      </w:r>
      <w:r>
        <w:rPr>
          <w:rFonts w:ascii="Times New Roman" w:eastAsia="宋体" w:hAnsi="Times New Roman" w:cs="Times New Roman" w:hint="eastAsia"/>
          <w:sz w:val="24"/>
          <w:szCs w:val="24"/>
        </w:rPr>
        <w:t>直面并</w:t>
      </w:r>
      <w:r w:rsidRPr="006E457F">
        <w:rPr>
          <w:rFonts w:ascii="Times New Roman" w:eastAsia="宋体" w:hAnsi="Times New Roman" w:cs="Times New Roman" w:hint="eastAsia"/>
          <w:sz w:val="24"/>
          <w:szCs w:val="24"/>
        </w:rPr>
        <w:t>着重剖析了营收与净利润复合增速、“增收不增利”现象、净资产收益率和资产负债率等关键问题，并相应提出了经营类指标的提升与改善措施，包括改善经营质量、提升净利润水平、合理利用融资工具优化资本结构、探索引入长期战略投资者以优化股东结构等。方案还对投资者回报、投资者交流、规范治理等方面提出了量化提升目标，并在最后汇总了各项任务目标。同时，公司也客观指出了实现这些措施和目标所面临的困难与挑战。</w:t>
      </w:r>
    </w:p>
    <w:p w14:paraId="0BEEADD9" w14:textId="3F5CD012" w:rsidR="002F14E5" w:rsidRDefault="006E457F" w:rsidP="006E457F">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sidRPr="006E457F">
        <w:rPr>
          <w:rFonts w:ascii="Times New Roman" w:eastAsia="宋体" w:hAnsi="Times New Roman" w:cs="Times New Roman" w:hint="eastAsia"/>
          <w:sz w:val="24"/>
          <w:szCs w:val="24"/>
        </w:rPr>
        <w:t>如果大家</w:t>
      </w:r>
      <w:r w:rsidR="002F778B">
        <w:rPr>
          <w:rFonts w:ascii="Times New Roman" w:eastAsia="宋体" w:hAnsi="Times New Roman" w:cs="Times New Roman" w:hint="eastAsia"/>
          <w:sz w:val="24"/>
          <w:szCs w:val="24"/>
        </w:rPr>
        <w:t>希望更好地了解公司</w:t>
      </w:r>
      <w:r>
        <w:rPr>
          <w:rFonts w:ascii="Times New Roman" w:eastAsia="宋体" w:hAnsi="Times New Roman" w:cs="Times New Roman" w:hint="eastAsia"/>
          <w:sz w:val="24"/>
          <w:szCs w:val="24"/>
        </w:rPr>
        <w:t>，特别是新近开始关注公司的投资者，</w:t>
      </w:r>
      <w:r w:rsidRPr="006E457F">
        <w:rPr>
          <w:rFonts w:ascii="Times New Roman" w:eastAsia="宋体" w:hAnsi="Times New Roman" w:cs="Times New Roman" w:hint="eastAsia"/>
          <w:sz w:val="24"/>
          <w:szCs w:val="24"/>
        </w:rPr>
        <w:t>希望深入了解公司业务现状、近年发展轨迹以及后续</w:t>
      </w:r>
      <w:r>
        <w:rPr>
          <w:rFonts w:ascii="Times New Roman" w:eastAsia="宋体" w:hAnsi="Times New Roman" w:cs="Times New Roman" w:hint="eastAsia"/>
          <w:sz w:val="24"/>
          <w:szCs w:val="24"/>
        </w:rPr>
        <w:t>规划设想</w:t>
      </w:r>
      <w:r w:rsidRPr="006E457F">
        <w:rPr>
          <w:rFonts w:ascii="Times New Roman" w:eastAsia="宋体" w:hAnsi="Times New Roman" w:cs="Times New Roman" w:hint="eastAsia"/>
          <w:sz w:val="24"/>
          <w:szCs w:val="24"/>
        </w:rPr>
        <w:t>，可以将这份方案作为切入点或参考视角，若有进一步疑问，</w:t>
      </w:r>
      <w:r>
        <w:rPr>
          <w:rFonts w:ascii="Times New Roman" w:eastAsia="宋体" w:hAnsi="Times New Roman" w:cs="Times New Roman" w:hint="eastAsia"/>
          <w:sz w:val="24"/>
          <w:szCs w:val="24"/>
        </w:rPr>
        <w:t>也</w:t>
      </w:r>
      <w:r w:rsidR="002F778B">
        <w:rPr>
          <w:rFonts w:ascii="Times New Roman" w:eastAsia="宋体" w:hAnsi="Times New Roman" w:cs="Times New Roman" w:hint="eastAsia"/>
          <w:sz w:val="24"/>
          <w:szCs w:val="24"/>
        </w:rPr>
        <w:t>欢迎</w:t>
      </w:r>
      <w:r w:rsidRPr="006E457F">
        <w:rPr>
          <w:rFonts w:ascii="Times New Roman" w:eastAsia="宋体" w:hAnsi="Times New Roman" w:cs="Times New Roman" w:hint="eastAsia"/>
          <w:sz w:val="24"/>
          <w:szCs w:val="24"/>
        </w:rPr>
        <w:t>随时与我们交流沟通。</w:t>
      </w:r>
    </w:p>
    <w:p w14:paraId="2B02372A" w14:textId="1EDEBE50" w:rsidR="00594070" w:rsidRPr="00C14888" w:rsidRDefault="00000000" w:rsidP="00C14888">
      <w:pPr>
        <w:autoSpaceDE w:val="0"/>
        <w:autoSpaceDN w:val="0"/>
        <w:adjustRightInd w:val="0"/>
        <w:snapToGrid w:val="0"/>
        <w:spacing w:line="360" w:lineRule="auto"/>
        <w:ind w:firstLineChars="200" w:firstLine="480"/>
        <w:rPr>
          <w:rFonts w:ascii="Times New Roman" w:eastAsia="宋体" w:hAnsi="Times New Roman" w:cs="Times New Roman"/>
          <w:sz w:val="24"/>
          <w:szCs w:val="24"/>
        </w:rPr>
      </w:pPr>
      <w:r>
        <w:rPr>
          <w:rFonts w:ascii="宋体" w:eastAsia="宋体" w:hAnsi="宋体" w:cs="宋体" w:hint="eastAsia"/>
          <w:kern w:val="0"/>
          <w:sz w:val="24"/>
          <w:szCs w:val="24"/>
        </w:rPr>
        <w:lastRenderedPageBreak/>
        <w:t>特此发布。详细内容请参见公司定期报告</w:t>
      </w:r>
      <w:r w:rsidR="009E040B">
        <w:rPr>
          <w:rFonts w:ascii="宋体" w:eastAsia="宋体" w:hAnsi="宋体" w:cs="宋体" w:hint="eastAsia"/>
          <w:kern w:val="0"/>
          <w:sz w:val="24"/>
          <w:szCs w:val="24"/>
        </w:rPr>
        <w:t>及相关公告，</w:t>
      </w:r>
      <w:r>
        <w:rPr>
          <w:rFonts w:ascii="宋体" w:eastAsia="宋体" w:hAnsi="宋体" w:cs="宋体" w:hint="eastAsia"/>
          <w:kern w:val="0"/>
          <w:sz w:val="24"/>
          <w:szCs w:val="24"/>
        </w:rPr>
        <w:t>并以公告为准，注意投资风险。</w:t>
      </w:r>
    </w:p>
    <w:p w14:paraId="22E60ED2" w14:textId="77777777" w:rsidR="00594070" w:rsidRDefault="00594070">
      <w:pPr>
        <w:widowControl/>
        <w:spacing w:line="360" w:lineRule="auto"/>
        <w:ind w:firstLineChars="200" w:firstLine="480"/>
        <w:jc w:val="left"/>
        <w:rPr>
          <w:rFonts w:ascii="宋体" w:eastAsia="宋体" w:hAnsi="宋体" w:cs="宋体" w:hint="eastAsia"/>
          <w:kern w:val="0"/>
          <w:sz w:val="24"/>
          <w:szCs w:val="24"/>
        </w:rPr>
      </w:pPr>
    </w:p>
    <w:p w14:paraId="3046CDD4" w14:textId="77777777" w:rsidR="00957DD4" w:rsidRDefault="00957DD4">
      <w:pPr>
        <w:widowControl/>
        <w:spacing w:line="360" w:lineRule="auto"/>
        <w:ind w:firstLineChars="200" w:firstLine="480"/>
        <w:jc w:val="left"/>
        <w:rPr>
          <w:rFonts w:ascii="宋体" w:eastAsia="宋体" w:hAnsi="宋体" w:cs="宋体" w:hint="eastAsia"/>
          <w:kern w:val="0"/>
          <w:sz w:val="24"/>
          <w:szCs w:val="24"/>
        </w:rPr>
      </w:pPr>
    </w:p>
    <w:p w14:paraId="7F8B59CD" w14:textId="77777777" w:rsidR="00594070" w:rsidRDefault="00000000">
      <w:pPr>
        <w:spacing w:line="360" w:lineRule="auto"/>
        <w:ind w:firstLineChars="200" w:firstLine="480"/>
        <w:jc w:val="left"/>
        <w:rPr>
          <w:rFonts w:ascii="宋体" w:eastAsia="宋体" w:hAnsi="宋体" w:hint="eastAsia"/>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 xml:space="preserve"> 金石资源集团股份有限公司</w:t>
      </w:r>
    </w:p>
    <w:p w14:paraId="1C5087FD" w14:textId="1691F66A" w:rsidR="00594070" w:rsidRDefault="00000000">
      <w:pPr>
        <w:spacing w:line="360" w:lineRule="auto"/>
        <w:ind w:firstLineChars="200" w:firstLine="480"/>
        <w:jc w:val="left"/>
        <w:rPr>
          <w:rFonts w:ascii="Times New Roman" w:eastAsia="宋体" w:hAnsi="Times New Roman" w:cs="Times New Roman"/>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 xml:space="preserve"> </w:t>
      </w:r>
      <w:r>
        <w:rPr>
          <w:rFonts w:ascii="宋体" w:eastAsia="宋体" w:hAnsi="宋体"/>
          <w:sz w:val="24"/>
          <w:szCs w:val="24"/>
        </w:rPr>
        <w:t xml:space="preserve"> </w:t>
      </w:r>
      <w:r w:rsidR="00146CE2">
        <w:rPr>
          <w:rFonts w:ascii="宋体" w:eastAsia="宋体" w:hAnsi="宋体" w:hint="eastAsia"/>
          <w:sz w:val="24"/>
          <w:szCs w:val="24"/>
        </w:rPr>
        <w:t xml:space="preserve">  </w:t>
      </w:r>
      <w:r>
        <w:rPr>
          <w:rFonts w:ascii="Times New Roman" w:eastAsia="宋体" w:hAnsi="Times New Roman" w:cs="Times New Roman"/>
          <w:sz w:val="24"/>
          <w:szCs w:val="24"/>
        </w:rPr>
        <w:t>二〇二</w:t>
      </w:r>
      <w:r>
        <w:rPr>
          <w:rFonts w:ascii="Times New Roman" w:eastAsia="宋体" w:hAnsi="Times New Roman" w:cs="Times New Roman" w:hint="eastAsia"/>
          <w:sz w:val="24"/>
          <w:szCs w:val="24"/>
        </w:rPr>
        <w:t>六</w:t>
      </w:r>
      <w:r>
        <w:rPr>
          <w:rFonts w:ascii="Times New Roman" w:eastAsia="宋体" w:hAnsi="Times New Roman" w:cs="Times New Roman"/>
          <w:sz w:val="24"/>
          <w:szCs w:val="24"/>
        </w:rPr>
        <w:t>年</w:t>
      </w:r>
      <w:r w:rsidR="00146CE2">
        <w:rPr>
          <w:rFonts w:ascii="Times New Roman" w:eastAsia="宋体" w:hAnsi="Times New Roman" w:cs="Times New Roman" w:hint="eastAsia"/>
          <w:sz w:val="24"/>
          <w:szCs w:val="24"/>
        </w:rPr>
        <w:t>九</w:t>
      </w:r>
      <w:r>
        <w:rPr>
          <w:rFonts w:ascii="Times New Roman" w:eastAsia="宋体" w:hAnsi="Times New Roman" w:cs="Times New Roman"/>
          <w:sz w:val="24"/>
          <w:szCs w:val="24"/>
        </w:rPr>
        <w:t>月</w:t>
      </w:r>
      <w:r w:rsidR="00D358D6">
        <w:rPr>
          <w:rFonts w:ascii="Times New Roman" w:eastAsia="宋体" w:hAnsi="Times New Roman" w:cs="Times New Roman" w:hint="eastAsia"/>
          <w:sz w:val="24"/>
          <w:szCs w:val="24"/>
        </w:rPr>
        <w:t>一</w:t>
      </w:r>
      <w:r>
        <w:rPr>
          <w:rFonts w:ascii="Times New Roman" w:eastAsia="宋体" w:hAnsi="Times New Roman" w:cs="Times New Roman"/>
          <w:sz w:val="24"/>
          <w:szCs w:val="24"/>
        </w:rPr>
        <w:t>日</w:t>
      </w:r>
    </w:p>
    <w:sectPr w:rsidR="005940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A1DC2" w14:textId="77777777" w:rsidR="00842718" w:rsidRDefault="00842718" w:rsidP="008658A2">
      <w:pPr>
        <w:rPr>
          <w:rFonts w:hint="eastAsia"/>
        </w:rPr>
      </w:pPr>
      <w:r>
        <w:separator/>
      </w:r>
    </w:p>
  </w:endnote>
  <w:endnote w:type="continuationSeparator" w:id="0">
    <w:p w14:paraId="2C9C6483" w14:textId="77777777" w:rsidR="00842718" w:rsidRDefault="00842718" w:rsidP="008658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276E0" w14:textId="77777777" w:rsidR="00842718" w:rsidRDefault="00842718" w:rsidP="008658A2">
      <w:pPr>
        <w:rPr>
          <w:rFonts w:hint="eastAsia"/>
        </w:rPr>
      </w:pPr>
      <w:r>
        <w:separator/>
      </w:r>
    </w:p>
  </w:footnote>
  <w:footnote w:type="continuationSeparator" w:id="0">
    <w:p w14:paraId="5B5FA038" w14:textId="77777777" w:rsidR="00842718" w:rsidRDefault="00842718" w:rsidP="008658A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B241F"/>
    <w:multiLevelType w:val="multilevel"/>
    <w:tmpl w:val="7F9B241F"/>
    <w:lvl w:ilvl="0">
      <w:start w:val="1"/>
      <w:numFmt w:val="japaneseCounting"/>
      <w:lvlText w:val="%1、"/>
      <w:lvlJc w:val="left"/>
      <w:pPr>
        <w:ind w:left="720" w:hanging="720"/>
      </w:pPr>
      <w:rPr>
        <w:rFonts w:hint="default"/>
      </w:rPr>
    </w:lvl>
    <w:lvl w:ilvl="1">
      <w:start w:val="1"/>
      <w:numFmt w:val="japaneseCounting"/>
      <w:lvlText w:val="（%2）"/>
      <w:lvlJc w:val="left"/>
      <w:pPr>
        <w:ind w:left="1185" w:hanging="765"/>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5868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4"/>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Y3MzM5NGViOWRlMzI5ODJhMTZlZjFjYTdkODgyMTQifQ=="/>
  </w:docVars>
  <w:rsids>
    <w:rsidRoot w:val="00744E69"/>
    <w:rsid w:val="00000527"/>
    <w:rsid w:val="00001951"/>
    <w:rsid w:val="000068ED"/>
    <w:rsid w:val="00007184"/>
    <w:rsid w:val="0001153B"/>
    <w:rsid w:val="00014BA5"/>
    <w:rsid w:val="00015E31"/>
    <w:rsid w:val="0001765C"/>
    <w:rsid w:val="000212ED"/>
    <w:rsid w:val="000221BB"/>
    <w:rsid w:val="0002348C"/>
    <w:rsid w:val="00023B1E"/>
    <w:rsid w:val="00024DCC"/>
    <w:rsid w:val="00027E16"/>
    <w:rsid w:val="00033165"/>
    <w:rsid w:val="00033229"/>
    <w:rsid w:val="0003431D"/>
    <w:rsid w:val="00034EAC"/>
    <w:rsid w:val="000371F9"/>
    <w:rsid w:val="0003738E"/>
    <w:rsid w:val="000376F2"/>
    <w:rsid w:val="0004145C"/>
    <w:rsid w:val="0004381D"/>
    <w:rsid w:val="00043B78"/>
    <w:rsid w:val="00045A77"/>
    <w:rsid w:val="00046031"/>
    <w:rsid w:val="000505A0"/>
    <w:rsid w:val="00050F55"/>
    <w:rsid w:val="00051534"/>
    <w:rsid w:val="00051937"/>
    <w:rsid w:val="000530CD"/>
    <w:rsid w:val="00053C29"/>
    <w:rsid w:val="00054D4E"/>
    <w:rsid w:val="00055635"/>
    <w:rsid w:val="00056BB2"/>
    <w:rsid w:val="00057076"/>
    <w:rsid w:val="00061D17"/>
    <w:rsid w:val="00070AA0"/>
    <w:rsid w:val="000739B5"/>
    <w:rsid w:val="000763F3"/>
    <w:rsid w:val="000769CE"/>
    <w:rsid w:val="0008027E"/>
    <w:rsid w:val="000816DB"/>
    <w:rsid w:val="00083729"/>
    <w:rsid w:val="00084534"/>
    <w:rsid w:val="00086537"/>
    <w:rsid w:val="00086F6B"/>
    <w:rsid w:val="00087B2A"/>
    <w:rsid w:val="0009072F"/>
    <w:rsid w:val="0009113C"/>
    <w:rsid w:val="00091390"/>
    <w:rsid w:val="00091513"/>
    <w:rsid w:val="00092538"/>
    <w:rsid w:val="00095704"/>
    <w:rsid w:val="000958F3"/>
    <w:rsid w:val="000A0F37"/>
    <w:rsid w:val="000A1CAA"/>
    <w:rsid w:val="000A2003"/>
    <w:rsid w:val="000A3A97"/>
    <w:rsid w:val="000A41A6"/>
    <w:rsid w:val="000A49D7"/>
    <w:rsid w:val="000B0B6E"/>
    <w:rsid w:val="000B0FA7"/>
    <w:rsid w:val="000B11F8"/>
    <w:rsid w:val="000B2B98"/>
    <w:rsid w:val="000B3AEC"/>
    <w:rsid w:val="000B3D16"/>
    <w:rsid w:val="000B486A"/>
    <w:rsid w:val="000B4876"/>
    <w:rsid w:val="000B6F58"/>
    <w:rsid w:val="000C0092"/>
    <w:rsid w:val="000C56C2"/>
    <w:rsid w:val="000C7760"/>
    <w:rsid w:val="000D1476"/>
    <w:rsid w:val="000D21FE"/>
    <w:rsid w:val="000D4BA0"/>
    <w:rsid w:val="000D584C"/>
    <w:rsid w:val="000D5EF2"/>
    <w:rsid w:val="000D7C69"/>
    <w:rsid w:val="000E4A16"/>
    <w:rsid w:val="000E735F"/>
    <w:rsid w:val="000F1C13"/>
    <w:rsid w:val="000F3040"/>
    <w:rsid w:val="000F3061"/>
    <w:rsid w:val="000F307B"/>
    <w:rsid w:val="000F3DCA"/>
    <w:rsid w:val="000F4086"/>
    <w:rsid w:val="001011A9"/>
    <w:rsid w:val="00103198"/>
    <w:rsid w:val="00103353"/>
    <w:rsid w:val="001034A3"/>
    <w:rsid w:val="001065C3"/>
    <w:rsid w:val="0010671C"/>
    <w:rsid w:val="001071EC"/>
    <w:rsid w:val="00107C80"/>
    <w:rsid w:val="00107E58"/>
    <w:rsid w:val="00107F98"/>
    <w:rsid w:val="00110BB1"/>
    <w:rsid w:val="001121A9"/>
    <w:rsid w:val="0011249A"/>
    <w:rsid w:val="0011300A"/>
    <w:rsid w:val="0011409C"/>
    <w:rsid w:val="00115D89"/>
    <w:rsid w:val="00116F13"/>
    <w:rsid w:val="001202C0"/>
    <w:rsid w:val="00120C7B"/>
    <w:rsid w:val="00121989"/>
    <w:rsid w:val="00122798"/>
    <w:rsid w:val="00124B92"/>
    <w:rsid w:val="00125534"/>
    <w:rsid w:val="00126F7E"/>
    <w:rsid w:val="0013117A"/>
    <w:rsid w:val="001314F1"/>
    <w:rsid w:val="0013308E"/>
    <w:rsid w:val="001358C4"/>
    <w:rsid w:val="001361D4"/>
    <w:rsid w:val="00137F65"/>
    <w:rsid w:val="00142218"/>
    <w:rsid w:val="0014274A"/>
    <w:rsid w:val="001447CC"/>
    <w:rsid w:val="001457A0"/>
    <w:rsid w:val="00146CE2"/>
    <w:rsid w:val="00147BB4"/>
    <w:rsid w:val="00150452"/>
    <w:rsid w:val="001541A8"/>
    <w:rsid w:val="00154664"/>
    <w:rsid w:val="001547CD"/>
    <w:rsid w:val="00157143"/>
    <w:rsid w:val="0016050C"/>
    <w:rsid w:val="00163F3B"/>
    <w:rsid w:val="00164075"/>
    <w:rsid w:val="001647DE"/>
    <w:rsid w:val="00164FAC"/>
    <w:rsid w:val="00165F25"/>
    <w:rsid w:val="00166031"/>
    <w:rsid w:val="001664B9"/>
    <w:rsid w:val="00167A65"/>
    <w:rsid w:val="00170483"/>
    <w:rsid w:val="00170708"/>
    <w:rsid w:val="00171559"/>
    <w:rsid w:val="00171F89"/>
    <w:rsid w:val="0017364A"/>
    <w:rsid w:val="0017392B"/>
    <w:rsid w:val="00174B17"/>
    <w:rsid w:val="00176166"/>
    <w:rsid w:val="00180627"/>
    <w:rsid w:val="00180C4A"/>
    <w:rsid w:val="00182A09"/>
    <w:rsid w:val="00184277"/>
    <w:rsid w:val="0018482A"/>
    <w:rsid w:val="0018561D"/>
    <w:rsid w:val="00185B4F"/>
    <w:rsid w:val="00187E06"/>
    <w:rsid w:val="001910F4"/>
    <w:rsid w:val="00193303"/>
    <w:rsid w:val="00196B4F"/>
    <w:rsid w:val="00197F32"/>
    <w:rsid w:val="001A1B30"/>
    <w:rsid w:val="001A1B56"/>
    <w:rsid w:val="001A21AE"/>
    <w:rsid w:val="001A463C"/>
    <w:rsid w:val="001A6502"/>
    <w:rsid w:val="001A6E41"/>
    <w:rsid w:val="001A737C"/>
    <w:rsid w:val="001B7483"/>
    <w:rsid w:val="001B7C57"/>
    <w:rsid w:val="001C0B45"/>
    <w:rsid w:val="001C2037"/>
    <w:rsid w:val="001C21DA"/>
    <w:rsid w:val="001C4108"/>
    <w:rsid w:val="001C4AF1"/>
    <w:rsid w:val="001C7363"/>
    <w:rsid w:val="001D26C0"/>
    <w:rsid w:val="001D3124"/>
    <w:rsid w:val="001D4040"/>
    <w:rsid w:val="001D46C6"/>
    <w:rsid w:val="001E1BEF"/>
    <w:rsid w:val="001E45A3"/>
    <w:rsid w:val="001E6348"/>
    <w:rsid w:val="001F0FF8"/>
    <w:rsid w:val="001F3C3A"/>
    <w:rsid w:val="001F6622"/>
    <w:rsid w:val="0020168B"/>
    <w:rsid w:val="00203BBE"/>
    <w:rsid w:val="002050A1"/>
    <w:rsid w:val="00205EAD"/>
    <w:rsid w:val="002115CF"/>
    <w:rsid w:val="00211FC1"/>
    <w:rsid w:val="00212420"/>
    <w:rsid w:val="002147B0"/>
    <w:rsid w:val="00215D88"/>
    <w:rsid w:val="00215FCB"/>
    <w:rsid w:val="00216249"/>
    <w:rsid w:val="002162BE"/>
    <w:rsid w:val="002167E2"/>
    <w:rsid w:val="00221202"/>
    <w:rsid w:val="0022242C"/>
    <w:rsid w:val="00222680"/>
    <w:rsid w:val="00222B3E"/>
    <w:rsid w:val="00223EC8"/>
    <w:rsid w:val="00225774"/>
    <w:rsid w:val="00225BB8"/>
    <w:rsid w:val="00226FEB"/>
    <w:rsid w:val="0022762F"/>
    <w:rsid w:val="002309A2"/>
    <w:rsid w:val="00230B57"/>
    <w:rsid w:val="00230D8C"/>
    <w:rsid w:val="002330FB"/>
    <w:rsid w:val="00236A5C"/>
    <w:rsid w:val="00236B02"/>
    <w:rsid w:val="002377F4"/>
    <w:rsid w:val="00240B54"/>
    <w:rsid w:val="0024421E"/>
    <w:rsid w:val="00244CB2"/>
    <w:rsid w:val="00245354"/>
    <w:rsid w:val="00245A8C"/>
    <w:rsid w:val="002465F9"/>
    <w:rsid w:val="00247FFA"/>
    <w:rsid w:val="00250379"/>
    <w:rsid w:val="00250799"/>
    <w:rsid w:val="00250C64"/>
    <w:rsid w:val="002520D5"/>
    <w:rsid w:val="00254D93"/>
    <w:rsid w:val="002638E3"/>
    <w:rsid w:val="0026408F"/>
    <w:rsid w:val="002660B8"/>
    <w:rsid w:val="00266F60"/>
    <w:rsid w:val="002671C0"/>
    <w:rsid w:val="0026773C"/>
    <w:rsid w:val="002719ED"/>
    <w:rsid w:val="00271A8E"/>
    <w:rsid w:val="00272BDD"/>
    <w:rsid w:val="00274541"/>
    <w:rsid w:val="00274781"/>
    <w:rsid w:val="002770C3"/>
    <w:rsid w:val="0027738C"/>
    <w:rsid w:val="00277503"/>
    <w:rsid w:val="00277A21"/>
    <w:rsid w:val="00277B6F"/>
    <w:rsid w:val="002800FB"/>
    <w:rsid w:val="0028121F"/>
    <w:rsid w:val="00281CBB"/>
    <w:rsid w:val="002827FE"/>
    <w:rsid w:val="00282984"/>
    <w:rsid w:val="00286D14"/>
    <w:rsid w:val="00286E6C"/>
    <w:rsid w:val="00287061"/>
    <w:rsid w:val="002870A1"/>
    <w:rsid w:val="00287F7B"/>
    <w:rsid w:val="0029066C"/>
    <w:rsid w:val="00291B0F"/>
    <w:rsid w:val="002929A3"/>
    <w:rsid w:val="0029300E"/>
    <w:rsid w:val="002947F0"/>
    <w:rsid w:val="002965F7"/>
    <w:rsid w:val="0029765A"/>
    <w:rsid w:val="002A052C"/>
    <w:rsid w:val="002A1413"/>
    <w:rsid w:val="002A1538"/>
    <w:rsid w:val="002A3613"/>
    <w:rsid w:val="002A394C"/>
    <w:rsid w:val="002A3D77"/>
    <w:rsid w:val="002A402A"/>
    <w:rsid w:val="002A4164"/>
    <w:rsid w:val="002A547B"/>
    <w:rsid w:val="002A55C4"/>
    <w:rsid w:val="002A6332"/>
    <w:rsid w:val="002B12CA"/>
    <w:rsid w:val="002B12E8"/>
    <w:rsid w:val="002B1441"/>
    <w:rsid w:val="002B6F8E"/>
    <w:rsid w:val="002B78BF"/>
    <w:rsid w:val="002C0F8E"/>
    <w:rsid w:val="002C2139"/>
    <w:rsid w:val="002C2D55"/>
    <w:rsid w:val="002C3726"/>
    <w:rsid w:val="002C4525"/>
    <w:rsid w:val="002C5328"/>
    <w:rsid w:val="002C68E4"/>
    <w:rsid w:val="002D0921"/>
    <w:rsid w:val="002D1E91"/>
    <w:rsid w:val="002D2BB8"/>
    <w:rsid w:val="002D46D6"/>
    <w:rsid w:val="002D51F7"/>
    <w:rsid w:val="002D52FE"/>
    <w:rsid w:val="002D5B7B"/>
    <w:rsid w:val="002D5C06"/>
    <w:rsid w:val="002D718F"/>
    <w:rsid w:val="002E0493"/>
    <w:rsid w:val="002E0632"/>
    <w:rsid w:val="002E3D0E"/>
    <w:rsid w:val="002E73B6"/>
    <w:rsid w:val="002E7B5E"/>
    <w:rsid w:val="002F14E5"/>
    <w:rsid w:val="002F1F7E"/>
    <w:rsid w:val="002F445D"/>
    <w:rsid w:val="002F48CA"/>
    <w:rsid w:val="002F778B"/>
    <w:rsid w:val="002F7A89"/>
    <w:rsid w:val="002F7D4E"/>
    <w:rsid w:val="003001C7"/>
    <w:rsid w:val="00302717"/>
    <w:rsid w:val="00302918"/>
    <w:rsid w:val="00302B24"/>
    <w:rsid w:val="00305E00"/>
    <w:rsid w:val="00306747"/>
    <w:rsid w:val="00314B3A"/>
    <w:rsid w:val="003158FE"/>
    <w:rsid w:val="00317815"/>
    <w:rsid w:val="003226CE"/>
    <w:rsid w:val="003258E5"/>
    <w:rsid w:val="00330BED"/>
    <w:rsid w:val="0033148B"/>
    <w:rsid w:val="003328DF"/>
    <w:rsid w:val="00333B99"/>
    <w:rsid w:val="00334AB6"/>
    <w:rsid w:val="00334C3E"/>
    <w:rsid w:val="003376B3"/>
    <w:rsid w:val="00340E17"/>
    <w:rsid w:val="003442BB"/>
    <w:rsid w:val="00344D6F"/>
    <w:rsid w:val="00347941"/>
    <w:rsid w:val="00350851"/>
    <w:rsid w:val="00350F8B"/>
    <w:rsid w:val="00351B75"/>
    <w:rsid w:val="003525A6"/>
    <w:rsid w:val="00354A95"/>
    <w:rsid w:val="0035528D"/>
    <w:rsid w:val="003565CB"/>
    <w:rsid w:val="0035786B"/>
    <w:rsid w:val="00362B2A"/>
    <w:rsid w:val="00362D8D"/>
    <w:rsid w:val="003649C5"/>
    <w:rsid w:val="00365B4B"/>
    <w:rsid w:val="00366FC7"/>
    <w:rsid w:val="00371516"/>
    <w:rsid w:val="00371EE2"/>
    <w:rsid w:val="00373196"/>
    <w:rsid w:val="00373CA4"/>
    <w:rsid w:val="00375ABD"/>
    <w:rsid w:val="00375EC1"/>
    <w:rsid w:val="00377C83"/>
    <w:rsid w:val="003802F2"/>
    <w:rsid w:val="003814D5"/>
    <w:rsid w:val="003819B0"/>
    <w:rsid w:val="003829C2"/>
    <w:rsid w:val="00384A1A"/>
    <w:rsid w:val="00384F8B"/>
    <w:rsid w:val="00385554"/>
    <w:rsid w:val="00391522"/>
    <w:rsid w:val="00391F25"/>
    <w:rsid w:val="00392003"/>
    <w:rsid w:val="003924D4"/>
    <w:rsid w:val="0039287E"/>
    <w:rsid w:val="003931C5"/>
    <w:rsid w:val="003948AB"/>
    <w:rsid w:val="0039553E"/>
    <w:rsid w:val="003969FF"/>
    <w:rsid w:val="003A000B"/>
    <w:rsid w:val="003A1907"/>
    <w:rsid w:val="003A30DB"/>
    <w:rsid w:val="003A54C5"/>
    <w:rsid w:val="003A571D"/>
    <w:rsid w:val="003B2EA7"/>
    <w:rsid w:val="003B4D32"/>
    <w:rsid w:val="003B5BD6"/>
    <w:rsid w:val="003B634D"/>
    <w:rsid w:val="003B6631"/>
    <w:rsid w:val="003B7B18"/>
    <w:rsid w:val="003C0472"/>
    <w:rsid w:val="003C196F"/>
    <w:rsid w:val="003C1CE6"/>
    <w:rsid w:val="003C33B5"/>
    <w:rsid w:val="003C5990"/>
    <w:rsid w:val="003C6D6E"/>
    <w:rsid w:val="003D27CE"/>
    <w:rsid w:val="003D46F0"/>
    <w:rsid w:val="003D6002"/>
    <w:rsid w:val="003E0EBE"/>
    <w:rsid w:val="003E1309"/>
    <w:rsid w:val="003E1467"/>
    <w:rsid w:val="003E3287"/>
    <w:rsid w:val="003E57C5"/>
    <w:rsid w:val="003E63B8"/>
    <w:rsid w:val="003E6D63"/>
    <w:rsid w:val="003F0034"/>
    <w:rsid w:val="003F0B0C"/>
    <w:rsid w:val="003F0C64"/>
    <w:rsid w:val="003F0F5A"/>
    <w:rsid w:val="003F17AD"/>
    <w:rsid w:val="003F251C"/>
    <w:rsid w:val="003F40D5"/>
    <w:rsid w:val="003F72CD"/>
    <w:rsid w:val="00401844"/>
    <w:rsid w:val="0040243B"/>
    <w:rsid w:val="00402F02"/>
    <w:rsid w:val="00403955"/>
    <w:rsid w:val="0040683E"/>
    <w:rsid w:val="0041187A"/>
    <w:rsid w:val="00414DF5"/>
    <w:rsid w:val="00416652"/>
    <w:rsid w:val="004204D7"/>
    <w:rsid w:val="00420601"/>
    <w:rsid w:val="0042237E"/>
    <w:rsid w:val="00423FA0"/>
    <w:rsid w:val="004302D1"/>
    <w:rsid w:val="0043114D"/>
    <w:rsid w:val="004319CD"/>
    <w:rsid w:val="004321A3"/>
    <w:rsid w:val="004347BF"/>
    <w:rsid w:val="0043579D"/>
    <w:rsid w:val="004373B6"/>
    <w:rsid w:val="0043799C"/>
    <w:rsid w:val="00437ACB"/>
    <w:rsid w:val="004408CB"/>
    <w:rsid w:val="00440CB7"/>
    <w:rsid w:val="00442C5C"/>
    <w:rsid w:val="00443716"/>
    <w:rsid w:val="00446277"/>
    <w:rsid w:val="0044724D"/>
    <w:rsid w:val="004472F3"/>
    <w:rsid w:val="00450BA0"/>
    <w:rsid w:val="00453A17"/>
    <w:rsid w:val="00460940"/>
    <w:rsid w:val="0046231D"/>
    <w:rsid w:val="004633A4"/>
    <w:rsid w:val="00465913"/>
    <w:rsid w:val="00467776"/>
    <w:rsid w:val="00467EAB"/>
    <w:rsid w:val="00473929"/>
    <w:rsid w:val="00474FD0"/>
    <w:rsid w:val="00475927"/>
    <w:rsid w:val="00476601"/>
    <w:rsid w:val="00480CB1"/>
    <w:rsid w:val="0048214F"/>
    <w:rsid w:val="004822E6"/>
    <w:rsid w:val="00484F62"/>
    <w:rsid w:val="00485055"/>
    <w:rsid w:val="00497A85"/>
    <w:rsid w:val="004A118F"/>
    <w:rsid w:val="004A15C1"/>
    <w:rsid w:val="004A1622"/>
    <w:rsid w:val="004A336E"/>
    <w:rsid w:val="004A3FF0"/>
    <w:rsid w:val="004A536E"/>
    <w:rsid w:val="004B24A6"/>
    <w:rsid w:val="004B68AE"/>
    <w:rsid w:val="004B7E43"/>
    <w:rsid w:val="004C0A4E"/>
    <w:rsid w:val="004C1F34"/>
    <w:rsid w:val="004C3553"/>
    <w:rsid w:val="004C47F1"/>
    <w:rsid w:val="004C5C97"/>
    <w:rsid w:val="004C7D20"/>
    <w:rsid w:val="004D3FFD"/>
    <w:rsid w:val="004D5096"/>
    <w:rsid w:val="004D5BBE"/>
    <w:rsid w:val="004D5E0B"/>
    <w:rsid w:val="004D6AA1"/>
    <w:rsid w:val="004D6C40"/>
    <w:rsid w:val="004E00EB"/>
    <w:rsid w:val="004E06C8"/>
    <w:rsid w:val="004E43A0"/>
    <w:rsid w:val="004E5CC7"/>
    <w:rsid w:val="004E6BB1"/>
    <w:rsid w:val="004F0712"/>
    <w:rsid w:val="004F2A14"/>
    <w:rsid w:val="004F2C92"/>
    <w:rsid w:val="004F62AC"/>
    <w:rsid w:val="004F72B9"/>
    <w:rsid w:val="004F771F"/>
    <w:rsid w:val="0050276F"/>
    <w:rsid w:val="00503399"/>
    <w:rsid w:val="00510045"/>
    <w:rsid w:val="00511074"/>
    <w:rsid w:val="0051266E"/>
    <w:rsid w:val="00514F37"/>
    <w:rsid w:val="00515667"/>
    <w:rsid w:val="00516B54"/>
    <w:rsid w:val="005177D8"/>
    <w:rsid w:val="00517A15"/>
    <w:rsid w:val="00520649"/>
    <w:rsid w:val="0052083A"/>
    <w:rsid w:val="005267FA"/>
    <w:rsid w:val="0053123E"/>
    <w:rsid w:val="0053309A"/>
    <w:rsid w:val="00534FD0"/>
    <w:rsid w:val="005351DD"/>
    <w:rsid w:val="00535729"/>
    <w:rsid w:val="00535E43"/>
    <w:rsid w:val="005363CC"/>
    <w:rsid w:val="005375DB"/>
    <w:rsid w:val="005403C4"/>
    <w:rsid w:val="005409EC"/>
    <w:rsid w:val="00540D50"/>
    <w:rsid w:val="00543CBA"/>
    <w:rsid w:val="0054417A"/>
    <w:rsid w:val="005450CB"/>
    <w:rsid w:val="00547420"/>
    <w:rsid w:val="00550114"/>
    <w:rsid w:val="00553929"/>
    <w:rsid w:val="00553E51"/>
    <w:rsid w:val="005566CD"/>
    <w:rsid w:val="00556AC0"/>
    <w:rsid w:val="00557B61"/>
    <w:rsid w:val="00561FF5"/>
    <w:rsid w:val="00563963"/>
    <w:rsid w:val="00566AB9"/>
    <w:rsid w:val="005670FA"/>
    <w:rsid w:val="00567AD6"/>
    <w:rsid w:val="00570EB3"/>
    <w:rsid w:val="00572AC1"/>
    <w:rsid w:val="00573A6E"/>
    <w:rsid w:val="00574297"/>
    <w:rsid w:val="00575546"/>
    <w:rsid w:val="00577F91"/>
    <w:rsid w:val="00580B3D"/>
    <w:rsid w:val="005815DA"/>
    <w:rsid w:val="00582114"/>
    <w:rsid w:val="0058238C"/>
    <w:rsid w:val="005900F3"/>
    <w:rsid w:val="005914C8"/>
    <w:rsid w:val="005915FB"/>
    <w:rsid w:val="005922C9"/>
    <w:rsid w:val="00594070"/>
    <w:rsid w:val="0059431D"/>
    <w:rsid w:val="005946F6"/>
    <w:rsid w:val="00597963"/>
    <w:rsid w:val="00597D20"/>
    <w:rsid w:val="005A00AE"/>
    <w:rsid w:val="005A0666"/>
    <w:rsid w:val="005A0EE3"/>
    <w:rsid w:val="005A1EF9"/>
    <w:rsid w:val="005A44D9"/>
    <w:rsid w:val="005A4ECE"/>
    <w:rsid w:val="005A68B4"/>
    <w:rsid w:val="005A6B0A"/>
    <w:rsid w:val="005B03BB"/>
    <w:rsid w:val="005B0E03"/>
    <w:rsid w:val="005B0F79"/>
    <w:rsid w:val="005B1488"/>
    <w:rsid w:val="005B28F6"/>
    <w:rsid w:val="005B2EBB"/>
    <w:rsid w:val="005B2ED9"/>
    <w:rsid w:val="005B3CCD"/>
    <w:rsid w:val="005C15CB"/>
    <w:rsid w:val="005C468C"/>
    <w:rsid w:val="005C5369"/>
    <w:rsid w:val="005D04C2"/>
    <w:rsid w:val="005D08C6"/>
    <w:rsid w:val="005D0BD1"/>
    <w:rsid w:val="005D0E3B"/>
    <w:rsid w:val="005D1310"/>
    <w:rsid w:val="005D167A"/>
    <w:rsid w:val="005D3AE6"/>
    <w:rsid w:val="005D5416"/>
    <w:rsid w:val="005D6FF5"/>
    <w:rsid w:val="005D72DB"/>
    <w:rsid w:val="005D7D65"/>
    <w:rsid w:val="005E05C2"/>
    <w:rsid w:val="005E3E46"/>
    <w:rsid w:val="005E5D6A"/>
    <w:rsid w:val="005F04D6"/>
    <w:rsid w:val="005F2138"/>
    <w:rsid w:val="005F2B5D"/>
    <w:rsid w:val="0060186F"/>
    <w:rsid w:val="0060671B"/>
    <w:rsid w:val="0061085A"/>
    <w:rsid w:val="00610BF7"/>
    <w:rsid w:val="00610CEC"/>
    <w:rsid w:val="00611294"/>
    <w:rsid w:val="00616D4A"/>
    <w:rsid w:val="00617461"/>
    <w:rsid w:val="00617D57"/>
    <w:rsid w:val="00617F95"/>
    <w:rsid w:val="006246E8"/>
    <w:rsid w:val="0062569A"/>
    <w:rsid w:val="00631FD7"/>
    <w:rsid w:val="00632421"/>
    <w:rsid w:val="00632B2C"/>
    <w:rsid w:val="0063500A"/>
    <w:rsid w:val="00636530"/>
    <w:rsid w:val="0064198B"/>
    <w:rsid w:val="00641DCC"/>
    <w:rsid w:val="00644F84"/>
    <w:rsid w:val="00645783"/>
    <w:rsid w:val="00647431"/>
    <w:rsid w:val="00647531"/>
    <w:rsid w:val="00647D1D"/>
    <w:rsid w:val="00651A5A"/>
    <w:rsid w:val="00651A99"/>
    <w:rsid w:val="0065564A"/>
    <w:rsid w:val="00656ECA"/>
    <w:rsid w:val="0065715E"/>
    <w:rsid w:val="006602AE"/>
    <w:rsid w:val="00661521"/>
    <w:rsid w:val="00663941"/>
    <w:rsid w:val="00666B05"/>
    <w:rsid w:val="006704A1"/>
    <w:rsid w:val="00672153"/>
    <w:rsid w:val="00674A75"/>
    <w:rsid w:val="00674B07"/>
    <w:rsid w:val="006750BA"/>
    <w:rsid w:val="00676042"/>
    <w:rsid w:val="00677256"/>
    <w:rsid w:val="00682944"/>
    <w:rsid w:val="00684169"/>
    <w:rsid w:val="0068559F"/>
    <w:rsid w:val="0068726A"/>
    <w:rsid w:val="00687942"/>
    <w:rsid w:val="00693201"/>
    <w:rsid w:val="00694758"/>
    <w:rsid w:val="00695617"/>
    <w:rsid w:val="0069639B"/>
    <w:rsid w:val="006A0839"/>
    <w:rsid w:val="006A0919"/>
    <w:rsid w:val="006A2AD8"/>
    <w:rsid w:val="006A5B10"/>
    <w:rsid w:val="006A6438"/>
    <w:rsid w:val="006B0A99"/>
    <w:rsid w:val="006B0B79"/>
    <w:rsid w:val="006B2A3F"/>
    <w:rsid w:val="006B5F8E"/>
    <w:rsid w:val="006B7DBE"/>
    <w:rsid w:val="006C083B"/>
    <w:rsid w:val="006C19C3"/>
    <w:rsid w:val="006C2A53"/>
    <w:rsid w:val="006C428F"/>
    <w:rsid w:val="006C686D"/>
    <w:rsid w:val="006D10F6"/>
    <w:rsid w:val="006D22F3"/>
    <w:rsid w:val="006D2CF3"/>
    <w:rsid w:val="006D3E4E"/>
    <w:rsid w:val="006D4F5D"/>
    <w:rsid w:val="006D75C5"/>
    <w:rsid w:val="006E2353"/>
    <w:rsid w:val="006E2B3D"/>
    <w:rsid w:val="006E319C"/>
    <w:rsid w:val="006E3A1B"/>
    <w:rsid w:val="006E457F"/>
    <w:rsid w:val="006F0690"/>
    <w:rsid w:val="006F10A1"/>
    <w:rsid w:val="006F3157"/>
    <w:rsid w:val="006F4762"/>
    <w:rsid w:val="006F6CE7"/>
    <w:rsid w:val="006F6EC3"/>
    <w:rsid w:val="00700C81"/>
    <w:rsid w:val="00702A3D"/>
    <w:rsid w:val="00705D3A"/>
    <w:rsid w:val="00707156"/>
    <w:rsid w:val="0070798F"/>
    <w:rsid w:val="00707C0F"/>
    <w:rsid w:val="0071132D"/>
    <w:rsid w:val="00711B73"/>
    <w:rsid w:val="0071395B"/>
    <w:rsid w:val="00716CFC"/>
    <w:rsid w:val="00717B21"/>
    <w:rsid w:val="00721359"/>
    <w:rsid w:val="00722B85"/>
    <w:rsid w:val="0072474A"/>
    <w:rsid w:val="00724EC1"/>
    <w:rsid w:val="00725CFC"/>
    <w:rsid w:val="00725D9F"/>
    <w:rsid w:val="00727A60"/>
    <w:rsid w:val="00727CF4"/>
    <w:rsid w:val="007307F2"/>
    <w:rsid w:val="0073176C"/>
    <w:rsid w:val="007335C9"/>
    <w:rsid w:val="00733B26"/>
    <w:rsid w:val="0073663B"/>
    <w:rsid w:val="00736F5B"/>
    <w:rsid w:val="007375E4"/>
    <w:rsid w:val="0073797D"/>
    <w:rsid w:val="007405B0"/>
    <w:rsid w:val="00741908"/>
    <w:rsid w:val="0074268B"/>
    <w:rsid w:val="00743EED"/>
    <w:rsid w:val="00744CA9"/>
    <w:rsid w:val="00744E69"/>
    <w:rsid w:val="00744F50"/>
    <w:rsid w:val="007500E3"/>
    <w:rsid w:val="0075303B"/>
    <w:rsid w:val="007554C8"/>
    <w:rsid w:val="007566AF"/>
    <w:rsid w:val="00762CB5"/>
    <w:rsid w:val="00764EB7"/>
    <w:rsid w:val="007663EF"/>
    <w:rsid w:val="00767BCB"/>
    <w:rsid w:val="00773DAD"/>
    <w:rsid w:val="007746BB"/>
    <w:rsid w:val="00775819"/>
    <w:rsid w:val="00776198"/>
    <w:rsid w:val="00777FF2"/>
    <w:rsid w:val="00780681"/>
    <w:rsid w:val="00781179"/>
    <w:rsid w:val="00781451"/>
    <w:rsid w:val="00782F00"/>
    <w:rsid w:val="00783613"/>
    <w:rsid w:val="0078470F"/>
    <w:rsid w:val="00786386"/>
    <w:rsid w:val="00787132"/>
    <w:rsid w:val="00787869"/>
    <w:rsid w:val="007917B4"/>
    <w:rsid w:val="00793C93"/>
    <w:rsid w:val="00793E17"/>
    <w:rsid w:val="0079515F"/>
    <w:rsid w:val="007A193F"/>
    <w:rsid w:val="007A20F7"/>
    <w:rsid w:val="007A2D08"/>
    <w:rsid w:val="007A3A5E"/>
    <w:rsid w:val="007A41B8"/>
    <w:rsid w:val="007A48C3"/>
    <w:rsid w:val="007A54B8"/>
    <w:rsid w:val="007A59CF"/>
    <w:rsid w:val="007A776E"/>
    <w:rsid w:val="007A7AC9"/>
    <w:rsid w:val="007B072D"/>
    <w:rsid w:val="007B21CD"/>
    <w:rsid w:val="007B35D5"/>
    <w:rsid w:val="007B498C"/>
    <w:rsid w:val="007B541B"/>
    <w:rsid w:val="007C0699"/>
    <w:rsid w:val="007C121C"/>
    <w:rsid w:val="007C40E5"/>
    <w:rsid w:val="007C46A2"/>
    <w:rsid w:val="007C6866"/>
    <w:rsid w:val="007C695E"/>
    <w:rsid w:val="007D06EE"/>
    <w:rsid w:val="007D3A30"/>
    <w:rsid w:val="007D4B86"/>
    <w:rsid w:val="007D4E9C"/>
    <w:rsid w:val="007D5611"/>
    <w:rsid w:val="007D6675"/>
    <w:rsid w:val="007D6E65"/>
    <w:rsid w:val="007E0BFD"/>
    <w:rsid w:val="007E1A5C"/>
    <w:rsid w:val="007E2A47"/>
    <w:rsid w:val="007E3894"/>
    <w:rsid w:val="007E3FBA"/>
    <w:rsid w:val="007E4441"/>
    <w:rsid w:val="007E5C76"/>
    <w:rsid w:val="007E5FC5"/>
    <w:rsid w:val="007E60CF"/>
    <w:rsid w:val="007E66DC"/>
    <w:rsid w:val="007E7090"/>
    <w:rsid w:val="007F060B"/>
    <w:rsid w:val="007F1D03"/>
    <w:rsid w:val="007F22CF"/>
    <w:rsid w:val="007F3A12"/>
    <w:rsid w:val="007F4A62"/>
    <w:rsid w:val="007F5F91"/>
    <w:rsid w:val="008027BC"/>
    <w:rsid w:val="00805666"/>
    <w:rsid w:val="0081043F"/>
    <w:rsid w:val="008128BF"/>
    <w:rsid w:val="00813698"/>
    <w:rsid w:val="00814455"/>
    <w:rsid w:val="00814F01"/>
    <w:rsid w:val="00815292"/>
    <w:rsid w:val="0081665B"/>
    <w:rsid w:val="00816673"/>
    <w:rsid w:val="00816F72"/>
    <w:rsid w:val="00817474"/>
    <w:rsid w:val="00821B79"/>
    <w:rsid w:val="00822991"/>
    <w:rsid w:val="008236D1"/>
    <w:rsid w:val="00823990"/>
    <w:rsid w:val="00824718"/>
    <w:rsid w:val="00825921"/>
    <w:rsid w:val="00826ED7"/>
    <w:rsid w:val="00827C05"/>
    <w:rsid w:val="00830E1A"/>
    <w:rsid w:val="00835FC3"/>
    <w:rsid w:val="00842509"/>
    <w:rsid w:val="00842718"/>
    <w:rsid w:val="00845703"/>
    <w:rsid w:val="00845C36"/>
    <w:rsid w:val="00847C7D"/>
    <w:rsid w:val="00850B0D"/>
    <w:rsid w:val="0085118D"/>
    <w:rsid w:val="00855A73"/>
    <w:rsid w:val="00855D9B"/>
    <w:rsid w:val="00856647"/>
    <w:rsid w:val="00856B8D"/>
    <w:rsid w:val="00861519"/>
    <w:rsid w:val="00864598"/>
    <w:rsid w:val="00865168"/>
    <w:rsid w:val="008658A2"/>
    <w:rsid w:val="00867719"/>
    <w:rsid w:val="0087097F"/>
    <w:rsid w:val="0087158C"/>
    <w:rsid w:val="00872B0E"/>
    <w:rsid w:val="00874B69"/>
    <w:rsid w:val="0087645E"/>
    <w:rsid w:val="00877F54"/>
    <w:rsid w:val="00881315"/>
    <w:rsid w:val="00881EB7"/>
    <w:rsid w:val="008829C2"/>
    <w:rsid w:val="00884596"/>
    <w:rsid w:val="00884CEB"/>
    <w:rsid w:val="00886B6D"/>
    <w:rsid w:val="0088795F"/>
    <w:rsid w:val="00893ECF"/>
    <w:rsid w:val="00894C24"/>
    <w:rsid w:val="00894CEF"/>
    <w:rsid w:val="00895B4B"/>
    <w:rsid w:val="008A144C"/>
    <w:rsid w:val="008A19DA"/>
    <w:rsid w:val="008A2645"/>
    <w:rsid w:val="008B0049"/>
    <w:rsid w:val="008B1C9B"/>
    <w:rsid w:val="008B2FC9"/>
    <w:rsid w:val="008B3BDA"/>
    <w:rsid w:val="008B604B"/>
    <w:rsid w:val="008B6720"/>
    <w:rsid w:val="008B7B27"/>
    <w:rsid w:val="008C2619"/>
    <w:rsid w:val="008C456A"/>
    <w:rsid w:val="008C4943"/>
    <w:rsid w:val="008C5E1A"/>
    <w:rsid w:val="008C6F22"/>
    <w:rsid w:val="008C74DF"/>
    <w:rsid w:val="008D4787"/>
    <w:rsid w:val="008D6138"/>
    <w:rsid w:val="008D628F"/>
    <w:rsid w:val="008E11FC"/>
    <w:rsid w:val="008E3934"/>
    <w:rsid w:val="008E3F0A"/>
    <w:rsid w:val="008E63E7"/>
    <w:rsid w:val="008E6639"/>
    <w:rsid w:val="008E71A8"/>
    <w:rsid w:val="008E7C60"/>
    <w:rsid w:val="008F0429"/>
    <w:rsid w:val="008F2EC2"/>
    <w:rsid w:val="008F4551"/>
    <w:rsid w:val="008F778A"/>
    <w:rsid w:val="008F7FF6"/>
    <w:rsid w:val="00900E87"/>
    <w:rsid w:val="00902B73"/>
    <w:rsid w:val="00904593"/>
    <w:rsid w:val="00904B0D"/>
    <w:rsid w:val="00907070"/>
    <w:rsid w:val="00912881"/>
    <w:rsid w:val="00915B49"/>
    <w:rsid w:val="00916C8D"/>
    <w:rsid w:val="009208C4"/>
    <w:rsid w:val="00921600"/>
    <w:rsid w:val="00924A9C"/>
    <w:rsid w:val="00924BDB"/>
    <w:rsid w:val="00927809"/>
    <w:rsid w:val="00927A35"/>
    <w:rsid w:val="0093023C"/>
    <w:rsid w:val="00930D8A"/>
    <w:rsid w:val="00931264"/>
    <w:rsid w:val="00933E37"/>
    <w:rsid w:val="0093457A"/>
    <w:rsid w:val="0093519E"/>
    <w:rsid w:val="00935EF0"/>
    <w:rsid w:val="00940720"/>
    <w:rsid w:val="00942F0A"/>
    <w:rsid w:val="00943D36"/>
    <w:rsid w:val="009445C2"/>
    <w:rsid w:val="00952A94"/>
    <w:rsid w:val="00956C6F"/>
    <w:rsid w:val="00957543"/>
    <w:rsid w:val="00957DD4"/>
    <w:rsid w:val="00961501"/>
    <w:rsid w:val="00961960"/>
    <w:rsid w:val="009642A2"/>
    <w:rsid w:val="00965D5D"/>
    <w:rsid w:val="00966746"/>
    <w:rsid w:val="0096781A"/>
    <w:rsid w:val="0097003D"/>
    <w:rsid w:val="00970B2F"/>
    <w:rsid w:val="00971158"/>
    <w:rsid w:val="009747E4"/>
    <w:rsid w:val="009768BA"/>
    <w:rsid w:val="00976AEC"/>
    <w:rsid w:val="00977ABB"/>
    <w:rsid w:val="00981D8E"/>
    <w:rsid w:val="0098251D"/>
    <w:rsid w:val="00983DA4"/>
    <w:rsid w:val="009843A4"/>
    <w:rsid w:val="0098587A"/>
    <w:rsid w:val="00985881"/>
    <w:rsid w:val="009914BD"/>
    <w:rsid w:val="0099455C"/>
    <w:rsid w:val="00995970"/>
    <w:rsid w:val="009969D1"/>
    <w:rsid w:val="0099775D"/>
    <w:rsid w:val="00997B71"/>
    <w:rsid w:val="009A0FA3"/>
    <w:rsid w:val="009A5984"/>
    <w:rsid w:val="009A6EFF"/>
    <w:rsid w:val="009A700A"/>
    <w:rsid w:val="009B0B1C"/>
    <w:rsid w:val="009B0CB3"/>
    <w:rsid w:val="009B0FDB"/>
    <w:rsid w:val="009B2E16"/>
    <w:rsid w:val="009B31E4"/>
    <w:rsid w:val="009B4BAC"/>
    <w:rsid w:val="009B5A19"/>
    <w:rsid w:val="009B7CAD"/>
    <w:rsid w:val="009C232B"/>
    <w:rsid w:val="009C24FF"/>
    <w:rsid w:val="009C278D"/>
    <w:rsid w:val="009C2843"/>
    <w:rsid w:val="009C47F4"/>
    <w:rsid w:val="009C63D7"/>
    <w:rsid w:val="009C7184"/>
    <w:rsid w:val="009D1A5F"/>
    <w:rsid w:val="009D236E"/>
    <w:rsid w:val="009D351D"/>
    <w:rsid w:val="009D3ED6"/>
    <w:rsid w:val="009E040B"/>
    <w:rsid w:val="009E14D8"/>
    <w:rsid w:val="009E159D"/>
    <w:rsid w:val="009E3B8A"/>
    <w:rsid w:val="009E6B33"/>
    <w:rsid w:val="009F1610"/>
    <w:rsid w:val="009F2DFF"/>
    <w:rsid w:val="009F3377"/>
    <w:rsid w:val="009F4D6B"/>
    <w:rsid w:val="00A00534"/>
    <w:rsid w:val="00A02870"/>
    <w:rsid w:val="00A030CB"/>
    <w:rsid w:val="00A033F4"/>
    <w:rsid w:val="00A03561"/>
    <w:rsid w:val="00A05278"/>
    <w:rsid w:val="00A06650"/>
    <w:rsid w:val="00A06950"/>
    <w:rsid w:val="00A07076"/>
    <w:rsid w:val="00A1041D"/>
    <w:rsid w:val="00A10E57"/>
    <w:rsid w:val="00A128C3"/>
    <w:rsid w:val="00A12F69"/>
    <w:rsid w:val="00A13E26"/>
    <w:rsid w:val="00A15480"/>
    <w:rsid w:val="00A17957"/>
    <w:rsid w:val="00A21310"/>
    <w:rsid w:val="00A2213A"/>
    <w:rsid w:val="00A23C48"/>
    <w:rsid w:val="00A24BFB"/>
    <w:rsid w:val="00A30C4A"/>
    <w:rsid w:val="00A31294"/>
    <w:rsid w:val="00A33374"/>
    <w:rsid w:val="00A35BA7"/>
    <w:rsid w:val="00A37003"/>
    <w:rsid w:val="00A40834"/>
    <w:rsid w:val="00A44EFF"/>
    <w:rsid w:val="00A453BA"/>
    <w:rsid w:val="00A453ED"/>
    <w:rsid w:val="00A458AF"/>
    <w:rsid w:val="00A505E8"/>
    <w:rsid w:val="00A518CD"/>
    <w:rsid w:val="00A54898"/>
    <w:rsid w:val="00A559AA"/>
    <w:rsid w:val="00A64989"/>
    <w:rsid w:val="00A678AF"/>
    <w:rsid w:val="00A70793"/>
    <w:rsid w:val="00A75CAC"/>
    <w:rsid w:val="00A81A67"/>
    <w:rsid w:val="00A85373"/>
    <w:rsid w:val="00A86B7C"/>
    <w:rsid w:val="00A87AE4"/>
    <w:rsid w:val="00A9173F"/>
    <w:rsid w:val="00A938F2"/>
    <w:rsid w:val="00A97DA7"/>
    <w:rsid w:val="00AA1F5E"/>
    <w:rsid w:val="00AA21C5"/>
    <w:rsid w:val="00AA2E80"/>
    <w:rsid w:val="00AA3549"/>
    <w:rsid w:val="00AA3BAE"/>
    <w:rsid w:val="00AA47FD"/>
    <w:rsid w:val="00AA71B6"/>
    <w:rsid w:val="00AA7987"/>
    <w:rsid w:val="00AA7CB0"/>
    <w:rsid w:val="00AB0C99"/>
    <w:rsid w:val="00AB115B"/>
    <w:rsid w:val="00AB2086"/>
    <w:rsid w:val="00AB3F97"/>
    <w:rsid w:val="00AB4C1D"/>
    <w:rsid w:val="00AB524F"/>
    <w:rsid w:val="00AB7950"/>
    <w:rsid w:val="00AC1C3D"/>
    <w:rsid w:val="00AC1E0B"/>
    <w:rsid w:val="00AC4EC6"/>
    <w:rsid w:val="00AC4FF3"/>
    <w:rsid w:val="00AC5075"/>
    <w:rsid w:val="00AC58BD"/>
    <w:rsid w:val="00AC5D29"/>
    <w:rsid w:val="00AC7458"/>
    <w:rsid w:val="00AD05C9"/>
    <w:rsid w:val="00AD1666"/>
    <w:rsid w:val="00AD54BC"/>
    <w:rsid w:val="00AD7061"/>
    <w:rsid w:val="00AD7DAD"/>
    <w:rsid w:val="00AD7EE2"/>
    <w:rsid w:val="00AE1192"/>
    <w:rsid w:val="00AE6FCF"/>
    <w:rsid w:val="00AE7EDA"/>
    <w:rsid w:val="00AF0A9C"/>
    <w:rsid w:val="00AF19D8"/>
    <w:rsid w:val="00AF3843"/>
    <w:rsid w:val="00AF6097"/>
    <w:rsid w:val="00AF6404"/>
    <w:rsid w:val="00AF64AD"/>
    <w:rsid w:val="00B02892"/>
    <w:rsid w:val="00B05B97"/>
    <w:rsid w:val="00B12277"/>
    <w:rsid w:val="00B12EE3"/>
    <w:rsid w:val="00B14922"/>
    <w:rsid w:val="00B17E3C"/>
    <w:rsid w:val="00B21D0C"/>
    <w:rsid w:val="00B229E3"/>
    <w:rsid w:val="00B2459E"/>
    <w:rsid w:val="00B24871"/>
    <w:rsid w:val="00B249A0"/>
    <w:rsid w:val="00B268F6"/>
    <w:rsid w:val="00B34FE4"/>
    <w:rsid w:val="00B3615F"/>
    <w:rsid w:val="00B36F6E"/>
    <w:rsid w:val="00B409D2"/>
    <w:rsid w:val="00B41E96"/>
    <w:rsid w:val="00B42B02"/>
    <w:rsid w:val="00B44D0F"/>
    <w:rsid w:val="00B50471"/>
    <w:rsid w:val="00B50DB0"/>
    <w:rsid w:val="00B50E8E"/>
    <w:rsid w:val="00B51C53"/>
    <w:rsid w:val="00B52752"/>
    <w:rsid w:val="00B56F43"/>
    <w:rsid w:val="00B60C9C"/>
    <w:rsid w:val="00B641A5"/>
    <w:rsid w:val="00B7119E"/>
    <w:rsid w:val="00B7339F"/>
    <w:rsid w:val="00B75415"/>
    <w:rsid w:val="00B77A67"/>
    <w:rsid w:val="00B832B7"/>
    <w:rsid w:val="00B8495D"/>
    <w:rsid w:val="00B8659E"/>
    <w:rsid w:val="00B86784"/>
    <w:rsid w:val="00B8738D"/>
    <w:rsid w:val="00B877D8"/>
    <w:rsid w:val="00B91E8E"/>
    <w:rsid w:val="00B92DE1"/>
    <w:rsid w:val="00B9402E"/>
    <w:rsid w:val="00B94F86"/>
    <w:rsid w:val="00B955A6"/>
    <w:rsid w:val="00B958DA"/>
    <w:rsid w:val="00B96CE2"/>
    <w:rsid w:val="00B97481"/>
    <w:rsid w:val="00BA2404"/>
    <w:rsid w:val="00BA257E"/>
    <w:rsid w:val="00BA2875"/>
    <w:rsid w:val="00BA2A92"/>
    <w:rsid w:val="00BA3C96"/>
    <w:rsid w:val="00BA4BC5"/>
    <w:rsid w:val="00BA6FE7"/>
    <w:rsid w:val="00BB2BAD"/>
    <w:rsid w:val="00BB468C"/>
    <w:rsid w:val="00BB55EF"/>
    <w:rsid w:val="00BB57E7"/>
    <w:rsid w:val="00BB7ED2"/>
    <w:rsid w:val="00BC00FA"/>
    <w:rsid w:val="00BC0699"/>
    <w:rsid w:val="00BC07D0"/>
    <w:rsid w:val="00BC123B"/>
    <w:rsid w:val="00BC154F"/>
    <w:rsid w:val="00BC18F9"/>
    <w:rsid w:val="00BC3374"/>
    <w:rsid w:val="00BC4094"/>
    <w:rsid w:val="00BC4BC0"/>
    <w:rsid w:val="00BC4EF4"/>
    <w:rsid w:val="00BC54FF"/>
    <w:rsid w:val="00BC6344"/>
    <w:rsid w:val="00BC7B7C"/>
    <w:rsid w:val="00BC7D09"/>
    <w:rsid w:val="00BD00D7"/>
    <w:rsid w:val="00BD0339"/>
    <w:rsid w:val="00BD0D3B"/>
    <w:rsid w:val="00BD51AD"/>
    <w:rsid w:val="00BD5C50"/>
    <w:rsid w:val="00BD65A9"/>
    <w:rsid w:val="00BE1432"/>
    <w:rsid w:val="00BE15E9"/>
    <w:rsid w:val="00BE1EC1"/>
    <w:rsid w:val="00BE218A"/>
    <w:rsid w:val="00BE2614"/>
    <w:rsid w:val="00BE4B3B"/>
    <w:rsid w:val="00BE4BD2"/>
    <w:rsid w:val="00BE6390"/>
    <w:rsid w:val="00BE7C7F"/>
    <w:rsid w:val="00BF4449"/>
    <w:rsid w:val="00BF5134"/>
    <w:rsid w:val="00BF59E8"/>
    <w:rsid w:val="00BF5A01"/>
    <w:rsid w:val="00BF6BCB"/>
    <w:rsid w:val="00BF7296"/>
    <w:rsid w:val="00C0243B"/>
    <w:rsid w:val="00C02F37"/>
    <w:rsid w:val="00C045BC"/>
    <w:rsid w:val="00C07052"/>
    <w:rsid w:val="00C07EE0"/>
    <w:rsid w:val="00C11FDF"/>
    <w:rsid w:val="00C120A3"/>
    <w:rsid w:val="00C14888"/>
    <w:rsid w:val="00C16F2E"/>
    <w:rsid w:val="00C212D4"/>
    <w:rsid w:val="00C23485"/>
    <w:rsid w:val="00C26E1B"/>
    <w:rsid w:val="00C30E08"/>
    <w:rsid w:val="00C32BB8"/>
    <w:rsid w:val="00C36EE9"/>
    <w:rsid w:val="00C41275"/>
    <w:rsid w:val="00C41573"/>
    <w:rsid w:val="00C44472"/>
    <w:rsid w:val="00C444B7"/>
    <w:rsid w:val="00C44E49"/>
    <w:rsid w:val="00C44EF6"/>
    <w:rsid w:val="00C47A92"/>
    <w:rsid w:val="00C47FD9"/>
    <w:rsid w:val="00C50D17"/>
    <w:rsid w:val="00C50D4C"/>
    <w:rsid w:val="00C53083"/>
    <w:rsid w:val="00C5346F"/>
    <w:rsid w:val="00C54379"/>
    <w:rsid w:val="00C56575"/>
    <w:rsid w:val="00C56DDE"/>
    <w:rsid w:val="00C57321"/>
    <w:rsid w:val="00C60522"/>
    <w:rsid w:val="00C615CD"/>
    <w:rsid w:val="00C61A22"/>
    <w:rsid w:val="00C61A8A"/>
    <w:rsid w:val="00C623F8"/>
    <w:rsid w:val="00C6262D"/>
    <w:rsid w:val="00C62898"/>
    <w:rsid w:val="00C640B6"/>
    <w:rsid w:val="00C658CE"/>
    <w:rsid w:val="00C67BA4"/>
    <w:rsid w:val="00C734B4"/>
    <w:rsid w:val="00C73A1D"/>
    <w:rsid w:val="00C74BC1"/>
    <w:rsid w:val="00C74DFC"/>
    <w:rsid w:val="00C76727"/>
    <w:rsid w:val="00C81B70"/>
    <w:rsid w:val="00C81DDF"/>
    <w:rsid w:val="00C869F3"/>
    <w:rsid w:val="00C87231"/>
    <w:rsid w:val="00C87D30"/>
    <w:rsid w:val="00C90F46"/>
    <w:rsid w:val="00C93932"/>
    <w:rsid w:val="00C94F58"/>
    <w:rsid w:val="00C976C8"/>
    <w:rsid w:val="00CA15CA"/>
    <w:rsid w:val="00CA17B2"/>
    <w:rsid w:val="00CA1C2B"/>
    <w:rsid w:val="00CA2168"/>
    <w:rsid w:val="00CA4833"/>
    <w:rsid w:val="00CA59F4"/>
    <w:rsid w:val="00CB0EC0"/>
    <w:rsid w:val="00CB3E55"/>
    <w:rsid w:val="00CB5B1A"/>
    <w:rsid w:val="00CB5D6C"/>
    <w:rsid w:val="00CB5E58"/>
    <w:rsid w:val="00CB605A"/>
    <w:rsid w:val="00CC05E2"/>
    <w:rsid w:val="00CC0FA3"/>
    <w:rsid w:val="00CC19B0"/>
    <w:rsid w:val="00CC1FAA"/>
    <w:rsid w:val="00CC3473"/>
    <w:rsid w:val="00CC4CA1"/>
    <w:rsid w:val="00CD3518"/>
    <w:rsid w:val="00CD419F"/>
    <w:rsid w:val="00CD4679"/>
    <w:rsid w:val="00CD779E"/>
    <w:rsid w:val="00CE0728"/>
    <w:rsid w:val="00CE187E"/>
    <w:rsid w:val="00CE23E5"/>
    <w:rsid w:val="00CE26AE"/>
    <w:rsid w:val="00CE3876"/>
    <w:rsid w:val="00CE3B31"/>
    <w:rsid w:val="00CE498C"/>
    <w:rsid w:val="00CE501B"/>
    <w:rsid w:val="00CE7AC5"/>
    <w:rsid w:val="00CF38F8"/>
    <w:rsid w:val="00CF686C"/>
    <w:rsid w:val="00CF7247"/>
    <w:rsid w:val="00CF7321"/>
    <w:rsid w:val="00D00F40"/>
    <w:rsid w:val="00D028AC"/>
    <w:rsid w:val="00D03641"/>
    <w:rsid w:val="00D11A88"/>
    <w:rsid w:val="00D2113B"/>
    <w:rsid w:val="00D219CB"/>
    <w:rsid w:val="00D24BD0"/>
    <w:rsid w:val="00D24EA8"/>
    <w:rsid w:val="00D301E3"/>
    <w:rsid w:val="00D30EA8"/>
    <w:rsid w:val="00D311E0"/>
    <w:rsid w:val="00D32714"/>
    <w:rsid w:val="00D358D6"/>
    <w:rsid w:val="00D35AB4"/>
    <w:rsid w:val="00D35C4D"/>
    <w:rsid w:val="00D40284"/>
    <w:rsid w:val="00D409AF"/>
    <w:rsid w:val="00D421A4"/>
    <w:rsid w:val="00D429A5"/>
    <w:rsid w:val="00D42CFC"/>
    <w:rsid w:val="00D43AE0"/>
    <w:rsid w:val="00D44447"/>
    <w:rsid w:val="00D44528"/>
    <w:rsid w:val="00D47E43"/>
    <w:rsid w:val="00D502EA"/>
    <w:rsid w:val="00D52DEE"/>
    <w:rsid w:val="00D52FA8"/>
    <w:rsid w:val="00D53880"/>
    <w:rsid w:val="00D54791"/>
    <w:rsid w:val="00D54881"/>
    <w:rsid w:val="00D55454"/>
    <w:rsid w:val="00D55565"/>
    <w:rsid w:val="00D57E8F"/>
    <w:rsid w:val="00D60B3D"/>
    <w:rsid w:val="00D615B4"/>
    <w:rsid w:val="00D616A6"/>
    <w:rsid w:val="00D61E80"/>
    <w:rsid w:val="00D61FE3"/>
    <w:rsid w:val="00D62A88"/>
    <w:rsid w:val="00D62D4C"/>
    <w:rsid w:val="00D63199"/>
    <w:rsid w:val="00D631FB"/>
    <w:rsid w:val="00D63779"/>
    <w:rsid w:val="00D643A0"/>
    <w:rsid w:val="00D65248"/>
    <w:rsid w:val="00D66B1E"/>
    <w:rsid w:val="00D702BC"/>
    <w:rsid w:val="00D7360F"/>
    <w:rsid w:val="00D759CC"/>
    <w:rsid w:val="00D803E7"/>
    <w:rsid w:val="00D8044B"/>
    <w:rsid w:val="00D8357C"/>
    <w:rsid w:val="00D83652"/>
    <w:rsid w:val="00D90A39"/>
    <w:rsid w:val="00D93499"/>
    <w:rsid w:val="00D94E96"/>
    <w:rsid w:val="00D96B79"/>
    <w:rsid w:val="00D97744"/>
    <w:rsid w:val="00DA1E37"/>
    <w:rsid w:val="00DA3A3F"/>
    <w:rsid w:val="00DA6AAF"/>
    <w:rsid w:val="00DB05F9"/>
    <w:rsid w:val="00DB09E1"/>
    <w:rsid w:val="00DB187D"/>
    <w:rsid w:val="00DB21E5"/>
    <w:rsid w:val="00DB2975"/>
    <w:rsid w:val="00DB35CB"/>
    <w:rsid w:val="00DB5DD0"/>
    <w:rsid w:val="00DC0434"/>
    <w:rsid w:val="00DC2988"/>
    <w:rsid w:val="00DC2F14"/>
    <w:rsid w:val="00DC2FBB"/>
    <w:rsid w:val="00DC3D86"/>
    <w:rsid w:val="00DC5050"/>
    <w:rsid w:val="00DC5D54"/>
    <w:rsid w:val="00DC6EAE"/>
    <w:rsid w:val="00DC765C"/>
    <w:rsid w:val="00DD0AF7"/>
    <w:rsid w:val="00DD12FA"/>
    <w:rsid w:val="00DD4953"/>
    <w:rsid w:val="00DD619F"/>
    <w:rsid w:val="00DD6A09"/>
    <w:rsid w:val="00DD7FFB"/>
    <w:rsid w:val="00DE301A"/>
    <w:rsid w:val="00DE3DDC"/>
    <w:rsid w:val="00DF0E0D"/>
    <w:rsid w:val="00DF0F70"/>
    <w:rsid w:val="00DF2E47"/>
    <w:rsid w:val="00DF397D"/>
    <w:rsid w:val="00DF4AF0"/>
    <w:rsid w:val="00DF629D"/>
    <w:rsid w:val="00E00359"/>
    <w:rsid w:val="00E0063C"/>
    <w:rsid w:val="00E009C2"/>
    <w:rsid w:val="00E0232B"/>
    <w:rsid w:val="00E02A0A"/>
    <w:rsid w:val="00E02B6B"/>
    <w:rsid w:val="00E0300A"/>
    <w:rsid w:val="00E041E4"/>
    <w:rsid w:val="00E049EC"/>
    <w:rsid w:val="00E04C7B"/>
    <w:rsid w:val="00E079EC"/>
    <w:rsid w:val="00E1160C"/>
    <w:rsid w:val="00E12B30"/>
    <w:rsid w:val="00E12D8E"/>
    <w:rsid w:val="00E13999"/>
    <w:rsid w:val="00E17CCE"/>
    <w:rsid w:val="00E17ED7"/>
    <w:rsid w:val="00E21B94"/>
    <w:rsid w:val="00E2281D"/>
    <w:rsid w:val="00E25F5D"/>
    <w:rsid w:val="00E268AD"/>
    <w:rsid w:val="00E27AF3"/>
    <w:rsid w:val="00E308EE"/>
    <w:rsid w:val="00E30B36"/>
    <w:rsid w:val="00E315D7"/>
    <w:rsid w:val="00E316C3"/>
    <w:rsid w:val="00E32202"/>
    <w:rsid w:val="00E32BFF"/>
    <w:rsid w:val="00E3313A"/>
    <w:rsid w:val="00E37D7D"/>
    <w:rsid w:val="00E40681"/>
    <w:rsid w:val="00E41780"/>
    <w:rsid w:val="00E42504"/>
    <w:rsid w:val="00E449E4"/>
    <w:rsid w:val="00E457AF"/>
    <w:rsid w:val="00E46CB4"/>
    <w:rsid w:val="00E50266"/>
    <w:rsid w:val="00E510C4"/>
    <w:rsid w:val="00E52A0A"/>
    <w:rsid w:val="00E53D56"/>
    <w:rsid w:val="00E53EDA"/>
    <w:rsid w:val="00E547A8"/>
    <w:rsid w:val="00E556FF"/>
    <w:rsid w:val="00E576C6"/>
    <w:rsid w:val="00E60AE3"/>
    <w:rsid w:val="00E61BB6"/>
    <w:rsid w:val="00E61C24"/>
    <w:rsid w:val="00E62FF2"/>
    <w:rsid w:val="00E63AD3"/>
    <w:rsid w:val="00E66787"/>
    <w:rsid w:val="00E67C5B"/>
    <w:rsid w:val="00E7042D"/>
    <w:rsid w:val="00E70F2E"/>
    <w:rsid w:val="00E7125C"/>
    <w:rsid w:val="00E728E1"/>
    <w:rsid w:val="00E73653"/>
    <w:rsid w:val="00E74424"/>
    <w:rsid w:val="00E74AA4"/>
    <w:rsid w:val="00E7518A"/>
    <w:rsid w:val="00E75966"/>
    <w:rsid w:val="00E77A59"/>
    <w:rsid w:val="00E82320"/>
    <w:rsid w:val="00E84683"/>
    <w:rsid w:val="00E85B84"/>
    <w:rsid w:val="00E920B7"/>
    <w:rsid w:val="00E93B0A"/>
    <w:rsid w:val="00E94DC8"/>
    <w:rsid w:val="00EA1733"/>
    <w:rsid w:val="00EA3571"/>
    <w:rsid w:val="00EA3B90"/>
    <w:rsid w:val="00EA3DE0"/>
    <w:rsid w:val="00EA5919"/>
    <w:rsid w:val="00EA5BFF"/>
    <w:rsid w:val="00EA5DAA"/>
    <w:rsid w:val="00EB1475"/>
    <w:rsid w:val="00EB1C59"/>
    <w:rsid w:val="00EB2C0A"/>
    <w:rsid w:val="00EB311E"/>
    <w:rsid w:val="00EB31D6"/>
    <w:rsid w:val="00EB509D"/>
    <w:rsid w:val="00EB5A91"/>
    <w:rsid w:val="00EB72C9"/>
    <w:rsid w:val="00EB7934"/>
    <w:rsid w:val="00EC0492"/>
    <w:rsid w:val="00EC1AA0"/>
    <w:rsid w:val="00EC323A"/>
    <w:rsid w:val="00EC53D0"/>
    <w:rsid w:val="00EC55D2"/>
    <w:rsid w:val="00EC5FE1"/>
    <w:rsid w:val="00ED11A7"/>
    <w:rsid w:val="00ED13F6"/>
    <w:rsid w:val="00ED15DE"/>
    <w:rsid w:val="00ED1769"/>
    <w:rsid w:val="00ED223A"/>
    <w:rsid w:val="00EE2854"/>
    <w:rsid w:val="00EE53AC"/>
    <w:rsid w:val="00EE631C"/>
    <w:rsid w:val="00EE7224"/>
    <w:rsid w:val="00EF0CA9"/>
    <w:rsid w:val="00EF2B6E"/>
    <w:rsid w:val="00EF2FDD"/>
    <w:rsid w:val="00EF4843"/>
    <w:rsid w:val="00EF53EF"/>
    <w:rsid w:val="00EF5A6C"/>
    <w:rsid w:val="00EF69D3"/>
    <w:rsid w:val="00EF7B54"/>
    <w:rsid w:val="00EF7E91"/>
    <w:rsid w:val="00F004EC"/>
    <w:rsid w:val="00F00A83"/>
    <w:rsid w:val="00F02FD1"/>
    <w:rsid w:val="00F05059"/>
    <w:rsid w:val="00F0728C"/>
    <w:rsid w:val="00F073A4"/>
    <w:rsid w:val="00F0783B"/>
    <w:rsid w:val="00F103FA"/>
    <w:rsid w:val="00F11061"/>
    <w:rsid w:val="00F110D6"/>
    <w:rsid w:val="00F17085"/>
    <w:rsid w:val="00F207AF"/>
    <w:rsid w:val="00F20DD6"/>
    <w:rsid w:val="00F230FE"/>
    <w:rsid w:val="00F23536"/>
    <w:rsid w:val="00F24DB3"/>
    <w:rsid w:val="00F24EEE"/>
    <w:rsid w:val="00F26D56"/>
    <w:rsid w:val="00F2770A"/>
    <w:rsid w:val="00F31DDE"/>
    <w:rsid w:val="00F35568"/>
    <w:rsid w:val="00F3590C"/>
    <w:rsid w:val="00F35E44"/>
    <w:rsid w:val="00F37166"/>
    <w:rsid w:val="00F3792B"/>
    <w:rsid w:val="00F4443C"/>
    <w:rsid w:val="00F45605"/>
    <w:rsid w:val="00F46A7B"/>
    <w:rsid w:val="00F5426B"/>
    <w:rsid w:val="00F57134"/>
    <w:rsid w:val="00F573F0"/>
    <w:rsid w:val="00F62736"/>
    <w:rsid w:val="00F64427"/>
    <w:rsid w:val="00F64793"/>
    <w:rsid w:val="00F662AA"/>
    <w:rsid w:val="00F663D8"/>
    <w:rsid w:val="00F6653E"/>
    <w:rsid w:val="00F7045A"/>
    <w:rsid w:val="00F70ACE"/>
    <w:rsid w:val="00F716F4"/>
    <w:rsid w:val="00F76EC1"/>
    <w:rsid w:val="00F80B72"/>
    <w:rsid w:val="00F81A58"/>
    <w:rsid w:val="00F835A4"/>
    <w:rsid w:val="00F8483A"/>
    <w:rsid w:val="00F87A27"/>
    <w:rsid w:val="00F90FD0"/>
    <w:rsid w:val="00F91A98"/>
    <w:rsid w:val="00F92173"/>
    <w:rsid w:val="00F93E65"/>
    <w:rsid w:val="00F97C05"/>
    <w:rsid w:val="00FA2617"/>
    <w:rsid w:val="00FA33AD"/>
    <w:rsid w:val="00FA79EA"/>
    <w:rsid w:val="00FB1040"/>
    <w:rsid w:val="00FB1AD5"/>
    <w:rsid w:val="00FB4168"/>
    <w:rsid w:val="00FB4ABF"/>
    <w:rsid w:val="00FB5556"/>
    <w:rsid w:val="00FB55BF"/>
    <w:rsid w:val="00FB7CD5"/>
    <w:rsid w:val="00FC105B"/>
    <w:rsid w:val="00FC3D33"/>
    <w:rsid w:val="00FC6312"/>
    <w:rsid w:val="00FD2CFE"/>
    <w:rsid w:val="00FD3055"/>
    <w:rsid w:val="00FD4979"/>
    <w:rsid w:val="00FD52D7"/>
    <w:rsid w:val="00FD5DDD"/>
    <w:rsid w:val="00FD6374"/>
    <w:rsid w:val="00FE183A"/>
    <w:rsid w:val="00FE484A"/>
    <w:rsid w:val="00FE5C58"/>
    <w:rsid w:val="00FF2393"/>
    <w:rsid w:val="00FF27D0"/>
    <w:rsid w:val="00FF2877"/>
    <w:rsid w:val="00FF584D"/>
    <w:rsid w:val="02180B50"/>
    <w:rsid w:val="17B26D77"/>
    <w:rsid w:val="1DF36D83"/>
    <w:rsid w:val="23CB5969"/>
    <w:rsid w:val="2855040B"/>
    <w:rsid w:val="301A52A0"/>
    <w:rsid w:val="3A151EBB"/>
    <w:rsid w:val="3B1B75D7"/>
    <w:rsid w:val="42592B00"/>
    <w:rsid w:val="447533A6"/>
    <w:rsid w:val="48A04659"/>
    <w:rsid w:val="4DE80F7C"/>
    <w:rsid w:val="4FC3646A"/>
    <w:rsid w:val="65F43F77"/>
    <w:rsid w:val="6BDA23AB"/>
    <w:rsid w:val="6D2F52BC"/>
    <w:rsid w:val="6D956F21"/>
    <w:rsid w:val="6FCB512F"/>
    <w:rsid w:val="73E206D1"/>
    <w:rsid w:val="744A301A"/>
    <w:rsid w:val="78706EB7"/>
    <w:rsid w:val="78F85C68"/>
    <w:rsid w:val="7BB12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EA420"/>
  <w15:docId w15:val="{05B06DFE-73A9-469A-8ADA-8D105AE6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rPr>
      <w:rFonts w:ascii="Times New Roman" w:hAnsi="Times New Roman" w:cs="Times New Roman"/>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unhideWhenUsed/>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rPr>
      <w:kern w:val="2"/>
      <w:sz w:val="21"/>
      <w:szCs w:val="22"/>
    </w:rPr>
  </w:style>
  <w:style w:type="character" w:customStyle="1" w:styleId="ad">
    <w:name w:val="批注主题 字符"/>
    <w:basedOn w:val="a4"/>
    <w:link w:val="ac"/>
    <w:uiPriority w:val="99"/>
    <w:semiHidden/>
    <w:qFormat/>
    <w:rPr>
      <w:b/>
      <w:bCs/>
      <w:kern w:val="2"/>
      <w:sz w:val="21"/>
      <w:szCs w:val="22"/>
    </w:rPr>
  </w:style>
  <w:style w:type="paragraph" w:customStyle="1" w:styleId="3">
    <w:name w:val="修订3"/>
    <w:hidden/>
    <w:uiPriority w:val="99"/>
    <w:unhideWhenUsed/>
    <w:rPr>
      <w:rFonts w:asciiTheme="minorHAnsi" w:eastAsiaTheme="minorEastAsia" w:hAnsiTheme="minorHAnsi" w:cstheme="minorBidi"/>
      <w:kern w:val="2"/>
      <w:sz w:val="21"/>
      <w:szCs w:val="22"/>
    </w:rPr>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85446-6D46-472F-A34C-ED3604A11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763</TotalTime>
  <Pages>7</Pages>
  <Words>2776</Words>
  <Characters>2889</Characters>
  <Application>Microsoft Office Word</Application>
  <DocSecurity>0</DocSecurity>
  <Lines>111</Lines>
  <Paragraphs>69</Paragraphs>
  <ScaleCrop>false</ScaleCrop>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SJ</dc:creator>
  <cp:lastModifiedBy>admin</cp:lastModifiedBy>
  <cp:revision>83</cp:revision>
  <cp:lastPrinted>2026-09-01T06:30:00Z</cp:lastPrinted>
  <dcterms:created xsi:type="dcterms:W3CDTF">2026-04-29T07:30:00Z</dcterms:created>
  <dcterms:modified xsi:type="dcterms:W3CDTF">2026-09-01T09:40:00Z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A14B31E84A7C42EAB217110EFE471F35_13</vt:lpwstr>
  </property>
  <property fmtid="{D5CDD505-2E9C-101B-9397-08002B2CF9AE}" pid="4" name="KSOTemplateDocerSaveRecord">
    <vt:lpwstr>eyJoZGlkIjoiODY3MzM5NGViOWRlMzI5ODJhMTZlZjFjYTdkODgyMTQiLCJ1c2VySWQiOiI2Mzc2MDQ3MDkifQ==</vt:lpwstr>
  </property>
</Properties>
</file>