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19068" w14:textId="77777777" w:rsidR="00595242" w:rsidRDefault="00C203F0">
      <w:pPr>
        <w:spacing w:line="360" w:lineRule="auto"/>
        <w:rPr>
          <w:bCs/>
          <w:iCs/>
          <w:color w:val="000000"/>
          <w:sz w:val="24"/>
        </w:rPr>
      </w:pPr>
      <w:r>
        <w:rPr>
          <w:rFonts w:hAnsi="宋体"/>
          <w:bCs/>
          <w:iCs/>
          <w:color w:val="000000"/>
          <w:sz w:val="24"/>
        </w:rPr>
        <w:t>证券代码：</w:t>
      </w:r>
      <w:r>
        <w:rPr>
          <w:rFonts w:hAnsi="宋体" w:hint="eastAsia"/>
          <w:bCs/>
          <w:iCs/>
          <w:color w:val="000000"/>
          <w:sz w:val="24"/>
        </w:rPr>
        <w:t>6</w:t>
      </w:r>
      <w:r>
        <w:rPr>
          <w:rFonts w:hAnsi="宋体"/>
          <w:bCs/>
          <w:iCs/>
          <w:color w:val="000000"/>
          <w:sz w:val="24"/>
        </w:rPr>
        <w:t xml:space="preserve">88655     </w:t>
      </w:r>
      <w:r>
        <w:rPr>
          <w:bCs/>
          <w:iCs/>
          <w:color w:val="000000"/>
          <w:sz w:val="24"/>
        </w:rPr>
        <w:t xml:space="preserve">                                 </w:t>
      </w:r>
      <w:r>
        <w:rPr>
          <w:rFonts w:hint="eastAsia"/>
          <w:bCs/>
          <w:iCs/>
          <w:color w:val="000000"/>
          <w:sz w:val="24"/>
        </w:rPr>
        <w:t xml:space="preserve">  </w:t>
      </w:r>
      <w:r>
        <w:rPr>
          <w:rFonts w:hAnsi="宋体"/>
          <w:bCs/>
          <w:iCs/>
          <w:color w:val="000000"/>
          <w:sz w:val="24"/>
        </w:rPr>
        <w:t>证券简称：</w:t>
      </w:r>
      <w:r>
        <w:rPr>
          <w:rFonts w:hAnsi="宋体" w:hint="eastAsia"/>
          <w:bCs/>
          <w:iCs/>
          <w:color w:val="000000"/>
          <w:sz w:val="24"/>
        </w:rPr>
        <w:t>迅捷兴</w:t>
      </w:r>
    </w:p>
    <w:p w14:paraId="228DC205" w14:textId="77777777" w:rsidR="00595242" w:rsidRDefault="00C203F0" w:rsidP="00FD31DF">
      <w:pPr>
        <w:jc w:val="center"/>
        <w:rPr>
          <w:rFonts w:hAnsi="宋体"/>
          <w:b/>
          <w:bCs/>
          <w:iCs/>
          <w:color w:val="000000"/>
          <w:sz w:val="32"/>
          <w:szCs w:val="32"/>
        </w:rPr>
      </w:pPr>
      <w:r>
        <w:rPr>
          <w:rFonts w:hAnsi="宋体" w:hint="eastAsia"/>
          <w:b/>
          <w:bCs/>
          <w:iCs/>
          <w:color w:val="000000"/>
          <w:sz w:val="32"/>
          <w:szCs w:val="32"/>
        </w:rPr>
        <w:t>深圳市迅捷兴科技股份有限公司</w:t>
      </w:r>
    </w:p>
    <w:p w14:paraId="3359044C" w14:textId="5067FF51" w:rsidR="00595242" w:rsidRDefault="007C58E1" w:rsidP="00FD31DF">
      <w:pPr>
        <w:spacing w:afterLines="50" w:after="156"/>
        <w:jc w:val="center"/>
        <w:rPr>
          <w:bCs/>
          <w:iCs/>
          <w:color w:val="000000"/>
          <w:sz w:val="24"/>
          <w:szCs w:val="32"/>
        </w:rPr>
      </w:pPr>
      <w:r>
        <w:rPr>
          <w:rFonts w:hAnsi="宋体" w:hint="eastAsia"/>
          <w:b/>
          <w:bCs/>
          <w:iCs/>
          <w:color w:val="000000"/>
          <w:sz w:val="32"/>
          <w:szCs w:val="32"/>
        </w:rPr>
        <w:t>202</w:t>
      </w:r>
      <w:r w:rsidR="005C2146">
        <w:rPr>
          <w:rFonts w:hAnsi="宋体" w:hint="eastAsia"/>
          <w:b/>
          <w:bCs/>
          <w:iCs/>
          <w:color w:val="000000"/>
          <w:sz w:val="32"/>
          <w:szCs w:val="32"/>
        </w:rPr>
        <w:t>6</w:t>
      </w:r>
      <w:r>
        <w:rPr>
          <w:rFonts w:hAnsi="宋体" w:hint="eastAsia"/>
          <w:b/>
          <w:bCs/>
          <w:iCs/>
          <w:color w:val="000000"/>
          <w:sz w:val="32"/>
          <w:szCs w:val="32"/>
        </w:rPr>
        <w:t>年</w:t>
      </w:r>
      <w:r w:rsidR="00DB3523">
        <w:rPr>
          <w:rFonts w:hAnsi="宋体" w:hint="eastAsia"/>
          <w:b/>
          <w:bCs/>
          <w:iCs/>
          <w:color w:val="000000"/>
          <w:sz w:val="32"/>
          <w:szCs w:val="32"/>
        </w:rPr>
        <w:t>8</w:t>
      </w:r>
      <w:r>
        <w:rPr>
          <w:rFonts w:hAnsi="宋体" w:hint="eastAsia"/>
          <w:b/>
          <w:bCs/>
          <w:iCs/>
          <w:color w:val="000000"/>
          <w:sz w:val="32"/>
          <w:szCs w:val="32"/>
        </w:rPr>
        <w:t>月</w:t>
      </w:r>
      <w:r w:rsidR="00C203F0">
        <w:rPr>
          <w:rFonts w:hAnsi="宋体" w:hint="eastAsia"/>
          <w:b/>
          <w:bCs/>
          <w:iCs/>
          <w:color w:val="000000"/>
          <w:sz w:val="32"/>
          <w:szCs w:val="32"/>
        </w:rPr>
        <w:t>投资者关系活动记录表</w:t>
      </w:r>
      <w:r w:rsidR="00C203F0">
        <w:rPr>
          <w:rFonts w:hAnsi="宋体" w:hint="eastAsia"/>
          <w:b/>
          <w:bCs/>
          <w:iCs/>
          <w:color w:val="000000"/>
          <w:sz w:val="32"/>
          <w:szCs w:val="32"/>
        </w:rPr>
        <w:t xml:space="preserve"> </w:t>
      </w:r>
      <w:r w:rsidR="00C203F0">
        <w:rPr>
          <w:rFonts w:hAnsi="宋体"/>
          <w:b/>
          <w:bCs/>
          <w:iCs/>
          <w:color w:val="000000"/>
          <w:sz w:val="32"/>
          <w:szCs w:val="32"/>
        </w:rPr>
        <w:t xml:space="preserve">                                          </w:t>
      </w:r>
      <w:r w:rsidR="00C203F0">
        <w:rPr>
          <w:rFonts w:hAnsi="宋体"/>
          <w:bCs/>
          <w:iCs/>
          <w:color w:val="000000"/>
          <w:sz w:val="24"/>
          <w:szCs w:val="32"/>
        </w:rPr>
        <w:t xml:space="preserve"> </w:t>
      </w:r>
      <w:r w:rsidR="00C203F0" w:rsidRPr="000E4283">
        <w:rPr>
          <w:rFonts w:hAnsi="宋体" w:hint="eastAsia"/>
          <w:bCs/>
          <w:iCs/>
          <w:color w:val="000000"/>
          <w:sz w:val="24"/>
          <w:szCs w:val="32"/>
        </w:rPr>
        <w:t>编号：</w:t>
      </w:r>
      <w:r w:rsidR="00C203F0" w:rsidRPr="000E4283">
        <w:rPr>
          <w:rFonts w:hAnsi="宋体"/>
          <w:bCs/>
          <w:iCs/>
          <w:color w:val="000000"/>
          <w:sz w:val="24"/>
          <w:szCs w:val="32"/>
        </w:rPr>
        <w:t>202</w:t>
      </w:r>
      <w:r w:rsidR="005C2146" w:rsidRPr="000E4283">
        <w:rPr>
          <w:rFonts w:hAnsi="宋体" w:hint="eastAsia"/>
          <w:bCs/>
          <w:iCs/>
          <w:color w:val="000000"/>
          <w:sz w:val="24"/>
          <w:szCs w:val="32"/>
        </w:rPr>
        <w:t>60</w:t>
      </w:r>
      <w:r w:rsidR="00DB3523">
        <w:rPr>
          <w:rFonts w:hAnsi="宋体" w:hint="eastAsia"/>
          <w:bCs/>
          <w:iCs/>
          <w:color w:val="000000"/>
          <w:sz w:val="24"/>
          <w:szCs w:val="32"/>
        </w:rPr>
        <w:t>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376"/>
      </w:tblGrid>
      <w:tr w:rsidR="00595242" w14:paraId="162893FE" w14:textId="77777777" w:rsidTr="00FD31DF">
        <w:trPr>
          <w:trHeight w:val="20"/>
          <w:jc w:val="center"/>
        </w:trPr>
        <w:tc>
          <w:tcPr>
            <w:tcW w:w="1696" w:type="dxa"/>
            <w:vAlign w:val="center"/>
          </w:tcPr>
          <w:p w14:paraId="7906A036" w14:textId="77777777" w:rsidR="00595242" w:rsidRDefault="00C203F0">
            <w:pPr>
              <w:spacing w:line="360" w:lineRule="auto"/>
              <w:jc w:val="center"/>
              <w:rPr>
                <w:b/>
                <w:bCs/>
                <w:iCs/>
                <w:color w:val="000000"/>
                <w:sz w:val="24"/>
              </w:rPr>
            </w:pPr>
            <w:r>
              <w:rPr>
                <w:rFonts w:hAnsi="宋体"/>
                <w:b/>
                <w:bCs/>
                <w:iCs/>
                <w:color w:val="000000"/>
                <w:sz w:val="24"/>
              </w:rPr>
              <w:t>投资者关系活动类别</w:t>
            </w:r>
          </w:p>
        </w:tc>
        <w:tc>
          <w:tcPr>
            <w:tcW w:w="7376" w:type="dxa"/>
          </w:tcPr>
          <w:p w14:paraId="0E3D3833" w14:textId="48AC256B" w:rsidR="00595242" w:rsidRDefault="00D823BC">
            <w:pPr>
              <w:spacing w:line="360" w:lineRule="auto"/>
              <w:rPr>
                <w:bCs/>
                <w:iCs/>
                <w:color w:val="000000"/>
                <w:sz w:val="24"/>
                <w:szCs w:val="24"/>
              </w:rPr>
            </w:pPr>
            <w:r>
              <w:rPr>
                <w:rFonts w:ascii="Segoe UI Symbol" w:hAnsi="Segoe UI Symbol" w:cs="Segoe UI Symbol" w:hint="eastAsia"/>
                <w:bCs/>
                <w:iCs/>
                <w:color w:val="000000"/>
                <w:sz w:val="24"/>
                <w:szCs w:val="24"/>
              </w:rPr>
              <w:sym w:font="Wingdings 2" w:char="0052"/>
            </w:r>
            <w:r w:rsidR="00C203F0">
              <w:rPr>
                <w:rFonts w:hAnsi="宋体"/>
                <w:bCs/>
                <w:iCs/>
                <w:color w:val="000000"/>
                <w:sz w:val="24"/>
                <w:szCs w:val="24"/>
              </w:rPr>
              <w:t>特定对象调研</w:t>
            </w:r>
            <w:r w:rsidR="00C203F0">
              <w:rPr>
                <w:bCs/>
                <w:iCs/>
                <w:color w:val="000000"/>
                <w:sz w:val="24"/>
                <w:szCs w:val="24"/>
              </w:rPr>
              <w:t xml:space="preserve">       </w:t>
            </w:r>
            <w:r w:rsidR="00C203F0">
              <w:rPr>
                <w:rFonts w:ascii="宋体" w:hAnsi="宋体" w:hint="eastAsia"/>
                <w:bCs/>
                <w:iCs/>
                <w:color w:val="000000"/>
                <w:sz w:val="24"/>
                <w:szCs w:val="24"/>
              </w:rPr>
              <w:t>□</w:t>
            </w:r>
            <w:r w:rsidR="00C203F0">
              <w:rPr>
                <w:rFonts w:hAnsi="宋体"/>
                <w:bCs/>
                <w:iCs/>
                <w:color w:val="000000"/>
                <w:sz w:val="24"/>
                <w:szCs w:val="24"/>
              </w:rPr>
              <w:t>分析师会议</w:t>
            </w:r>
          </w:p>
          <w:p w14:paraId="5DA1A450" w14:textId="26B67D67" w:rsidR="00595242" w:rsidRDefault="00C203F0">
            <w:pPr>
              <w:spacing w:line="360" w:lineRule="auto"/>
              <w:rPr>
                <w:bCs/>
                <w:iCs/>
                <w:color w:val="000000"/>
                <w:sz w:val="24"/>
                <w:szCs w:val="24"/>
              </w:rPr>
            </w:pPr>
            <w:r>
              <w:rPr>
                <w:rFonts w:ascii="宋体" w:hAnsi="宋体" w:hint="eastAsia"/>
                <w:bCs/>
                <w:iCs/>
                <w:color w:val="000000"/>
                <w:sz w:val="24"/>
                <w:szCs w:val="24"/>
              </w:rPr>
              <w:t>□</w:t>
            </w:r>
            <w:r>
              <w:rPr>
                <w:rFonts w:hAnsi="宋体"/>
                <w:bCs/>
                <w:iCs/>
                <w:color w:val="000000"/>
                <w:sz w:val="24"/>
                <w:szCs w:val="24"/>
              </w:rPr>
              <w:t>媒体采访</w:t>
            </w:r>
            <w:r>
              <w:rPr>
                <w:bCs/>
                <w:iCs/>
                <w:color w:val="000000"/>
                <w:sz w:val="24"/>
                <w:szCs w:val="24"/>
              </w:rPr>
              <w:t xml:space="preserve">            </w:t>
            </w:r>
            <w:r w:rsidR="00136AA8">
              <w:rPr>
                <w:rFonts w:ascii="宋体" w:hAnsi="宋体" w:hint="eastAsia"/>
                <w:bCs/>
                <w:iCs/>
                <w:color w:val="000000"/>
                <w:sz w:val="24"/>
                <w:szCs w:val="24"/>
              </w:rPr>
              <w:t>□</w:t>
            </w:r>
            <w:r>
              <w:rPr>
                <w:rFonts w:hAnsi="宋体"/>
                <w:bCs/>
                <w:iCs/>
                <w:color w:val="000000"/>
                <w:sz w:val="24"/>
                <w:szCs w:val="24"/>
              </w:rPr>
              <w:t>业绩说明会</w:t>
            </w:r>
          </w:p>
          <w:p w14:paraId="1D297C36" w14:textId="6B9DE97C" w:rsidR="00595242" w:rsidRDefault="00C203F0">
            <w:pPr>
              <w:spacing w:line="360" w:lineRule="auto"/>
              <w:rPr>
                <w:bCs/>
                <w:iCs/>
                <w:color w:val="000000"/>
                <w:sz w:val="24"/>
                <w:szCs w:val="24"/>
              </w:rPr>
            </w:pPr>
            <w:r>
              <w:rPr>
                <w:rFonts w:ascii="宋体" w:hAnsi="宋体" w:hint="eastAsia"/>
                <w:bCs/>
                <w:iCs/>
                <w:color w:val="000000"/>
                <w:sz w:val="24"/>
                <w:szCs w:val="24"/>
              </w:rPr>
              <w:t>□</w:t>
            </w:r>
            <w:r>
              <w:rPr>
                <w:rFonts w:hAnsi="宋体"/>
                <w:bCs/>
                <w:iCs/>
                <w:color w:val="000000"/>
                <w:sz w:val="24"/>
                <w:szCs w:val="24"/>
              </w:rPr>
              <w:t>新闻发布会</w:t>
            </w:r>
            <w:r>
              <w:rPr>
                <w:bCs/>
                <w:iCs/>
                <w:color w:val="000000"/>
                <w:sz w:val="24"/>
                <w:szCs w:val="24"/>
              </w:rPr>
              <w:t xml:space="preserve">         </w:t>
            </w:r>
            <w:r w:rsidR="003271E7">
              <w:rPr>
                <w:rFonts w:hint="eastAsia"/>
                <w:bCs/>
                <w:iCs/>
                <w:color w:val="000000"/>
                <w:sz w:val="24"/>
                <w:szCs w:val="24"/>
              </w:rPr>
              <w:t xml:space="preserve"> </w:t>
            </w:r>
            <w:r w:rsidR="003644C8">
              <w:rPr>
                <w:rFonts w:ascii="宋体" w:hAnsi="宋体" w:hint="eastAsia"/>
                <w:bCs/>
                <w:iCs/>
                <w:color w:val="000000"/>
                <w:sz w:val="24"/>
                <w:szCs w:val="24"/>
              </w:rPr>
              <w:t>□</w:t>
            </w:r>
            <w:r>
              <w:rPr>
                <w:rFonts w:hAnsi="宋体"/>
                <w:bCs/>
                <w:iCs/>
                <w:color w:val="000000"/>
                <w:sz w:val="24"/>
                <w:szCs w:val="24"/>
              </w:rPr>
              <w:t>路演活动</w:t>
            </w:r>
          </w:p>
          <w:p w14:paraId="5B8EF3B7" w14:textId="40BA98B3" w:rsidR="00595242" w:rsidRPr="00D823BC" w:rsidRDefault="008854C6" w:rsidP="002C6628">
            <w:pPr>
              <w:spacing w:line="360" w:lineRule="auto"/>
              <w:rPr>
                <w:rFonts w:hAnsi="宋体"/>
                <w:bCs/>
                <w:iCs/>
                <w:color w:val="000000"/>
                <w:sz w:val="24"/>
                <w:szCs w:val="24"/>
              </w:rPr>
            </w:pPr>
            <w:r>
              <w:rPr>
                <w:rFonts w:ascii="宋体" w:hAnsi="宋体" w:hint="eastAsia"/>
                <w:bCs/>
                <w:iCs/>
                <w:color w:val="000000"/>
                <w:sz w:val="24"/>
                <w:szCs w:val="24"/>
              </w:rPr>
              <w:t>□</w:t>
            </w:r>
            <w:r w:rsidR="00C203F0">
              <w:rPr>
                <w:rFonts w:hAnsi="宋体"/>
                <w:bCs/>
                <w:iCs/>
                <w:color w:val="000000"/>
                <w:sz w:val="24"/>
                <w:szCs w:val="24"/>
              </w:rPr>
              <w:t>现场参观</w:t>
            </w:r>
            <w:r w:rsidR="00C203F0">
              <w:rPr>
                <w:rFonts w:hAnsi="宋体" w:hint="eastAsia"/>
                <w:bCs/>
                <w:iCs/>
                <w:color w:val="000000"/>
                <w:sz w:val="24"/>
                <w:szCs w:val="24"/>
              </w:rPr>
              <w:t xml:space="preserve">          </w:t>
            </w:r>
            <w:r w:rsidR="00DB3523">
              <w:rPr>
                <w:rFonts w:hAnsi="宋体" w:hint="eastAsia"/>
                <w:bCs/>
                <w:iCs/>
                <w:color w:val="000000"/>
                <w:sz w:val="24"/>
                <w:szCs w:val="24"/>
              </w:rPr>
              <w:t xml:space="preserve"> </w:t>
            </w:r>
            <w:r w:rsidR="00C203F0">
              <w:rPr>
                <w:rFonts w:hAnsi="宋体" w:hint="eastAsia"/>
                <w:bCs/>
                <w:iCs/>
                <w:color w:val="000000"/>
                <w:sz w:val="24"/>
                <w:szCs w:val="24"/>
              </w:rPr>
              <w:t xml:space="preserve"> </w:t>
            </w:r>
            <w:r w:rsidR="002C6628">
              <w:rPr>
                <w:rFonts w:ascii="宋体" w:hAnsi="宋体" w:hint="eastAsia"/>
                <w:bCs/>
                <w:iCs/>
                <w:color w:val="000000"/>
                <w:sz w:val="24"/>
                <w:szCs w:val="24"/>
              </w:rPr>
              <w:t>□</w:t>
            </w:r>
            <w:r w:rsidR="00C203F0">
              <w:rPr>
                <w:rFonts w:hAnsi="宋体"/>
                <w:bCs/>
                <w:iCs/>
                <w:color w:val="000000"/>
                <w:sz w:val="24"/>
                <w:szCs w:val="24"/>
              </w:rPr>
              <w:t>其他</w:t>
            </w:r>
            <w:r w:rsidR="002C6628" w:rsidRPr="00D823BC">
              <w:rPr>
                <w:rFonts w:hAnsi="宋体"/>
                <w:bCs/>
                <w:iCs/>
                <w:color w:val="000000"/>
                <w:sz w:val="24"/>
                <w:szCs w:val="24"/>
              </w:rPr>
              <w:t xml:space="preserve"> </w:t>
            </w:r>
          </w:p>
        </w:tc>
      </w:tr>
      <w:tr w:rsidR="00595242" w14:paraId="6B7DF03F" w14:textId="77777777" w:rsidTr="00FD31DF">
        <w:trPr>
          <w:trHeight w:val="20"/>
          <w:jc w:val="center"/>
        </w:trPr>
        <w:tc>
          <w:tcPr>
            <w:tcW w:w="1696" w:type="dxa"/>
            <w:vAlign w:val="center"/>
          </w:tcPr>
          <w:p w14:paraId="2DC228F4" w14:textId="3F957EE6" w:rsidR="00595242" w:rsidRDefault="00C203F0">
            <w:pPr>
              <w:spacing w:line="360" w:lineRule="auto"/>
              <w:jc w:val="center"/>
              <w:rPr>
                <w:b/>
                <w:bCs/>
                <w:iCs/>
                <w:color w:val="000000"/>
                <w:sz w:val="24"/>
              </w:rPr>
            </w:pPr>
            <w:r>
              <w:rPr>
                <w:rFonts w:hAnsi="宋体"/>
                <w:b/>
                <w:bCs/>
                <w:iCs/>
                <w:color w:val="000000"/>
                <w:sz w:val="24"/>
              </w:rPr>
              <w:t>参与单位名称</w:t>
            </w:r>
          </w:p>
        </w:tc>
        <w:tc>
          <w:tcPr>
            <w:tcW w:w="7376" w:type="dxa"/>
            <w:vAlign w:val="center"/>
          </w:tcPr>
          <w:p w14:paraId="0CA9DC87" w14:textId="22D1AE2D" w:rsidR="00642E45" w:rsidRPr="00642E45" w:rsidRDefault="000E4283" w:rsidP="00FD325D">
            <w:pPr>
              <w:widowControl/>
              <w:tabs>
                <w:tab w:val="left" w:pos="2940"/>
              </w:tabs>
              <w:spacing w:line="360" w:lineRule="auto"/>
              <w:rPr>
                <w:sz w:val="24"/>
                <w:szCs w:val="24"/>
                <w:highlight w:val="yellow"/>
              </w:rPr>
            </w:pPr>
            <w:r w:rsidRPr="000E4283">
              <w:rPr>
                <w:rFonts w:hint="eastAsia"/>
                <w:sz w:val="24"/>
                <w:szCs w:val="24"/>
              </w:rPr>
              <w:t>见附件清单</w:t>
            </w:r>
          </w:p>
        </w:tc>
      </w:tr>
      <w:tr w:rsidR="00595242" w14:paraId="566C4300" w14:textId="77777777" w:rsidTr="00FD31DF">
        <w:trPr>
          <w:trHeight w:val="20"/>
          <w:jc w:val="center"/>
        </w:trPr>
        <w:tc>
          <w:tcPr>
            <w:tcW w:w="1696" w:type="dxa"/>
            <w:vAlign w:val="center"/>
          </w:tcPr>
          <w:p w14:paraId="59768C7C" w14:textId="77777777" w:rsidR="00595242" w:rsidRDefault="00C203F0">
            <w:pPr>
              <w:spacing w:line="360" w:lineRule="auto"/>
              <w:jc w:val="center"/>
              <w:rPr>
                <w:b/>
                <w:bCs/>
                <w:iCs/>
                <w:color w:val="000000"/>
                <w:sz w:val="24"/>
              </w:rPr>
            </w:pPr>
            <w:r>
              <w:rPr>
                <w:rFonts w:hAnsi="宋体"/>
                <w:b/>
                <w:bCs/>
                <w:iCs/>
                <w:color w:val="000000"/>
                <w:sz w:val="24"/>
              </w:rPr>
              <w:t>时</w:t>
            </w:r>
            <w:r>
              <w:rPr>
                <w:b/>
                <w:bCs/>
                <w:iCs/>
                <w:color w:val="000000"/>
                <w:sz w:val="24"/>
              </w:rPr>
              <w:t xml:space="preserve">  </w:t>
            </w:r>
            <w:r>
              <w:rPr>
                <w:rFonts w:hAnsi="宋体"/>
                <w:b/>
                <w:bCs/>
                <w:iCs/>
                <w:color w:val="000000"/>
                <w:sz w:val="24"/>
              </w:rPr>
              <w:t>间</w:t>
            </w:r>
          </w:p>
        </w:tc>
        <w:tc>
          <w:tcPr>
            <w:tcW w:w="7376" w:type="dxa"/>
          </w:tcPr>
          <w:p w14:paraId="33F84498" w14:textId="76233E98" w:rsidR="00595242" w:rsidRDefault="00A20ECE" w:rsidP="00F645FF">
            <w:pPr>
              <w:spacing w:line="360" w:lineRule="auto"/>
              <w:rPr>
                <w:bCs/>
                <w:iCs/>
                <w:color w:val="000000"/>
                <w:sz w:val="24"/>
                <w:szCs w:val="24"/>
              </w:rPr>
            </w:pPr>
            <w:r w:rsidRPr="002E1E3C">
              <w:rPr>
                <w:rFonts w:hint="eastAsia"/>
                <w:bCs/>
                <w:iCs/>
                <w:color w:val="000000"/>
                <w:sz w:val="24"/>
                <w:szCs w:val="24"/>
              </w:rPr>
              <w:t>202</w:t>
            </w:r>
            <w:r w:rsidR="002040BF" w:rsidRPr="002E1E3C">
              <w:rPr>
                <w:rFonts w:hint="eastAsia"/>
                <w:bCs/>
                <w:iCs/>
                <w:color w:val="000000"/>
                <w:sz w:val="24"/>
                <w:szCs w:val="24"/>
              </w:rPr>
              <w:t>6</w:t>
            </w:r>
            <w:r w:rsidRPr="002E1E3C">
              <w:rPr>
                <w:rFonts w:hint="eastAsia"/>
                <w:bCs/>
                <w:iCs/>
                <w:color w:val="000000"/>
                <w:sz w:val="24"/>
                <w:szCs w:val="24"/>
              </w:rPr>
              <w:t>年</w:t>
            </w:r>
            <w:r w:rsidR="00E02FA3">
              <w:rPr>
                <w:rFonts w:hint="eastAsia"/>
                <w:bCs/>
                <w:iCs/>
                <w:color w:val="000000"/>
                <w:sz w:val="24"/>
                <w:szCs w:val="24"/>
              </w:rPr>
              <w:t>8</w:t>
            </w:r>
            <w:r w:rsidRPr="002E1E3C">
              <w:rPr>
                <w:rFonts w:hint="eastAsia"/>
                <w:bCs/>
                <w:iCs/>
                <w:color w:val="000000"/>
                <w:sz w:val="24"/>
                <w:szCs w:val="24"/>
              </w:rPr>
              <w:t>月</w:t>
            </w:r>
            <w:r w:rsidR="00E02FA3">
              <w:rPr>
                <w:rFonts w:hint="eastAsia"/>
                <w:bCs/>
                <w:iCs/>
                <w:color w:val="000000"/>
                <w:sz w:val="24"/>
                <w:szCs w:val="24"/>
              </w:rPr>
              <w:t>6</w:t>
            </w:r>
            <w:r w:rsidRPr="002E1E3C">
              <w:rPr>
                <w:rFonts w:hint="eastAsia"/>
                <w:bCs/>
                <w:iCs/>
                <w:color w:val="000000"/>
                <w:sz w:val="24"/>
                <w:szCs w:val="24"/>
              </w:rPr>
              <w:t>日</w:t>
            </w:r>
            <w:r w:rsidR="00E02FA3">
              <w:rPr>
                <w:rFonts w:hint="eastAsia"/>
                <w:bCs/>
                <w:iCs/>
                <w:color w:val="000000"/>
                <w:sz w:val="24"/>
                <w:szCs w:val="24"/>
              </w:rPr>
              <w:t>、</w:t>
            </w:r>
            <w:r w:rsidR="00E02FA3" w:rsidRPr="002362EF">
              <w:rPr>
                <w:rFonts w:hint="eastAsia"/>
                <w:bCs/>
                <w:iCs/>
                <w:color w:val="000000"/>
                <w:sz w:val="24"/>
                <w:szCs w:val="24"/>
              </w:rPr>
              <w:t>2026</w:t>
            </w:r>
            <w:r w:rsidR="00E02FA3" w:rsidRPr="002362EF">
              <w:rPr>
                <w:rFonts w:hint="eastAsia"/>
                <w:bCs/>
                <w:iCs/>
                <w:color w:val="000000"/>
                <w:sz w:val="24"/>
                <w:szCs w:val="24"/>
              </w:rPr>
              <w:t>年</w:t>
            </w:r>
            <w:r w:rsidR="00E02FA3" w:rsidRPr="002362EF">
              <w:rPr>
                <w:rFonts w:hint="eastAsia"/>
                <w:bCs/>
                <w:iCs/>
                <w:color w:val="000000"/>
                <w:sz w:val="24"/>
                <w:szCs w:val="24"/>
              </w:rPr>
              <w:t>8</w:t>
            </w:r>
            <w:r w:rsidR="00E02FA3" w:rsidRPr="002362EF">
              <w:rPr>
                <w:rFonts w:hint="eastAsia"/>
                <w:bCs/>
                <w:iCs/>
                <w:color w:val="000000"/>
                <w:sz w:val="24"/>
                <w:szCs w:val="24"/>
              </w:rPr>
              <w:t>月</w:t>
            </w:r>
            <w:r w:rsidR="00E02FA3" w:rsidRPr="002362EF">
              <w:rPr>
                <w:rFonts w:hint="eastAsia"/>
                <w:bCs/>
                <w:iCs/>
                <w:color w:val="000000"/>
                <w:sz w:val="24"/>
                <w:szCs w:val="24"/>
              </w:rPr>
              <w:t>26</w:t>
            </w:r>
            <w:r w:rsidR="00E02FA3" w:rsidRPr="002362EF">
              <w:rPr>
                <w:rFonts w:hint="eastAsia"/>
                <w:bCs/>
                <w:iCs/>
                <w:color w:val="000000"/>
                <w:sz w:val="24"/>
                <w:szCs w:val="24"/>
              </w:rPr>
              <w:t>日、</w:t>
            </w:r>
            <w:r w:rsidR="00E02FA3" w:rsidRPr="002E1E3C">
              <w:rPr>
                <w:rFonts w:hint="eastAsia"/>
                <w:bCs/>
                <w:iCs/>
                <w:color w:val="000000"/>
                <w:sz w:val="24"/>
                <w:szCs w:val="24"/>
              </w:rPr>
              <w:t>2026</w:t>
            </w:r>
            <w:r w:rsidR="00E02FA3" w:rsidRPr="002E1E3C">
              <w:rPr>
                <w:rFonts w:hint="eastAsia"/>
                <w:bCs/>
                <w:iCs/>
                <w:color w:val="000000"/>
                <w:sz w:val="24"/>
                <w:szCs w:val="24"/>
              </w:rPr>
              <w:t>年</w:t>
            </w:r>
            <w:r w:rsidR="00E02FA3">
              <w:rPr>
                <w:rFonts w:hint="eastAsia"/>
                <w:bCs/>
                <w:iCs/>
                <w:color w:val="000000"/>
                <w:sz w:val="24"/>
                <w:szCs w:val="24"/>
              </w:rPr>
              <w:t>8</w:t>
            </w:r>
            <w:r w:rsidR="00E02FA3" w:rsidRPr="002E1E3C">
              <w:rPr>
                <w:rFonts w:hint="eastAsia"/>
                <w:bCs/>
                <w:iCs/>
                <w:color w:val="000000"/>
                <w:sz w:val="24"/>
                <w:szCs w:val="24"/>
              </w:rPr>
              <w:t>月</w:t>
            </w:r>
            <w:r w:rsidR="00E02FA3">
              <w:rPr>
                <w:rFonts w:hint="eastAsia"/>
                <w:bCs/>
                <w:iCs/>
                <w:color w:val="000000"/>
                <w:sz w:val="24"/>
                <w:szCs w:val="24"/>
              </w:rPr>
              <w:t>28</w:t>
            </w:r>
            <w:r w:rsidR="00E02FA3" w:rsidRPr="002E1E3C">
              <w:rPr>
                <w:rFonts w:hint="eastAsia"/>
                <w:bCs/>
                <w:iCs/>
                <w:color w:val="000000"/>
                <w:sz w:val="24"/>
                <w:szCs w:val="24"/>
              </w:rPr>
              <w:t>日</w:t>
            </w:r>
            <w:r w:rsidR="00E02FA3">
              <w:rPr>
                <w:rFonts w:hint="eastAsia"/>
                <w:bCs/>
                <w:iCs/>
                <w:color w:val="000000"/>
                <w:sz w:val="24"/>
                <w:szCs w:val="24"/>
              </w:rPr>
              <w:t>、</w:t>
            </w:r>
            <w:r w:rsidR="002E1E3C" w:rsidRPr="002E1E3C">
              <w:rPr>
                <w:rFonts w:hint="eastAsia"/>
                <w:bCs/>
                <w:iCs/>
                <w:color w:val="000000"/>
                <w:sz w:val="24"/>
                <w:szCs w:val="24"/>
              </w:rPr>
              <w:t>2026</w:t>
            </w:r>
            <w:r w:rsidR="002E1E3C" w:rsidRPr="002E1E3C">
              <w:rPr>
                <w:rFonts w:hint="eastAsia"/>
                <w:bCs/>
                <w:iCs/>
                <w:color w:val="000000"/>
                <w:sz w:val="24"/>
                <w:szCs w:val="24"/>
              </w:rPr>
              <w:t>年</w:t>
            </w:r>
            <w:r w:rsidR="00E02FA3">
              <w:rPr>
                <w:rFonts w:hint="eastAsia"/>
                <w:bCs/>
                <w:iCs/>
                <w:color w:val="000000"/>
                <w:sz w:val="24"/>
                <w:szCs w:val="24"/>
              </w:rPr>
              <w:t>8</w:t>
            </w:r>
            <w:r w:rsidR="002E1E3C" w:rsidRPr="002E1E3C">
              <w:rPr>
                <w:rFonts w:hint="eastAsia"/>
                <w:bCs/>
                <w:iCs/>
                <w:color w:val="000000"/>
                <w:sz w:val="24"/>
                <w:szCs w:val="24"/>
              </w:rPr>
              <w:t>月</w:t>
            </w:r>
            <w:r w:rsidR="00E02FA3">
              <w:rPr>
                <w:rFonts w:hint="eastAsia"/>
                <w:bCs/>
                <w:iCs/>
                <w:color w:val="000000"/>
                <w:sz w:val="24"/>
                <w:szCs w:val="24"/>
              </w:rPr>
              <w:t>31</w:t>
            </w:r>
            <w:r w:rsidR="002E1E3C" w:rsidRPr="002E1E3C">
              <w:rPr>
                <w:rFonts w:hint="eastAsia"/>
                <w:bCs/>
                <w:iCs/>
                <w:color w:val="000000"/>
                <w:sz w:val="24"/>
                <w:szCs w:val="24"/>
              </w:rPr>
              <w:t>日</w:t>
            </w:r>
          </w:p>
        </w:tc>
      </w:tr>
      <w:tr w:rsidR="00595242" w14:paraId="5D441C06" w14:textId="77777777" w:rsidTr="00FD31DF">
        <w:trPr>
          <w:trHeight w:val="20"/>
          <w:jc w:val="center"/>
        </w:trPr>
        <w:tc>
          <w:tcPr>
            <w:tcW w:w="1696" w:type="dxa"/>
            <w:vAlign w:val="center"/>
          </w:tcPr>
          <w:p w14:paraId="1253314B" w14:textId="77777777" w:rsidR="00595242" w:rsidRDefault="00C203F0">
            <w:pPr>
              <w:spacing w:line="360" w:lineRule="auto"/>
              <w:jc w:val="center"/>
              <w:rPr>
                <w:b/>
                <w:bCs/>
                <w:iCs/>
                <w:color w:val="000000"/>
                <w:sz w:val="24"/>
              </w:rPr>
            </w:pPr>
            <w:r>
              <w:rPr>
                <w:rFonts w:hAnsi="宋体"/>
                <w:b/>
                <w:bCs/>
                <w:iCs/>
                <w:color w:val="000000"/>
                <w:sz w:val="24"/>
              </w:rPr>
              <w:t>地</w:t>
            </w:r>
            <w:r>
              <w:rPr>
                <w:b/>
                <w:bCs/>
                <w:iCs/>
                <w:color w:val="000000"/>
                <w:sz w:val="24"/>
              </w:rPr>
              <w:t xml:space="preserve">  </w:t>
            </w:r>
            <w:r>
              <w:rPr>
                <w:rFonts w:hAnsi="宋体"/>
                <w:b/>
                <w:bCs/>
                <w:iCs/>
                <w:color w:val="000000"/>
                <w:sz w:val="24"/>
              </w:rPr>
              <w:t>点</w:t>
            </w:r>
          </w:p>
        </w:tc>
        <w:tc>
          <w:tcPr>
            <w:tcW w:w="7376" w:type="dxa"/>
          </w:tcPr>
          <w:p w14:paraId="1C96B901" w14:textId="4125433B" w:rsidR="00595242" w:rsidRDefault="006421FD">
            <w:pPr>
              <w:spacing w:line="360" w:lineRule="auto"/>
              <w:rPr>
                <w:bCs/>
                <w:iCs/>
                <w:color w:val="000000"/>
                <w:sz w:val="24"/>
                <w:szCs w:val="24"/>
              </w:rPr>
            </w:pPr>
            <w:r>
              <w:rPr>
                <w:rFonts w:hint="eastAsia"/>
                <w:bCs/>
                <w:iCs/>
                <w:color w:val="000000"/>
                <w:sz w:val="24"/>
                <w:szCs w:val="24"/>
              </w:rPr>
              <w:t>公司</w:t>
            </w:r>
            <w:r w:rsidR="00642E45">
              <w:rPr>
                <w:rFonts w:hint="eastAsia"/>
                <w:bCs/>
                <w:iCs/>
                <w:color w:val="000000"/>
                <w:sz w:val="24"/>
                <w:szCs w:val="24"/>
              </w:rPr>
              <w:t>会议室</w:t>
            </w:r>
            <w:r w:rsidR="00947CB9">
              <w:rPr>
                <w:rFonts w:hint="eastAsia"/>
                <w:bCs/>
                <w:iCs/>
                <w:color w:val="000000"/>
                <w:sz w:val="24"/>
                <w:szCs w:val="24"/>
              </w:rPr>
              <w:t>、</w:t>
            </w:r>
            <w:r w:rsidR="003644C8">
              <w:rPr>
                <w:rFonts w:hint="eastAsia"/>
                <w:bCs/>
                <w:iCs/>
                <w:color w:val="000000"/>
                <w:sz w:val="24"/>
                <w:szCs w:val="24"/>
              </w:rPr>
              <w:t>深圳</w:t>
            </w:r>
          </w:p>
        </w:tc>
      </w:tr>
      <w:tr w:rsidR="00595242" w14:paraId="67C5A17C" w14:textId="77777777" w:rsidTr="00FD31DF">
        <w:trPr>
          <w:trHeight w:val="20"/>
          <w:jc w:val="center"/>
        </w:trPr>
        <w:tc>
          <w:tcPr>
            <w:tcW w:w="1696" w:type="dxa"/>
            <w:vAlign w:val="center"/>
          </w:tcPr>
          <w:p w14:paraId="18F40905" w14:textId="77777777" w:rsidR="00595242" w:rsidRDefault="00C203F0">
            <w:pPr>
              <w:spacing w:line="360" w:lineRule="auto"/>
              <w:jc w:val="center"/>
              <w:rPr>
                <w:b/>
                <w:bCs/>
                <w:iCs/>
                <w:color w:val="000000"/>
                <w:sz w:val="24"/>
              </w:rPr>
            </w:pPr>
            <w:r>
              <w:rPr>
                <w:rFonts w:hAnsi="宋体"/>
                <w:b/>
                <w:bCs/>
                <w:iCs/>
                <w:color w:val="000000"/>
                <w:sz w:val="24"/>
              </w:rPr>
              <w:t>上市公司接待人员姓名</w:t>
            </w:r>
          </w:p>
        </w:tc>
        <w:tc>
          <w:tcPr>
            <w:tcW w:w="7376" w:type="dxa"/>
            <w:vAlign w:val="center"/>
          </w:tcPr>
          <w:p w14:paraId="650ABB70" w14:textId="4D910B92" w:rsidR="00595242" w:rsidRDefault="001E4203">
            <w:pPr>
              <w:widowControl/>
              <w:tabs>
                <w:tab w:val="left" w:pos="2940"/>
              </w:tabs>
              <w:spacing w:line="360" w:lineRule="auto"/>
              <w:rPr>
                <w:bCs/>
                <w:iCs/>
                <w:color w:val="000000"/>
                <w:sz w:val="24"/>
                <w:szCs w:val="24"/>
              </w:rPr>
            </w:pPr>
            <w:r w:rsidRPr="001E4203">
              <w:rPr>
                <w:rFonts w:hint="eastAsia"/>
                <w:sz w:val="24"/>
                <w:szCs w:val="24"/>
              </w:rPr>
              <w:t>董事会秘书：吴玉梅</w:t>
            </w:r>
          </w:p>
        </w:tc>
      </w:tr>
      <w:tr w:rsidR="00595242" w14:paraId="6D7AFB34" w14:textId="77777777" w:rsidTr="00FD31DF">
        <w:trPr>
          <w:trHeight w:val="20"/>
          <w:jc w:val="center"/>
        </w:trPr>
        <w:tc>
          <w:tcPr>
            <w:tcW w:w="1696" w:type="dxa"/>
            <w:vAlign w:val="center"/>
          </w:tcPr>
          <w:p w14:paraId="23D0FE2C" w14:textId="77777777" w:rsidR="00595242" w:rsidRDefault="00C203F0" w:rsidP="000E4283">
            <w:pPr>
              <w:spacing w:line="360" w:lineRule="auto"/>
              <w:jc w:val="center"/>
              <w:rPr>
                <w:b/>
                <w:bCs/>
                <w:iCs/>
                <w:color w:val="000000"/>
                <w:sz w:val="24"/>
              </w:rPr>
            </w:pPr>
            <w:r>
              <w:rPr>
                <w:rFonts w:hAnsi="宋体"/>
                <w:b/>
                <w:bCs/>
                <w:iCs/>
                <w:color w:val="000000"/>
                <w:sz w:val="24"/>
              </w:rPr>
              <w:t>投资者关系活动主要内容介绍</w:t>
            </w:r>
          </w:p>
        </w:tc>
        <w:tc>
          <w:tcPr>
            <w:tcW w:w="7376" w:type="dxa"/>
          </w:tcPr>
          <w:p w14:paraId="23B39595" w14:textId="210BDB6B" w:rsidR="00595242" w:rsidRDefault="00C203F0" w:rsidP="00FD31DF">
            <w:pPr>
              <w:autoSpaceDE w:val="0"/>
              <w:autoSpaceDN w:val="0"/>
              <w:spacing w:line="360" w:lineRule="auto"/>
              <w:outlineLvl w:val="0"/>
              <w:rPr>
                <w:kern w:val="0"/>
                <w:sz w:val="24"/>
                <w:szCs w:val="24"/>
              </w:rPr>
            </w:pPr>
            <w:r w:rsidRPr="00550FED">
              <w:rPr>
                <w:kern w:val="0"/>
                <w:sz w:val="24"/>
                <w:szCs w:val="24"/>
              </w:rPr>
              <w:t>主要内容整理如下：</w:t>
            </w:r>
          </w:p>
          <w:p w14:paraId="466238E5" w14:textId="63F9D0A0" w:rsidR="004A25A8" w:rsidRDefault="00EB3EA3" w:rsidP="00FA6BE9">
            <w:pPr>
              <w:autoSpaceDE w:val="0"/>
              <w:autoSpaceDN w:val="0"/>
              <w:spacing w:line="360" w:lineRule="auto"/>
              <w:outlineLvl w:val="0"/>
              <w:rPr>
                <w:b/>
                <w:bCs/>
                <w:kern w:val="0"/>
                <w:sz w:val="24"/>
                <w:szCs w:val="24"/>
              </w:rPr>
            </w:pPr>
            <w:r w:rsidRPr="00E61FD0">
              <w:rPr>
                <w:b/>
                <w:kern w:val="0"/>
                <w:sz w:val="24"/>
                <w:szCs w:val="24"/>
              </w:rPr>
              <w:t>1</w:t>
            </w:r>
            <w:r w:rsidR="00F83182" w:rsidRPr="00E61FD0">
              <w:rPr>
                <w:rFonts w:hint="eastAsia"/>
                <w:b/>
                <w:kern w:val="0"/>
                <w:sz w:val="24"/>
                <w:szCs w:val="24"/>
              </w:rPr>
              <w:t>、</w:t>
            </w:r>
            <w:r w:rsidR="004A25A8">
              <w:rPr>
                <w:rFonts w:hint="eastAsia"/>
                <w:b/>
                <w:kern w:val="0"/>
                <w:sz w:val="24"/>
                <w:szCs w:val="24"/>
              </w:rPr>
              <w:t>请问</w:t>
            </w:r>
            <w:r w:rsidR="004A25A8">
              <w:rPr>
                <w:rFonts w:hint="eastAsia"/>
                <w:b/>
                <w:bCs/>
                <w:kern w:val="0"/>
                <w:sz w:val="24"/>
                <w:szCs w:val="24"/>
              </w:rPr>
              <w:t>如何看待公司</w:t>
            </w:r>
            <w:r w:rsidR="004A25A8">
              <w:rPr>
                <w:rFonts w:hint="eastAsia"/>
                <w:b/>
                <w:bCs/>
                <w:kern w:val="0"/>
                <w:sz w:val="24"/>
                <w:szCs w:val="24"/>
              </w:rPr>
              <w:t>2026</w:t>
            </w:r>
            <w:r w:rsidR="004A25A8">
              <w:rPr>
                <w:rFonts w:hint="eastAsia"/>
                <w:b/>
                <w:bCs/>
                <w:kern w:val="0"/>
                <w:sz w:val="24"/>
                <w:szCs w:val="24"/>
              </w:rPr>
              <w:t>年上半年度的业绩表现？</w:t>
            </w:r>
          </w:p>
          <w:p w14:paraId="1C10FADD" w14:textId="457F4BA7" w:rsidR="004A25A8" w:rsidRPr="00DB3523" w:rsidRDefault="00DB3523" w:rsidP="00FA6BE9">
            <w:pPr>
              <w:autoSpaceDE w:val="0"/>
              <w:autoSpaceDN w:val="0"/>
              <w:spacing w:line="360" w:lineRule="auto"/>
              <w:outlineLvl w:val="0"/>
              <w:rPr>
                <w:rFonts w:ascii="宋体" w:hAnsi="宋体"/>
                <w:bCs/>
                <w:kern w:val="0"/>
                <w:sz w:val="24"/>
                <w:szCs w:val="24"/>
              </w:rPr>
            </w:pPr>
            <w:r>
              <w:rPr>
                <w:rFonts w:hint="eastAsia"/>
                <w:kern w:val="0"/>
                <w:sz w:val="24"/>
                <w:szCs w:val="24"/>
              </w:rPr>
              <w:t>答；尊敬的投资者，您好！</w:t>
            </w:r>
            <w:r>
              <w:rPr>
                <w:rFonts w:hint="eastAsia"/>
                <w:kern w:val="0"/>
                <w:sz w:val="24"/>
                <w:szCs w:val="24"/>
              </w:rPr>
              <w:t>2026</w:t>
            </w:r>
            <w:r>
              <w:rPr>
                <w:rFonts w:hint="eastAsia"/>
                <w:kern w:val="0"/>
                <w:sz w:val="24"/>
                <w:szCs w:val="24"/>
              </w:rPr>
              <w:t>年上半年度，</w:t>
            </w:r>
            <w:r w:rsidRPr="00DB3523">
              <w:rPr>
                <w:rFonts w:ascii="宋体" w:hAnsi="宋体" w:hint="eastAsia"/>
                <w:bCs/>
                <w:kern w:val="0"/>
                <w:sz w:val="24"/>
                <w:szCs w:val="24"/>
              </w:rPr>
              <w:t>受益于AI需求驱动，下游市场需求持续旺盛，带动公司产能利用率提升叠加产品结构优化，助推公司实现营业收入51,879.54万元，同比增长77.46%；归属于母公司所有者的净利润实现1,426.35万元，同比扭亏为盈。</w:t>
            </w:r>
          </w:p>
          <w:p w14:paraId="6E7FB8DD" w14:textId="44AEDDF2" w:rsidR="00F83182" w:rsidRPr="00E61FD0" w:rsidRDefault="00DB3523" w:rsidP="003679B2">
            <w:pPr>
              <w:autoSpaceDE w:val="0"/>
              <w:autoSpaceDN w:val="0"/>
              <w:spacing w:line="360" w:lineRule="auto"/>
              <w:outlineLvl w:val="0"/>
              <w:rPr>
                <w:b/>
                <w:kern w:val="0"/>
                <w:sz w:val="24"/>
                <w:szCs w:val="24"/>
              </w:rPr>
            </w:pPr>
            <w:r>
              <w:rPr>
                <w:rFonts w:hint="eastAsia"/>
                <w:b/>
                <w:kern w:val="0"/>
                <w:sz w:val="24"/>
                <w:szCs w:val="24"/>
              </w:rPr>
              <w:t>2</w:t>
            </w:r>
            <w:r>
              <w:rPr>
                <w:rFonts w:hint="eastAsia"/>
                <w:b/>
                <w:kern w:val="0"/>
                <w:sz w:val="24"/>
                <w:szCs w:val="24"/>
              </w:rPr>
              <w:t>、</w:t>
            </w:r>
            <w:r w:rsidRPr="00DB3523">
              <w:rPr>
                <w:rFonts w:hint="eastAsia"/>
                <w:b/>
                <w:kern w:val="0"/>
                <w:sz w:val="24"/>
                <w:szCs w:val="24"/>
              </w:rPr>
              <w:t>上游原材料涨价对公司成本端影响多大？对公司未来生产经营的影响是怎么样的？</w:t>
            </w:r>
            <w:r w:rsidRPr="00E61FD0">
              <w:rPr>
                <w:b/>
                <w:kern w:val="0"/>
                <w:sz w:val="24"/>
                <w:szCs w:val="24"/>
              </w:rPr>
              <w:t xml:space="preserve"> </w:t>
            </w:r>
          </w:p>
          <w:p w14:paraId="10574270" w14:textId="3B282661" w:rsidR="00F83182" w:rsidRDefault="00F83182" w:rsidP="003679B2">
            <w:pPr>
              <w:autoSpaceDE w:val="0"/>
              <w:autoSpaceDN w:val="0"/>
              <w:spacing w:line="360" w:lineRule="auto"/>
              <w:outlineLvl w:val="0"/>
              <w:rPr>
                <w:kern w:val="0"/>
                <w:sz w:val="24"/>
                <w:szCs w:val="24"/>
              </w:rPr>
            </w:pPr>
            <w:r>
              <w:rPr>
                <w:rFonts w:hint="eastAsia"/>
                <w:kern w:val="0"/>
                <w:sz w:val="24"/>
                <w:szCs w:val="24"/>
              </w:rPr>
              <w:t>答；尊敬的投资者，您好！</w:t>
            </w:r>
            <w:r w:rsidR="00DB3523" w:rsidRPr="00DB3523">
              <w:rPr>
                <w:rFonts w:hint="eastAsia"/>
                <w:kern w:val="0"/>
                <w:sz w:val="24"/>
                <w:szCs w:val="24"/>
              </w:rPr>
              <w:t>2026</w:t>
            </w:r>
            <w:r w:rsidR="00DB3523" w:rsidRPr="00DB3523">
              <w:rPr>
                <w:rFonts w:hint="eastAsia"/>
                <w:kern w:val="0"/>
                <w:sz w:val="24"/>
                <w:szCs w:val="24"/>
              </w:rPr>
              <w:t>年上半年，铜箔、树脂、玻纤布等核心原材料价格出现高频快速上涨，部分关键物料交付周期同步拉长。针对本轮原材料价格上涨，公司主动与客户开展常态化沟通，充分传递上游成本变动情况，结合市场行情分批次、分客户推进价格调整与成本传导，推动产品价格与原材料涨幅合理匹配。但由于产品价格向下游传导存在滞后，原材料成本上行会对公司盈利水平形成阶段性冲击。</w:t>
            </w:r>
            <w:r w:rsidR="00DB3523">
              <w:rPr>
                <w:rFonts w:hint="eastAsia"/>
                <w:kern w:val="0"/>
                <w:sz w:val="24"/>
                <w:szCs w:val="24"/>
              </w:rPr>
              <w:t>未来</w:t>
            </w:r>
            <w:r w:rsidR="00DB3523" w:rsidRPr="003C266A">
              <w:rPr>
                <w:rFonts w:hint="eastAsia"/>
                <w:kern w:val="0"/>
                <w:sz w:val="24"/>
                <w:szCs w:val="24"/>
              </w:rPr>
              <w:t>公司</w:t>
            </w:r>
            <w:r w:rsidR="00DB3523">
              <w:rPr>
                <w:rFonts w:hint="eastAsia"/>
                <w:kern w:val="0"/>
                <w:sz w:val="24"/>
                <w:szCs w:val="24"/>
              </w:rPr>
              <w:t>将</w:t>
            </w:r>
            <w:r w:rsidR="00DB3523" w:rsidRPr="003C266A">
              <w:rPr>
                <w:rFonts w:hint="eastAsia"/>
                <w:kern w:val="0"/>
                <w:sz w:val="24"/>
                <w:szCs w:val="24"/>
              </w:rPr>
              <w:t>通过价格机制与订单策略应对，同时持续强化内控管</w:t>
            </w:r>
            <w:r w:rsidR="00DB3523" w:rsidRPr="003C266A">
              <w:rPr>
                <w:rFonts w:hint="eastAsia"/>
                <w:kern w:val="0"/>
                <w:sz w:val="24"/>
                <w:szCs w:val="24"/>
              </w:rPr>
              <w:lastRenderedPageBreak/>
              <w:t>理，进一步优化产品结构及提升质量管理水平。感谢您的关注！</w:t>
            </w:r>
          </w:p>
          <w:p w14:paraId="700FF1D4" w14:textId="00341E5F" w:rsidR="002E1E3C" w:rsidRDefault="00E61FD0" w:rsidP="003679B2">
            <w:pPr>
              <w:spacing w:line="360" w:lineRule="auto"/>
              <w:rPr>
                <w:b/>
                <w:bCs/>
                <w:kern w:val="0"/>
                <w:sz w:val="24"/>
                <w:szCs w:val="24"/>
              </w:rPr>
            </w:pPr>
            <w:r>
              <w:rPr>
                <w:b/>
                <w:bCs/>
                <w:kern w:val="0"/>
                <w:sz w:val="24"/>
                <w:szCs w:val="24"/>
              </w:rPr>
              <w:t>3</w:t>
            </w:r>
            <w:r w:rsidR="001E4203" w:rsidRPr="001E4203">
              <w:rPr>
                <w:rFonts w:hint="eastAsia"/>
                <w:b/>
                <w:bCs/>
                <w:kern w:val="0"/>
                <w:sz w:val="24"/>
                <w:szCs w:val="24"/>
              </w:rPr>
              <w:t>、</w:t>
            </w:r>
            <w:r w:rsidR="003679B2" w:rsidRPr="003679B2">
              <w:rPr>
                <w:rFonts w:hint="eastAsia"/>
                <w:b/>
                <w:bCs/>
                <w:kern w:val="0"/>
                <w:sz w:val="24"/>
                <w:szCs w:val="24"/>
              </w:rPr>
              <w:t>请介绍公司</w:t>
            </w:r>
            <w:r w:rsidR="003679B2" w:rsidRPr="003679B2">
              <w:rPr>
                <w:rFonts w:hint="eastAsia"/>
                <w:b/>
                <w:bCs/>
                <w:kern w:val="0"/>
                <w:sz w:val="24"/>
                <w:szCs w:val="24"/>
              </w:rPr>
              <w:t>2026</w:t>
            </w:r>
            <w:r w:rsidR="003679B2" w:rsidRPr="003679B2">
              <w:rPr>
                <w:rFonts w:hint="eastAsia"/>
                <w:b/>
                <w:bCs/>
                <w:kern w:val="0"/>
                <w:sz w:val="24"/>
                <w:szCs w:val="24"/>
              </w:rPr>
              <w:t>年上半年资本开支的方向</w:t>
            </w:r>
            <w:r w:rsidR="003679B2">
              <w:rPr>
                <w:rFonts w:hint="eastAsia"/>
                <w:b/>
                <w:bCs/>
                <w:kern w:val="0"/>
                <w:sz w:val="24"/>
                <w:szCs w:val="24"/>
              </w:rPr>
              <w:t>。</w:t>
            </w:r>
          </w:p>
          <w:p w14:paraId="18E93F28" w14:textId="0F9BDC10" w:rsidR="002E1E3C" w:rsidRPr="002E1E3C" w:rsidRDefault="002E1E3C" w:rsidP="003679B2">
            <w:pPr>
              <w:spacing w:line="360" w:lineRule="auto"/>
              <w:rPr>
                <w:kern w:val="0"/>
                <w:sz w:val="24"/>
                <w:szCs w:val="24"/>
              </w:rPr>
            </w:pPr>
            <w:r w:rsidRPr="002E1E3C">
              <w:rPr>
                <w:rFonts w:hint="eastAsia"/>
                <w:kern w:val="0"/>
                <w:sz w:val="24"/>
                <w:szCs w:val="24"/>
              </w:rPr>
              <w:t>答：尊敬的投资者，您好！</w:t>
            </w:r>
            <w:r w:rsidR="003679B2" w:rsidRPr="003679B2">
              <w:rPr>
                <w:rFonts w:hint="eastAsia"/>
                <w:kern w:val="0"/>
                <w:sz w:val="24"/>
                <w:szCs w:val="24"/>
              </w:rPr>
              <w:t>为把握行业发展机遇，扩大应用于服务器、光模块、网络通信等算力基础设施领域的生产规模，公司在珠海迅捷兴一期基地建设</w:t>
            </w:r>
            <w:r w:rsidR="003679B2" w:rsidRPr="003679B2">
              <w:rPr>
                <w:rFonts w:hint="eastAsia"/>
                <w:kern w:val="0"/>
                <w:sz w:val="24"/>
                <w:szCs w:val="24"/>
              </w:rPr>
              <w:t>HDI</w:t>
            </w:r>
            <w:r w:rsidR="003679B2" w:rsidRPr="003679B2">
              <w:rPr>
                <w:rFonts w:hint="eastAsia"/>
                <w:kern w:val="0"/>
                <w:sz w:val="24"/>
                <w:szCs w:val="24"/>
              </w:rPr>
              <w:t>产线，布局新技术路径，快速扩充高端产能。同时，为顺利推进项目实施，公司计划实施</w:t>
            </w:r>
            <w:r w:rsidR="003679B2" w:rsidRPr="003679B2">
              <w:rPr>
                <w:rFonts w:hint="eastAsia"/>
                <w:kern w:val="0"/>
                <w:sz w:val="24"/>
                <w:szCs w:val="24"/>
              </w:rPr>
              <w:t>2026</w:t>
            </w:r>
            <w:r w:rsidR="003679B2" w:rsidRPr="003679B2">
              <w:rPr>
                <w:rFonts w:hint="eastAsia"/>
                <w:kern w:val="0"/>
                <w:sz w:val="24"/>
                <w:szCs w:val="24"/>
              </w:rPr>
              <w:t>年度以简易程序向特定对象发行</w:t>
            </w:r>
            <w:r w:rsidR="003679B2" w:rsidRPr="003679B2">
              <w:rPr>
                <w:rFonts w:hint="eastAsia"/>
                <w:kern w:val="0"/>
                <w:sz w:val="24"/>
                <w:szCs w:val="24"/>
              </w:rPr>
              <w:t>A</w:t>
            </w:r>
            <w:r w:rsidR="003679B2" w:rsidRPr="003679B2">
              <w:rPr>
                <w:rFonts w:hint="eastAsia"/>
                <w:kern w:val="0"/>
                <w:sz w:val="24"/>
                <w:szCs w:val="24"/>
              </w:rPr>
              <w:t>股股票的再融资项目，并将本次发行核心募投项目</w:t>
            </w:r>
            <w:r w:rsidR="00817407">
              <w:rPr>
                <w:rFonts w:hint="eastAsia"/>
                <w:kern w:val="0"/>
                <w:sz w:val="24"/>
                <w:szCs w:val="24"/>
              </w:rPr>
              <w:t>实施地</w:t>
            </w:r>
            <w:r w:rsidR="003679B2" w:rsidRPr="003679B2">
              <w:rPr>
                <w:rFonts w:hint="eastAsia"/>
                <w:kern w:val="0"/>
                <w:sz w:val="24"/>
                <w:szCs w:val="24"/>
              </w:rPr>
              <w:t>调整至珠海</w:t>
            </w:r>
            <w:r w:rsidR="003679B2">
              <w:rPr>
                <w:rFonts w:hint="eastAsia"/>
                <w:kern w:val="0"/>
                <w:sz w:val="24"/>
                <w:szCs w:val="24"/>
              </w:rPr>
              <w:t>。</w:t>
            </w:r>
            <w:r w:rsidRPr="002E1E3C">
              <w:rPr>
                <w:rFonts w:hint="eastAsia"/>
                <w:kern w:val="0"/>
                <w:sz w:val="24"/>
                <w:szCs w:val="24"/>
              </w:rPr>
              <w:t>感谢您的关注！</w:t>
            </w:r>
          </w:p>
          <w:p w14:paraId="7EA4861B" w14:textId="087DAFAE" w:rsidR="00DB3523" w:rsidRPr="00E61FD0" w:rsidRDefault="003679B2" w:rsidP="003679B2">
            <w:pPr>
              <w:autoSpaceDE w:val="0"/>
              <w:autoSpaceDN w:val="0"/>
              <w:spacing w:line="360" w:lineRule="auto"/>
              <w:outlineLvl w:val="0"/>
              <w:rPr>
                <w:b/>
                <w:kern w:val="0"/>
                <w:sz w:val="24"/>
                <w:szCs w:val="24"/>
              </w:rPr>
            </w:pPr>
            <w:r>
              <w:rPr>
                <w:rFonts w:hint="eastAsia"/>
                <w:b/>
                <w:kern w:val="0"/>
                <w:sz w:val="24"/>
                <w:szCs w:val="24"/>
              </w:rPr>
              <w:t>4</w:t>
            </w:r>
            <w:r w:rsidR="00DB3523" w:rsidRPr="00E61FD0">
              <w:rPr>
                <w:rFonts w:hint="eastAsia"/>
                <w:b/>
                <w:kern w:val="0"/>
                <w:sz w:val="24"/>
                <w:szCs w:val="24"/>
              </w:rPr>
              <w:t>、公司定增进展如何？预计什么时候发行？</w:t>
            </w:r>
          </w:p>
          <w:p w14:paraId="7E89A0D4" w14:textId="00425999" w:rsidR="003C266A" w:rsidRPr="003C266A" w:rsidRDefault="002D2389" w:rsidP="003679B2">
            <w:pPr>
              <w:autoSpaceDE w:val="0"/>
              <w:autoSpaceDN w:val="0"/>
              <w:spacing w:line="360" w:lineRule="auto"/>
              <w:outlineLvl w:val="0"/>
              <w:rPr>
                <w:kern w:val="0"/>
                <w:sz w:val="24"/>
                <w:szCs w:val="24"/>
              </w:rPr>
            </w:pPr>
            <w:r w:rsidRPr="002D2389">
              <w:rPr>
                <w:rFonts w:hint="eastAsia"/>
                <w:kern w:val="0"/>
                <w:sz w:val="24"/>
                <w:szCs w:val="24"/>
              </w:rPr>
              <w:t>答：尊敬的投资者，您好！公司已完成</w:t>
            </w:r>
            <w:r w:rsidRPr="002D2389">
              <w:rPr>
                <w:rFonts w:hint="eastAsia"/>
                <w:kern w:val="0"/>
                <w:sz w:val="24"/>
                <w:szCs w:val="24"/>
              </w:rPr>
              <w:t>2026</w:t>
            </w:r>
            <w:r w:rsidRPr="002D2389">
              <w:rPr>
                <w:rFonts w:hint="eastAsia"/>
                <w:kern w:val="0"/>
                <w:sz w:val="24"/>
                <w:szCs w:val="24"/>
              </w:rPr>
              <w:t>年度以简易程序向特定对象发行</w:t>
            </w:r>
            <w:r w:rsidRPr="002D2389">
              <w:rPr>
                <w:rFonts w:hint="eastAsia"/>
                <w:kern w:val="0"/>
                <w:sz w:val="24"/>
                <w:szCs w:val="24"/>
              </w:rPr>
              <w:t>A</w:t>
            </w:r>
            <w:r w:rsidRPr="002D2389">
              <w:rPr>
                <w:rFonts w:hint="eastAsia"/>
                <w:kern w:val="0"/>
                <w:sz w:val="24"/>
                <w:szCs w:val="24"/>
              </w:rPr>
              <w:t>股股票的竞价工作，并与特定对象签署了附生效条件的股份认购合同。本次发行相关事项的生效和完成尚待上海证券交易所审核通过，并经中国证券监督管理委员会同意注册，目前该事项正在推进中，请持续关注公司进展，感谢您的关注</w:t>
            </w:r>
            <w:r w:rsidR="00DB3523" w:rsidRPr="001E4203">
              <w:rPr>
                <w:rFonts w:hint="eastAsia"/>
                <w:kern w:val="0"/>
                <w:sz w:val="24"/>
                <w:szCs w:val="24"/>
              </w:rPr>
              <w:t>！</w:t>
            </w:r>
          </w:p>
          <w:p w14:paraId="422F7364" w14:textId="3EA81BF1" w:rsidR="001E4203" w:rsidRPr="001E4203" w:rsidRDefault="003679B2" w:rsidP="003679B2">
            <w:pPr>
              <w:spacing w:line="360" w:lineRule="auto"/>
              <w:rPr>
                <w:b/>
                <w:bCs/>
                <w:kern w:val="0"/>
                <w:sz w:val="24"/>
                <w:szCs w:val="24"/>
              </w:rPr>
            </w:pPr>
            <w:r>
              <w:rPr>
                <w:rFonts w:hint="eastAsia"/>
                <w:b/>
                <w:bCs/>
                <w:kern w:val="0"/>
                <w:sz w:val="24"/>
                <w:szCs w:val="24"/>
              </w:rPr>
              <w:t>5</w:t>
            </w:r>
            <w:r w:rsidR="003C266A">
              <w:rPr>
                <w:rFonts w:hint="eastAsia"/>
                <w:b/>
                <w:bCs/>
                <w:kern w:val="0"/>
                <w:sz w:val="24"/>
                <w:szCs w:val="24"/>
              </w:rPr>
              <w:t>、</w:t>
            </w:r>
            <w:r w:rsidR="00E573BF">
              <w:rPr>
                <w:rFonts w:hint="eastAsia"/>
                <w:b/>
                <w:bCs/>
                <w:kern w:val="0"/>
                <w:sz w:val="24"/>
                <w:szCs w:val="24"/>
              </w:rPr>
              <w:t>请问公司对未来</w:t>
            </w:r>
            <w:r w:rsidR="00E573BF">
              <w:rPr>
                <w:rFonts w:hint="eastAsia"/>
                <w:b/>
                <w:bCs/>
                <w:kern w:val="0"/>
                <w:sz w:val="24"/>
                <w:szCs w:val="24"/>
              </w:rPr>
              <w:t>PCB</w:t>
            </w:r>
            <w:r w:rsidR="00E573BF">
              <w:rPr>
                <w:rFonts w:hint="eastAsia"/>
                <w:b/>
                <w:bCs/>
                <w:kern w:val="0"/>
                <w:sz w:val="24"/>
                <w:szCs w:val="24"/>
              </w:rPr>
              <w:t>市场规模以及行业发展前景预测？</w:t>
            </w:r>
          </w:p>
          <w:p w14:paraId="316AA99B" w14:textId="2FF8F27B" w:rsidR="001E4203" w:rsidRDefault="001E4203" w:rsidP="003679B2">
            <w:pPr>
              <w:spacing w:line="360" w:lineRule="auto"/>
              <w:rPr>
                <w:kern w:val="0"/>
                <w:sz w:val="24"/>
                <w:szCs w:val="24"/>
              </w:rPr>
            </w:pPr>
            <w:r w:rsidRPr="001E4203">
              <w:rPr>
                <w:rFonts w:hint="eastAsia"/>
                <w:kern w:val="0"/>
                <w:sz w:val="24"/>
                <w:szCs w:val="24"/>
              </w:rPr>
              <w:t>答</w:t>
            </w:r>
            <w:r w:rsidRPr="001E4203">
              <w:rPr>
                <w:rFonts w:hint="eastAsia"/>
                <w:kern w:val="0"/>
                <w:sz w:val="24"/>
                <w:szCs w:val="24"/>
              </w:rPr>
              <w:t>:</w:t>
            </w:r>
            <w:r w:rsidRPr="001E4203">
              <w:rPr>
                <w:rFonts w:hint="eastAsia"/>
                <w:kern w:val="0"/>
                <w:sz w:val="24"/>
                <w:szCs w:val="24"/>
              </w:rPr>
              <w:t>尊敬的投资者，</w:t>
            </w:r>
            <w:r w:rsidR="00E573BF">
              <w:rPr>
                <w:rFonts w:hint="eastAsia"/>
                <w:kern w:val="0"/>
                <w:sz w:val="24"/>
                <w:szCs w:val="24"/>
              </w:rPr>
              <w:t>您好！</w:t>
            </w:r>
            <w:r w:rsidR="00E573BF" w:rsidRPr="00E573BF">
              <w:rPr>
                <w:rFonts w:hint="eastAsia"/>
                <w:kern w:val="0"/>
                <w:sz w:val="24"/>
                <w:szCs w:val="24"/>
              </w:rPr>
              <w:t>从行业数据来看，高端</w:t>
            </w:r>
            <w:r w:rsidR="00E573BF" w:rsidRPr="00E573BF">
              <w:rPr>
                <w:rFonts w:hint="eastAsia"/>
                <w:kern w:val="0"/>
                <w:sz w:val="24"/>
                <w:szCs w:val="24"/>
              </w:rPr>
              <w:t>PCB</w:t>
            </w:r>
            <w:r w:rsidR="00E573BF" w:rsidRPr="00E573BF">
              <w:rPr>
                <w:rFonts w:hint="eastAsia"/>
                <w:kern w:val="0"/>
                <w:sz w:val="24"/>
                <w:szCs w:val="24"/>
              </w:rPr>
              <w:t>赛道景气度显著。据</w:t>
            </w:r>
            <w:r w:rsidR="00E573BF" w:rsidRPr="00E573BF">
              <w:rPr>
                <w:rFonts w:hint="eastAsia"/>
                <w:kern w:val="0"/>
                <w:sz w:val="24"/>
                <w:szCs w:val="24"/>
              </w:rPr>
              <w:t>Prismark</w:t>
            </w:r>
            <w:r w:rsidR="00E573BF" w:rsidRPr="00E573BF">
              <w:rPr>
                <w:rFonts w:hint="eastAsia"/>
                <w:kern w:val="0"/>
                <w:sz w:val="24"/>
                <w:szCs w:val="24"/>
              </w:rPr>
              <w:t>统计，</w:t>
            </w:r>
            <w:r w:rsidR="00E573BF" w:rsidRPr="00E573BF">
              <w:rPr>
                <w:rFonts w:hint="eastAsia"/>
                <w:kern w:val="0"/>
                <w:sz w:val="24"/>
                <w:szCs w:val="24"/>
              </w:rPr>
              <w:t>2025</w:t>
            </w:r>
            <w:r w:rsidR="00E573BF" w:rsidRPr="00E573BF">
              <w:rPr>
                <w:rFonts w:hint="eastAsia"/>
                <w:kern w:val="0"/>
                <w:sz w:val="24"/>
                <w:szCs w:val="24"/>
              </w:rPr>
              <w:t>年</w:t>
            </w:r>
            <w:r w:rsidR="00E573BF" w:rsidRPr="00E573BF">
              <w:rPr>
                <w:rFonts w:hint="eastAsia"/>
                <w:kern w:val="0"/>
                <w:sz w:val="24"/>
                <w:szCs w:val="24"/>
              </w:rPr>
              <w:t>HDI</w:t>
            </w:r>
            <w:r w:rsidR="00E573BF" w:rsidRPr="00E573BF">
              <w:rPr>
                <w:rFonts w:hint="eastAsia"/>
                <w:kern w:val="0"/>
                <w:sz w:val="24"/>
                <w:szCs w:val="24"/>
              </w:rPr>
              <w:t>板产值同比增幅为</w:t>
            </w:r>
            <w:r w:rsidR="00E573BF" w:rsidRPr="00E573BF">
              <w:rPr>
                <w:rFonts w:hint="eastAsia"/>
                <w:kern w:val="0"/>
                <w:sz w:val="24"/>
                <w:szCs w:val="24"/>
              </w:rPr>
              <w:t>25.6%</w:t>
            </w:r>
            <w:r w:rsidR="00E573BF" w:rsidRPr="00E573BF">
              <w:rPr>
                <w:rFonts w:hint="eastAsia"/>
                <w:kern w:val="0"/>
                <w:sz w:val="24"/>
                <w:szCs w:val="24"/>
              </w:rPr>
              <w:t>，为</w:t>
            </w:r>
            <w:r w:rsidR="00E573BF" w:rsidRPr="00E573BF">
              <w:rPr>
                <w:rFonts w:hint="eastAsia"/>
                <w:kern w:val="0"/>
                <w:sz w:val="24"/>
                <w:szCs w:val="24"/>
              </w:rPr>
              <w:t>PCB</w:t>
            </w:r>
            <w:r w:rsidR="00E573BF" w:rsidRPr="00E573BF">
              <w:rPr>
                <w:rFonts w:hint="eastAsia"/>
                <w:kern w:val="0"/>
                <w:sz w:val="24"/>
                <w:szCs w:val="24"/>
              </w:rPr>
              <w:t>细分领域中增速领先品类；中长期看，</w:t>
            </w:r>
            <w:r w:rsidR="00E573BF" w:rsidRPr="00E573BF">
              <w:rPr>
                <w:rFonts w:hint="eastAsia"/>
                <w:kern w:val="0"/>
                <w:sz w:val="24"/>
                <w:szCs w:val="24"/>
              </w:rPr>
              <w:t>2024-2029</w:t>
            </w:r>
            <w:r w:rsidR="00E573BF" w:rsidRPr="00E573BF">
              <w:rPr>
                <w:rFonts w:hint="eastAsia"/>
                <w:kern w:val="0"/>
                <w:sz w:val="24"/>
                <w:szCs w:val="24"/>
              </w:rPr>
              <w:t>年其复合增长率预计达</w:t>
            </w:r>
            <w:r w:rsidR="00E573BF" w:rsidRPr="00E573BF">
              <w:rPr>
                <w:rFonts w:hint="eastAsia"/>
                <w:kern w:val="0"/>
                <w:sz w:val="24"/>
                <w:szCs w:val="24"/>
              </w:rPr>
              <w:t>11.2%</w:t>
            </w:r>
            <w:r w:rsidR="00E573BF" w:rsidRPr="00E573BF">
              <w:rPr>
                <w:rFonts w:hint="eastAsia"/>
                <w:kern w:val="0"/>
                <w:sz w:val="24"/>
                <w:szCs w:val="24"/>
              </w:rPr>
              <w:t>，高端化发展趋势明确。从需求端看，高端</w:t>
            </w:r>
            <w:r w:rsidR="00E573BF" w:rsidRPr="00E573BF">
              <w:rPr>
                <w:rFonts w:hint="eastAsia"/>
                <w:kern w:val="0"/>
                <w:sz w:val="24"/>
                <w:szCs w:val="24"/>
              </w:rPr>
              <w:t>PCB</w:t>
            </w:r>
            <w:r w:rsidR="00E573BF" w:rsidRPr="00E573BF">
              <w:rPr>
                <w:rFonts w:hint="eastAsia"/>
                <w:kern w:val="0"/>
                <w:sz w:val="24"/>
                <w:szCs w:val="24"/>
              </w:rPr>
              <w:t>的增长逻辑清晰、动能充足。</w:t>
            </w:r>
            <w:r w:rsidR="00E573BF" w:rsidRPr="00E573BF">
              <w:rPr>
                <w:rFonts w:hint="eastAsia"/>
                <w:kern w:val="0"/>
                <w:sz w:val="24"/>
                <w:szCs w:val="24"/>
              </w:rPr>
              <w:t>AI</w:t>
            </w:r>
            <w:r w:rsidR="00E573BF" w:rsidRPr="00E573BF">
              <w:rPr>
                <w:rFonts w:hint="eastAsia"/>
                <w:kern w:val="0"/>
                <w:sz w:val="24"/>
                <w:szCs w:val="24"/>
              </w:rPr>
              <w:t>算力基础设施、高速网络通信等新质生产力领域持续放量，构成高端</w:t>
            </w:r>
            <w:r w:rsidR="00E573BF" w:rsidRPr="00E573BF">
              <w:rPr>
                <w:rFonts w:hint="eastAsia"/>
                <w:kern w:val="0"/>
                <w:sz w:val="24"/>
                <w:szCs w:val="24"/>
              </w:rPr>
              <w:t>PCB</w:t>
            </w:r>
            <w:r w:rsidR="00E573BF" w:rsidRPr="00E573BF">
              <w:rPr>
                <w:rFonts w:hint="eastAsia"/>
                <w:kern w:val="0"/>
                <w:sz w:val="24"/>
                <w:szCs w:val="24"/>
              </w:rPr>
              <w:t>需求扩张的关键支撑。</w:t>
            </w:r>
            <w:r w:rsidR="00E573BF" w:rsidRPr="00E573BF">
              <w:rPr>
                <w:rFonts w:hint="eastAsia"/>
                <w:kern w:val="0"/>
                <w:sz w:val="24"/>
                <w:szCs w:val="24"/>
              </w:rPr>
              <w:t>AI</w:t>
            </w:r>
            <w:r w:rsidR="00E573BF" w:rsidRPr="00E573BF">
              <w:rPr>
                <w:rFonts w:hint="eastAsia"/>
                <w:kern w:val="0"/>
                <w:sz w:val="24"/>
                <w:szCs w:val="24"/>
              </w:rPr>
              <w:t>服务器及配套</w:t>
            </w:r>
            <w:r w:rsidR="00E573BF" w:rsidRPr="00E573BF">
              <w:rPr>
                <w:rFonts w:hint="eastAsia"/>
                <w:kern w:val="0"/>
                <w:sz w:val="24"/>
                <w:szCs w:val="24"/>
              </w:rPr>
              <w:t>EDSFF</w:t>
            </w:r>
            <w:r w:rsidR="00E573BF" w:rsidRPr="00E573BF">
              <w:rPr>
                <w:rFonts w:hint="eastAsia"/>
                <w:kern w:val="0"/>
                <w:sz w:val="24"/>
                <w:szCs w:val="24"/>
              </w:rPr>
              <w:t>存储设备的规模化部署需要高密度、高功率、高可靠的硬件架构升级，对</w:t>
            </w:r>
            <w:r w:rsidR="00E573BF" w:rsidRPr="00E573BF">
              <w:rPr>
                <w:rFonts w:hint="eastAsia"/>
                <w:kern w:val="0"/>
                <w:sz w:val="24"/>
                <w:szCs w:val="24"/>
              </w:rPr>
              <w:t>PCB</w:t>
            </w:r>
            <w:r w:rsidR="00E573BF" w:rsidRPr="00E573BF">
              <w:rPr>
                <w:rFonts w:hint="eastAsia"/>
                <w:kern w:val="0"/>
                <w:sz w:val="24"/>
                <w:szCs w:val="24"/>
              </w:rPr>
              <w:t>的层数、材料及精密加工工艺提出更高要求，直接推动行业向高密度化、高集成化演进；以</w:t>
            </w:r>
            <w:r w:rsidR="00E573BF" w:rsidRPr="00E573BF">
              <w:rPr>
                <w:rFonts w:hint="eastAsia"/>
                <w:kern w:val="0"/>
                <w:sz w:val="24"/>
                <w:szCs w:val="24"/>
              </w:rPr>
              <w:t>800G/1.6T</w:t>
            </w:r>
            <w:r w:rsidR="00E573BF" w:rsidRPr="00E573BF">
              <w:rPr>
                <w:rFonts w:hint="eastAsia"/>
                <w:kern w:val="0"/>
                <w:sz w:val="24"/>
                <w:szCs w:val="24"/>
              </w:rPr>
              <w:t>高速光模块为代表的超高速光通信设备，对</w:t>
            </w:r>
            <w:r w:rsidR="00E573BF" w:rsidRPr="00E573BF">
              <w:rPr>
                <w:rFonts w:hint="eastAsia"/>
                <w:kern w:val="0"/>
                <w:sz w:val="24"/>
                <w:szCs w:val="24"/>
              </w:rPr>
              <w:t>PCB</w:t>
            </w:r>
            <w:r w:rsidR="00E573BF" w:rsidRPr="00E573BF">
              <w:rPr>
                <w:rFonts w:hint="eastAsia"/>
                <w:kern w:val="0"/>
                <w:sz w:val="24"/>
                <w:szCs w:val="24"/>
              </w:rPr>
              <w:t>的线宽线距、阻抗控制及信号完整性提出严苛要求，驱动</w:t>
            </w:r>
            <w:r w:rsidR="00E573BF" w:rsidRPr="00E573BF">
              <w:rPr>
                <w:rFonts w:hint="eastAsia"/>
                <w:kern w:val="0"/>
                <w:sz w:val="24"/>
                <w:szCs w:val="24"/>
              </w:rPr>
              <w:t>PCB</w:t>
            </w:r>
            <w:r w:rsidR="00E573BF" w:rsidRPr="00E573BF">
              <w:rPr>
                <w:rFonts w:hint="eastAsia"/>
                <w:kern w:val="0"/>
                <w:sz w:val="24"/>
                <w:szCs w:val="24"/>
              </w:rPr>
              <w:t>制造向超高密度互连、高频高速方向升级。</w:t>
            </w:r>
            <w:r w:rsidRPr="001E4203">
              <w:rPr>
                <w:rFonts w:hint="eastAsia"/>
                <w:kern w:val="0"/>
                <w:sz w:val="24"/>
                <w:szCs w:val="24"/>
              </w:rPr>
              <w:t>感谢您的关注！</w:t>
            </w:r>
          </w:p>
          <w:p w14:paraId="5C6D2D41" w14:textId="4CB05B17" w:rsidR="00EE2013" w:rsidRDefault="003679B2" w:rsidP="003679B2">
            <w:pPr>
              <w:spacing w:line="360" w:lineRule="auto"/>
              <w:rPr>
                <w:b/>
                <w:kern w:val="0"/>
                <w:sz w:val="24"/>
                <w:szCs w:val="24"/>
              </w:rPr>
            </w:pPr>
            <w:r>
              <w:rPr>
                <w:rFonts w:hint="eastAsia"/>
                <w:b/>
                <w:kern w:val="0"/>
                <w:sz w:val="24"/>
                <w:szCs w:val="24"/>
              </w:rPr>
              <w:t>6</w:t>
            </w:r>
            <w:r w:rsidR="00EE2013" w:rsidRPr="00EE2013">
              <w:rPr>
                <w:rFonts w:hint="eastAsia"/>
                <w:b/>
                <w:kern w:val="0"/>
                <w:sz w:val="24"/>
                <w:szCs w:val="24"/>
              </w:rPr>
              <w:t>、请公司介绍什么是</w:t>
            </w:r>
            <w:r w:rsidR="00EE2013" w:rsidRPr="00EE2013">
              <w:rPr>
                <w:rFonts w:hint="eastAsia"/>
                <w:b/>
                <w:kern w:val="0"/>
                <w:sz w:val="24"/>
                <w:szCs w:val="24"/>
              </w:rPr>
              <w:t>RCC</w:t>
            </w:r>
            <w:r w:rsidR="00EE2013" w:rsidRPr="00EE2013">
              <w:rPr>
                <w:rFonts w:hint="eastAsia"/>
                <w:b/>
                <w:kern w:val="0"/>
                <w:sz w:val="24"/>
                <w:szCs w:val="24"/>
              </w:rPr>
              <w:t>技术，从技术原理说明其优势，以及对应的应用场景？</w:t>
            </w:r>
          </w:p>
          <w:p w14:paraId="5CD05CEA" w14:textId="7CCD3EF6" w:rsidR="004F073D" w:rsidRDefault="00EE2013" w:rsidP="003679B2">
            <w:pPr>
              <w:spacing w:line="360" w:lineRule="auto"/>
              <w:rPr>
                <w:kern w:val="0"/>
                <w:sz w:val="24"/>
                <w:szCs w:val="24"/>
              </w:rPr>
            </w:pPr>
            <w:r w:rsidRPr="00EE2013">
              <w:rPr>
                <w:rFonts w:hint="eastAsia"/>
                <w:kern w:val="0"/>
                <w:sz w:val="24"/>
                <w:szCs w:val="24"/>
              </w:rPr>
              <w:t>答：尊敬的投资者，您好！</w:t>
            </w:r>
            <w:r w:rsidRPr="00EE2013">
              <w:rPr>
                <w:rFonts w:hint="eastAsia"/>
                <w:kern w:val="0"/>
                <w:sz w:val="24"/>
                <w:szCs w:val="24"/>
              </w:rPr>
              <w:t>RCC</w:t>
            </w:r>
            <w:r w:rsidRPr="00EE2013">
              <w:rPr>
                <w:rFonts w:hint="eastAsia"/>
                <w:kern w:val="0"/>
                <w:sz w:val="24"/>
                <w:szCs w:val="24"/>
              </w:rPr>
              <w:t>是附树脂的铜箔，属于</w:t>
            </w:r>
            <w:r w:rsidRPr="00EE2013">
              <w:rPr>
                <w:rFonts w:hint="eastAsia"/>
                <w:kern w:val="0"/>
                <w:sz w:val="24"/>
                <w:szCs w:val="24"/>
              </w:rPr>
              <w:t>PCB</w:t>
            </w:r>
            <w:r w:rsidRPr="00EE2013">
              <w:rPr>
                <w:rFonts w:hint="eastAsia"/>
                <w:kern w:val="0"/>
                <w:sz w:val="24"/>
                <w:szCs w:val="24"/>
              </w:rPr>
              <w:t>增层材</w:t>
            </w:r>
            <w:r w:rsidRPr="00EE2013">
              <w:rPr>
                <w:rFonts w:hint="eastAsia"/>
                <w:kern w:val="0"/>
                <w:sz w:val="24"/>
                <w:szCs w:val="24"/>
              </w:rPr>
              <w:lastRenderedPageBreak/>
              <w:t>料应用，寻求从材料根源上解决传统方案在超细线路工艺上的制程短板，目前还在前期技术交流阶段。感谢您的关注！</w:t>
            </w:r>
          </w:p>
          <w:p w14:paraId="06338F59" w14:textId="2D3898F2" w:rsidR="00EB3EA3" w:rsidRPr="00E61FD0" w:rsidRDefault="003679B2" w:rsidP="003679B2">
            <w:pPr>
              <w:spacing w:line="360" w:lineRule="auto"/>
              <w:rPr>
                <w:b/>
                <w:kern w:val="0"/>
                <w:sz w:val="24"/>
                <w:szCs w:val="24"/>
              </w:rPr>
            </w:pPr>
            <w:r>
              <w:rPr>
                <w:rFonts w:hint="eastAsia"/>
                <w:b/>
                <w:kern w:val="0"/>
                <w:sz w:val="24"/>
                <w:szCs w:val="24"/>
              </w:rPr>
              <w:t>7</w:t>
            </w:r>
            <w:r w:rsidR="00EB3EA3" w:rsidRPr="00E61FD0">
              <w:rPr>
                <w:rFonts w:hint="eastAsia"/>
                <w:b/>
                <w:kern w:val="0"/>
                <w:sz w:val="24"/>
                <w:szCs w:val="24"/>
              </w:rPr>
              <w:t>、请简单介绍下公司推行新技术路径？</w:t>
            </w:r>
          </w:p>
          <w:p w14:paraId="5A0BBDC0" w14:textId="239410E0" w:rsidR="004F073D" w:rsidRDefault="00EB3EA3" w:rsidP="003679B2">
            <w:pPr>
              <w:spacing w:line="360" w:lineRule="auto"/>
              <w:rPr>
                <w:kern w:val="0"/>
                <w:sz w:val="24"/>
                <w:szCs w:val="24"/>
              </w:rPr>
            </w:pPr>
            <w:r>
              <w:rPr>
                <w:rFonts w:hint="eastAsia"/>
                <w:kern w:val="0"/>
                <w:sz w:val="24"/>
                <w:szCs w:val="24"/>
              </w:rPr>
              <w:t>答，尊敬的投资者，您好！</w:t>
            </w:r>
            <w:r w:rsidR="003679B2" w:rsidRPr="003679B2">
              <w:rPr>
                <w:rFonts w:hint="eastAsia"/>
                <w:kern w:val="0"/>
                <w:sz w:val="24"/>
                <w:szCs w:val="24"/>
              </w:rPr>
              <w:t>当前，全球</w:t>
            </w:r>
            <w:r w:rsidR="003679B2" w:rsidRPr="003679B2">
              <w:rPr>
                <w:rFonts w:hint="eastAsia"/>
                <w:kern w:val="0"/>
                <w:sz w:val="24"/>
                <w:szCs w:val="24"/>
              </w:rPr>
              <w:t>PCB</w:t>
            </w:r>
            <w:r w:rsidR="003679B2" w:rsidRPr="003679B2">
              <w:rPr>
                <w:rFonts w:hint="eastAsia"/>
                <w:kern w:val="0"/>
                <w:sz w:val="24"/>
                <w:szCs w:val="24"/>
              </w:rPr>
              <w:t>产业正由规模扩张向结构优化转型，低端产品需求趋弱，高端化进程持续加速，其中</w:t>
            </w:r>
            <w:r w:rsidR="003679B2" w:rsidRPr="003679B2">
              <w:rPr>
                <w:rFonts w:hint="eastAsia"/>
                <w:kern w:val="0"/>
                <w:sz w:val="24"/>
                <w:szCs w:val="24"/>
              </w:rPr>
              <w:t>HDI</w:t>
            </w:r>
            <w:r w:rsidR="003679B2" w:rsidRPr="003679B2">
              <w:rPr>
                <w:rFonts w:hint="eastAsia"/>
                <w:kern w:val="0"/>
                <w:sz w:val="24"/>
                <w:szCs w:val="24"/>
              </w:rPr>
              <w:t>板已成为引领行业增长的核心品类，而</w:t>
            </w:r>
            <w:r w:rsidR="003679B2" w:rsidRPr="003679B2">
              <w:rPr>
                <w:rFonts w:hint="eastAsia"/>
                <w:kern w:val="0"/>
                <w:sz w:val="24"/>
                <w:szCs w:val="24"/>
              </w:rPr>
              <w:t>UHDI</w:t>
            </w:r>
            <w:r w:rsidR="003679B2" w:rsidRPr="003679B2">
              <w:rPr>
                <w:rFonts w:hint="eastAsia"/>
                <w:kern w:val="0"/>
                <w:sz w:val="24"/>
                <w:szCs w:val="24"/>
              </w:rPr>
              <w:t>（超高密度互连）作为</w:t>
            </w:r>
            <w:r w:rsidR="003679B2" w:rsidRPr="003679B2">
              <w:rPr>
                <w:rFonts w:hint="eastAsia"/>
                <w:kern w:val="0"/>
                <w:sz w:val="24"/>
                <w:szCs w:val="24"/>
              </w:rPr>
              <w:t>HDI</w:t>
            </w:r>
            <w:r w:rsidR="003679B2" w:rsidRPr="003679B2">
              <w:rPr>
                <w:rFonts w:hint="eastAsia"/>
                <w:kern w:val="0"/>
                <w:sz w:val="24"/>
                <w:szCs w:val="24"/>
              </w:rPr>
              <w:t>技术的高阶演进形态，更是全球</w:t>
            </w:r>
            <w:r w:rsidR="003679B2" w:rsidRPr="003679B2">
              <w:rPr>
                <w:rFonts w:hint="eastAsia"/>
                <w:kern w:val="0"/>
                <w:sz w:val="24"/>
                <w:szCs w:val="24"/>
              </w:rPr>
              <w:t>PCB</w:t>
            </w:r>
            <w:r w:rsidR="003679B2" w:rsidRPr="003679B2">
              <w:rPr>
                <w:rFonts w:hint="eastAsia"/>
                <w:kern w:val="0"/>
                <w:sz w:val="24"/>
                <w:szCs w:val="24"/>
              </w:rPr>
              <w:t>行业中长期确定性较高的发展方向。为把握</w:t>
            </w:r>
            <w:r w:rsidR="003679B2" w:rsidRPr="003679B2">
              <w:rPr>
                <w:rFonts w:hint="eastAsia"/>
                <w:kern w:val="0"/>
                <w:sz w:val="24"/>
                <w:szCs w:val="24"/>
              </w:rPr>
              <w:t>AI</w:t>
            </w:r>
            <w:r w:rsidR="003679B2" w:rsidRPr="003679B2">
              <w:rPr>
                <w:rFonts w:hint="eastAsia"/>
                <w:kern w:val="0"/>
                <w:sz w:val="24"/>
                <w:szCs w:val="24"/>
              </w:rPr>
              <w:t>算力时代发展机遇，公司采用</w:t>
            </w:r>
            <w:r w:rsidR="003679B2" w:rsidRPr="003679B2">
              <w:rPr>
                <w:rFonts w:hint="eastAsia"/>
                <w:kern w:val="0"/>
                <w:sz w:val="24"/>
                <w:szCs w:val="24"/>
              </w:rPr>
              <w:t>NPCF</w:t>
            </w:r>
            <w:r w:rsidR="000A0F00">
              <w:rPr>
                <w:rFonts w:hint="eastAsia"/>
                <w:kern w:val="0"/>
                <w:sz w:val="24"/>
                <w:szCs w:val="24"/>
              </w:rPr>
              <w:t xml:space="preserve"> </w:t>
            </w:r>
            <w:r w:rsidR="003679B2" w:rsidRPr="003679B2">
              <w:rPr>
                <w:rFonts w:hint="eastAsia"/>
                <w:kern w:val="0"/>
                <w:sz w:val="24"/>
                <w:szCs w:val="24"/>
              </w:rPr>
              <w:t>RCC</w:t>
            </w:r>
            <w:r w:rsidR="003679B2" w:rsidRPr="003679B2">
              <w:rPr>
                <w:rFonts w:hint="eastAsia"/>
                <w:kern w:val="0"/>
                <w:sz w:val="24"/>
                <w:szCs w:val="24"/>
              </w:rPr>
              <w:t>新材料结合</w:t>
            </w:r>
            <w:r w:rsidR="003679B2" w:rsidRPr="003679B2">
              <w:rPr>
                <w:rFonts w:hint="eastAsia"/>
                <w:kern w:val="0"/>
                <w:sz w:val="24"/>
                <w:szCs w:val="24"/>
              </w:rPr>
              <w:t>FPS</w:t>
            </w:r>
            <w:r w:rsidR="003679B2" w:rsidRPr="003679B2">
              <w:rPr>
                <w:rFonts w:hint="eastAsia"/>
                <w:kern w:val="0"/>
                <w:sz w:val="24"/>
                <w:szCs w:val="24"/>
              </w:rPr>
              <w:t>细线路减成法等新工艺技术路径，布局微米级细线路产品。目前新技术还在技术交流和送样阶段。</w:t>
            </w:r>
            <w:r w:rsidR="003679B2" w:rsidRPr="001E4203">
              <w:rPr>
                <w:rFonts w:hint="eastAsia"/>
                <w:kern w:val="0"/>
                <w:sz w:val="24"/>
                <w:szCs w:val="24"/>
              </w:rPr>
              <w:t>感谢您的关注！</w:t>
            </w:r>
          </w:p>
          <w:p w14:paraId="5DDFDE0F" w14:textId="77777777" w:rsidR="008312C6" w:rsidRPr="008312C6" w:rsidRDefault="008312C6" w:rsidP="008312C6">
            <w:pPr>
              <w:spacing w:line="360" w:lineRule="auto"/>
              <w:rPr>
                <w:b/>
                <w:kern w:val="0"/>
                <w:sz w:val="24"/>
                <w:szCs w:val="24"/>
              </w:rPr>
            </w:pPr>
            <w:r w:rsidRPr="008312C6">
              <w:rPr>
                <w:rFonts w:hint="eastAsia"/>
                <w:b/>
                <w:kern w:val="0"/>
                <w:sz w:val="24"/>
                <w:szCs w:val="24"/>
              </w:rPr>
              <w:t>8</w:t>
            </w:r>
            <w:r w:rsidRPr="008312C6">
              <w:rPr>
                <w:rFonts w:hint="eastAsia"/>
                <w:b/>
                <w:kern w:val="0"/>
                <w:sz w:val="24"/>
                <w:szCs w:val="24"/>
              </w:rPr>
              <w:t>、请问公司目前产能利用率如何？</w:t>
            </w:r>
          </w:p>
          <w:p w14:paraId="386DF5C9" w14:textId="4BEF604E" w:rsidR="008312C6" w:rsidRPr="003679B2" w:rsidRDefault="008312C6" w:rsidP="008312C6">
            <w:pPr>
              <w:spacing w:line="360" w:lineRule="auto"/>
              <w:rPr>
                <w:kern w:val="0"/>
                <w:sz w:val="24"/>
                <w:szCs w:val="24"/>
              </w:rPr>
            </w:pPr>
            <w:r w:rsidRPr="008312C6">
              <w:rPr>
                <w:rFonts w:hint="eastAsia"/>
                <w:kern w:val="0"/>
                <w:sz w:val="24"/>
                <w:szCs w:val="24"/>
              </w:rPr>
              <w:t>答，尊敬的投资者，您好！公司目前拥有深圳、信丰和珠海三个生产基地，业务已覆盖样板、小批量和中大批量，产能将持续释放，公司已具备规模化发展基础。</w:t>
            </w:r>
            <w:r w:rsidRPr="008312C6">
              <w:rPr>
                <w:rFonts w:hint="eastAsia"/>
                <w:kern w:val="0"/>
                <w:sz w:val="24"/>
                <w:szCs w:val="24"/>
              </w:rPr>
              <w:t>2026</w:t>
            </w:r>
            <w:r w:rsidRPr="008312C6">
              <w:rPr>
                <w:rFonts w:hint="eastAsia"/>
                <w:kern w:val="0"/>
                <w:sz w:val="24"/>
                <w:szCs w:val="24"/>
              </w:rPr>
              <w:t>年上半年，受益于</w:t>
            </w:r>
            <w:r w:rsidRPr="008312C6">
              <w:rPr>
                <w:rFonts w:hint="eastAsia"/>
                <w:kern w:val="0"/>
                <w:sz w:val="24"/>
                <w:szCs w:val="24"/>
              </w:rPr>
              <w:t>AI</w:t>
            </w:r>
            <w:r w:rsidRPr="008312C6">
              <w:rPr>
                <w:rFonts w:hint="eastAsia"/>
                <w:kern w:val="0"/>
                <w:sz w:val="24"/>
                <w:szCs w:val="24"/>
              </w:rPr>
              <w:t>算力赛道行业高景气发展，下游市场需求持续旺盛，公司在智能安防、工业控制、计算机和通信等领域订单快速增长，带动公司</w:t>
            </w:r>
            <w:r w:rsidRPr="008312C6">
              <w:rPr>
                <w:rFonts w:hint="eastAsia"/>
                <w:kern w:val="0"/>
                <w:sz w:val="24"/>
                <w:szCs w:val="24"/>
              </w:rPr>
              <w:t>PCB</w:t>
            </w:r>
            <w:r w:rsidRPr="008312C6">
              <w:rPr>
                <w:rFonts w:hint="eastAsia"/>
                <w:kern w:val="0"/>
                <w:sz w:val="24"/>
                <w:szCs w:val="24"/>
              </w:rPr>
              <w:t>销量较去年同比增长了</w:t>
            </w:r>
            <w:r w:rsidRPr="008312C6">
              <w:rPr>
                <w:rFonts w:hint="eastAsia"/>
                <w:kern w:val="0"/>
                <w:sz w:val="24"/>
                <w:szCs w:val="24"/>
              </w:rPr>
              <w:t>57.01%</w:t>
            </w:r>
            <w:r w:rsidRPr="008312C6">
              <w:rPr>
                <w:rFonts w:hint="eastAsia"/>
                <w:kern w:val="0"/>
                <w:sz w:val="24"/>
                <w:szCs w:val="24"/>
              </w:rPr>
              <w:t>，助推公司产能利用率进一步提升，公司规模效应持续释放。其中，信丰基地受益于核心大客户订单份额提升及高附加值产品占比持续提高，叠加产品单价上调等综合因素影响，盈利能力逐步显现。</w:t>
            </w:r>
            <w:r w:rsidRPr="001E4203">
              <w:rPr>
                <w:rFonts w:hint="eastAsia"/>
                <w:kern w:val="0"/>
                <w:sz w:val="24"/>
                <w:szCs w:val="24"/>
              </w:rPr>
              <w:t>感谢您的关注！</w:t>
            </w:r>
          </w:p>
        </w:tc>
      </w:tr>
      <w:tr w:rsidR="00595242" w14:paraId="4E6B89FE" w14:textId="77777777" w:rsidTr="00FD31DF">
        <w:trPr>
          <w:trHeight w:val="20"/>
          <w:jc w:val="center"/>
        </w:trPr>
        <w:tc>
          <w:tcPr>
            <w:tcW w:w="1696" w:type="dxa"/>
            <w:vAlign w:val="center"/>
          </w:tcPr>
          <w:p w14:paraId="2203FC45" w14:textId="77777777" w:rsidR="00595242" w:rsidRPr="000E4283" w:rsidRDefault="00C203F0">
            <w:pPr>
              <w:spacing w:line="360" w:lineRule="auto"/>
              <w:rPr>
                <w:b/>
                <w:bCs/>
                <w:iCs/>
                <w:color w:val="000000"/>
                <w:sz w:val="24"/>
              </w:rPr>
            </w:pPr>
            <w:r w:rsidRPr="000E4283">
              <w:rPr>
                <w:rFonts w:hAnsi="宋体"/>
                <w:b/>
                <w:bCs/>
                <w:iCs/>
                <w:color w:val="000000"/>
                <w:sz w:val="24"/>
              </w:rPr>
              <w:lastRenderedPageBreak/>
              <w:t>附件清单（如有）</w:t>
            </w:r>
          </w:p>
        </w:tc>
        <w:tc>
          <w:tcPr>
            <w:tcW w:w="7376" w:type="dxa"/>
          </w:tcPr>
          <w:p w14:paraId="3D10F3F3" w14:textId="1AFF1614" w:rsidR="00595242" w:rsidRPr="00735880" w:rsidRDefault="00EF235C" w:rsidP="009C040E">
            <w:pPr>
              <w:spacing w:line="360" w:lineRule="auto"/>
              <w:rPr>
                <w:bCs/>
                <w:iCs/>
                <w:color w:val="000000"/>
                <w:sz w:val="24"/>
                <w:szCs w:val="24"/>
              </w:rPr>
            </w:pPr>
            <w:r>
              <w:rPr>
                <w:rFonts w:hint="eastAsia"/>
                <w:bCs/>
                <w:iCs/>
                <w:color w:val="000000"/>
                <w:sz w:val="24"/>
                <w:szCs w:val="24"/>
              </w:rPr>
              <w:t>钟睿投资；国枫律所；</w:t>
            </w:r>
            <w:r w:rsidRPr="00EF235C">
              <w:rPr>
                <w:rFonts w:hint="eastAsia"/>
                <w:bCs/>
                <w:iCs/>
                <w:color w:val="000000"/>
                <w:sz w:val="24"/>
                <w:szCs w:val="24"/>
              </w:rPr>
              <w:t>凤栖桐智</w:t>
            </w:r>
            <w:r>
              <w:rPr>
                <w:rFonts w:hint="eastAsia"/>
                <w:bCs/>
                <w:iCs/>
                <w:color w:val="000000"/>
                <w:sz w:val="24"/>
                <w:szCs w:val="24"/>
              </w:rPr>
              <w:t>；幸福阶乘基金；和生慧智；横琴金融；国泰海通；永维；中信证券；世传国际；</w:t>
            </w:r>
            <w:r w:rsidR="00DC4A33">
              <w:rPr>
                <w:rFonts w:hint="eastAsia"/>
                <w:bCs/>
                <w:iCs/>
                <w:color w:val="000000"/>
                <w:sz w:val="24"/>
                <w:szCs w:val="24"/>
              </w:rPr>
              <w:t>广东卓建律师事务所；汇川技术；</w:t>
            </w:r>
            <w:r w:rsidR="00DC4A33" w:rsidRPr="00DC4A33">
              <w:rPr>
                <w:rFonts w:hint="eastAsia"/>
                <w:bCs/>
                <w:iCs/>
                <w:color w:val="000000"/>
                <w:sz w:val="24"/>
                <w:szCs w:val="24"/>
              </w:rPr>
              <w:t>飞润科技</w:t>
            </w:r>
            <w:r w:rsidR="00DC4A33">
              <w:rPr>
                <w:rFonts w:hint="eastAsia"/>
                <w:bCs/>
                <w:iCs/>
                <w:color w:val="000000"/>
                <w:sz w:val="24"/>
                <w:szCs w:val="24"/>
              </w:rPr>
              <w:t>；华润银行</w:t>
            </w:r>
            <w:r w:rsidR="009C040E">
              <w:rPr>
                <w:rFonts w:hint="eastAsia"/>
                <w:bCs/>
                <w:iCs/>
                <w:color w:val="000000"/>
                <w:sz w:val="24"/>
                <w:szCs w:val="24"/>
              </w:rPr>
              <w:t>；远大集团；百行征信有限公司；中诚信；</w:t>
            </w:r>
            <w:r w:rsidR="009C040E" w:rsidRPr="009C040E">
              <w:rPr>
                <w:rFonts w:hint="eastAsia"/>
                <w:bCs/>
                <w:iCs/>
                <w:color w:val="000000"/>
                <w:sz w:val="24"/>
                <w:szCs w:val="24"/>
              </w:rPr>
              <w:t>红思客资产</w:t>
            </w:r>
            <w:r w:rsidR="009C040E">
              <w:rPr>
                <w:rFonts w:hint="eastAsia"/>
                <w:bCs/>
                <w:iCs/>
                <w:color w:val="000000"/>
                <w:sz w:val="24"/>
                <w:szCs w:val="24"/>
              </w:rPr>
              <w:t>；五矿证券；招商；深圳狮子汇基金；</w:t>
            </w:r>
            <w:r w:rsidR="009C040E" w:rsidRPr="009C040E">
              <w:rPr>
                <w:rFonts w:hint="eastAsia"/>
                <w:bCs/>
                <w:iCs/>
                <w:color w:val="000000"/>
                <w:sz w:val="24"/>
                <w:szCs w:val="24"/>
              </w:rPr>
              <w:t>天运基金</w:t>
            </w:r>
            <w:r w:rsidR="009C040E">
              <w:rPr>
                <w:rFonts w:hint="eastAsia"/>
                <w:bCs/>
                <w:iCs/>
                <w:color w:val="000000"/>
                <w:sz w:val="24"/>
                <w:szCs w:val="24"/>
              </w:rPr>
              <w:t>；银晟投资；珠海德若私募；健顺投资</w:t>
            </w:r>
            <w:r w:rsidR="00CB4DB0">
              <w:rPr>
                <w:rFonts w:hint="eastAsia"/>
                <w:bCs/>
                <w:iCs/>
                <w:color w:val="000000"/>
                <w:sz w:val="24"/>
                <w:szCs w:val="24"/>
              </w:rPr>
              <w:t>；</w:t>
            </w:r>
            <w:r w:rsidR="00CB4DB0" w:rsidRPr="00CB4DB0">
              <w:rPr>
                <w:rFonts w:hint="eastAsia"/>
                <w:bCs/>
                <w:iCs/>
                <w:color w:val="000000"/>
                <w:sz w:val="24"/>
                <w:szCs w:val="24"/>
              </w:rPr>
              <w:t>恒昇投资</w:t>
            </w:r>
            <w:r w:rsidR="00CB4DB0">
              <w:rPr>
                <w:rFonts w:hint="eastAsia"/>
                <w:bCs/>
                <w:iCs/>
                <w:color w:val="000000"/>
                <w:sz w:val="24"/>
                <w:szCs w:val="24"/>
              </w:rPr>
              <w:t>；</w:t>
            </w:r>
            <w:r w:rsidR="00CB4DB0" w:rsidRPr="00CB4DB0">
              <w:rPr>
                <w:rFonts w:hint="eastAsia"/>
                <w:bCs/>
                <w:iCs/>
                <w:color w:val="000000"/>
                <w:sz w:val="24"/>
                <w:szCs w:val="24"/>
              </w:rPr>
              <w:t>开源基金</w:t>
            </w:r>
            <w:r w:rsidR="00CB4DB0">
              <w:rPr>
                <w:rFonts w:hint="eastAsia"/>
                <w:bCs/>
                <w:iCs/>
                <w:color w:val="000000"/>
                <w:sz w:val="24"/>
                <w:szCs w:val="24"/>
              </w:rPr>
              <w:t>；</w:t>
            </w:r>
            <w:r w:rsidR="00CB4DB0" w:rsidRPr="00CB4DB0">
              <w:rPr>
                <w:rFonts w:hint="eastAsia"/>
                <w:bCs/>
                <w:iCs/>
                <w:color w:val="000000"/>
                <w:sz w:val="24"/>
                <w:szCs w:val="24"/>
              </w:rPr>
              <w:t>鹏华基金</w:t>
            </w:r>
            <w:r w:rsidR="00CB4DB0">
              <w:rPr>
                <w:rFonts w:hint="eastAsia"/>
                <w:bCs/>
                <w:iCs/>
                <w:color w:val="000000"/>
                <w:sz w:val="24"/>
                <w:szCs w:val="24"/>
              </w:rPr>
              <w:t>；</w:t>
            </w:r>
            <w:r w:rsidR="00CB4DB0" w:rsidRPr="00CB4DB0">
              <w:rPr>
                <w:rFonts w:hint="eastAsia"/>
                <w:bCs/>
                <w:iCs/>
                <w:color w:val="000000"/>
                <w:sz w:val="24"/>
                <w:szCs w:val="24"/>
              </w:rPr>
              <w:t>创金合信</w:t>
            </w:r>
            <w:r w:rsidR="00CB4DB0">
              <w:rPr>
                <w:rFonts w:hint="eastAsia"/>
                <w:bCs/>
                <w:iCs/>
                <w:color w:val="000000"/>
                <w:sz w:val="24"/>
                <w:szCs w:val="24"/>
              </w:rPr>
              <w:t>；</w:t>
            </w:r>
            <w:r w:rsidR="00CB4DB0" w:rsidRPr="00CB4DB0">
              <w:rPr>
                <w:rFonts w:hint="eastAsia"/>
                <w:bCs/>
                <w:iCs/>
                <w:color w:val="000000"/>
                <w:sz w:val="24"/>
                <w:szCs w:val="24"/>
              </w:rPr>
              <w:t>天演论</w:t>
            </w:r>
            <w:r w:rsidR="00CB4DB0" w:rsidRPr="00CB4DB0">
              <w:rPr>
                <w:rFonts w:hint="eastAsia"/>
                <w:bCs/>
                <w:iCs/>
                <w:color w:val="000000"/>
                <w:sz w:val="24"/>
                <w:szCs w:val="24"/>
              </w:rPr>
              <w:t>(</w:t>
            </w:r>
            <w:r w:rsidR="00CB4DB0" w:rsidRPr="00CB4DB0">
              <w:rPr>
                <w:rFonts w:hint="eastAsia"/>
                <w:bCs/>
                <w:iCs/>
                <w:color w:val="000000"/>
                <w:sz w:val="24"/>
                <w:szCs w:val="24"/>
              </w:rPr>
              <w:t>深圳</w:t>
            </w:r>
            <w:r w:rsidR="00CB4DB0" w:rsidRPr="00CB4DB0">
              <w:rPr>
                <w:rFonts w:hint="eastAsia"/>
                <w:bCs/>
                <w:iCs/>
                <w:color w:val="000000"/>
                <w:sz w:val="24"/>
                <w:szCs w:val="24"/>
              </w:rPr>
              <w:t>)</w:t>
            </w:r>
            <w:r w:rsidR="00CB4DB0" w:rsidRPr="00CB4DB0">
              <w:rPr>
                <w:rFonts w:hint="eastAsia"/>
                <w:bCs/>
                <w:iCs/>
                <w:color w:val="000000"/>
                <w:sz w:val="24"/>
                <w:szCs w:val="24"/>
              </w:rPr>
              <w:t>投资</w:t>
            </w:r>
            <w:r w:rsidR="009C040E">
              <w:rPr>
                <w:rFonts w:hint="eastAsia"/>
                <w:bCs/>
                <w:iCs/>
                <w:color w:val="000000"/>
                <w:sz w:val="24"/>
                <w:szCs w:val="24"/>
              </w:rPr>
              <w:t>等以及其他个人投资者</w:t>
            </w:r>
          </w:p>
        </w:tc>
      </w:tr>
    </w:tbl>
    <w:p w14:paraId="0E99B183" w14:textId="77777777" w:rsidR="00595242" w:rsidRDefault="00595242" w:rsidP="00FD31DF"/>
    <w:sectPr w:rsidR="00595242">
      <w:footerReference w:type="default" r:id="rId7"/>
      <w:pgSz w:w="11906" w:h="16838"/>
      <w:pgMar w:top="1276" w:right="1558"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DAF00" w14:textId="77777777" w:rsidR="009A0301" w:rsidRDefault="009A0301">
      <w:r>
        <w:separator/>
      </w:r>
    </w:p>
  </w:endnote>
  <w:endnote w:type="continuationSeparator" w:id="0">
    <w:p w14:paraId="577B2895" w14:textId="77777777" w:rsidR="009A0301" w:rsidRDefault="009A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A9D0C" w14:textId="0AB689B0" w:rsidR="00595242" w:rsidRDefault="00C203F0">
    <w:pPr>
      <w:pStyle w:val="a7"/>
      <w:jc w:val="center"/>
    </w:pPr>
    <w:r>
      <w:rPr>
        <w:rStyle w:val="aa"/>
      </w:rPr>
      <w:fldChar w:fldCharType="begin"/>
    </w:r>
    <w:r>
      <w:rPr>
        <w:rStyle w:val="aa"/>
      </w:rPr>
      <w:instrText xml:space="preserve"> PAGE </w:instrText>
    </w:r>
    <w:r>
      <w:rPr>
        <w:rStyle w:val="aa"/>
      </w:rPr>
      <w:fldChar w:fldCharType="separate"/>
    </w:r>
    <w:r w:rsidR="002C6628">
      <w:rPr>
        <w:rStyle w:val="aa"/>
        <w:noProof/>
      </w:rPr>
      <w:t>3</w:t>
    </w:r>
    <w:r>
      <w:rPr>
        <w:rStyle w:val="a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99CD5" w14:textId="77777777" w:rsidR="009A0301" w:rsidRDefault="009A0301">
      <w:r>
        <w:separator/>
      </w:r>
    </w:p>
  </w:footnote>
  <w:footnote w:type="continuationSeparator" w:id="0">
    <w:p w14:paraId="68F31AD9" w14:textId="77777777" w:rsidR="009A0301" w:rsidRDefault="009A03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I2MjVlZTAyOGY1OTk3MTc2YjJmNmQ4NzAzMWQ1ZmMifQ=="/>
  </w:docVars>
  <w:rsids>
    <w:rsidRoot w:val="00871698"/>
    <w:rsid w:val="00004FEE"/>
    <w:rsid w:val="00005F89"/>
    <w:rsid w:val="00006857"/>
    <w:rsid w:val="00006AD1"/>
    <w:rsid w:val="00006EA6"/>
    <w:rsid w:val="000107CB"/>
    <w:rsid w:val="00011612"/>
    <w:rsid w:val="00011794"/>
    <w:rsid w:val="00012BC9"/>
    <w:rsid w:val="0001387F"/>
    <w:rsid w:val="00013FA5"/>
    <w:rsid w:val="00016B31"/>
    <w:rsid w:val="00017C87"/>
    <w:rsid w:val="000239C7"/>
    <w:rsid w:val="00023F4E"/>
    <w:rsid w:val="000240A7"/>
    <w:rsid w:val="0002497F"/>
    <w:rsid w:val="00024B19"/>
    <w:rsid w:val="0003072B"/>
    <w:rsid w:val="00030A8F"/>
    <w:rsid w:val="00032B0C"/>
    <w:rsid w:val="00034D3A"/>
    <w:rsid w:val="0003738B"/>
    <w:rsid w:val="00037F88"/>
    <w:rsid w:val="00041A1D"/>
    <w:rsid w:val="000504E6"/>
    <w:rsid w:val="00052611"/>
    <w:rsid w:val="00052C6F"/>
    <w:rsid w:val="00053498"/>
    <w:rsid w:val="000539F9"/>
    <w:rsid w:val="00056EF7"/>
    <w:rsid w:val="0005798B"/>
    <w:rsid w:val="000616FB"/>
    <w:rsid w:val="00062E78"/>
    <w:rsid w:val="00062F4D"/>
    <w:rsid w:val="000633CE"/>
    <w:rsid w:val="000648BA"/>
    <w:rsid w:val="0006749C"/>
    <w:rsid w:val="00067F8F"/>
    <w:rsid w:val="00072FBC"/>
    <w:rsid w:val="00073120"/>
    <w:rsid w:val="0007321A"/>
    <w:rsid w:val="00073755"/>
    <w:rsid w:val="00076191"/>
    <w:rsid w:val="000778DD"/>
    <w:rsid w:val="000800D2"/>
    <w:rsid w:val="00080545"/>
    <w:rsid w:val="0008496E"/>
    <w:rsid w:val="0008582C"/>
    <w:rsid w:val="00086443"/>
    <w:rsid w:val="0009254C"/>
    <w:rsid w:val="0009789D"/>
    <w:rsid w:val="000A064C"/>
    <w:rsid w:val="000A0F00"/>
    <w:rsid w:val="000A13AA"/>
    <w:rsid w:val="000A1D56"/>
    <w:rsid w:val="000A253D"/>
    <w:rsid w:val="000A3F1F"/>
    <w:rsid w:val="000A5634"/>
    <w:rsid w:val="000A6778"/>
    <w:rsid w:val="000B46A8"/>
    <w:rsid w:val="000B4A14"/>
    <w:rsid w:val="000B5985"/>
    <w:rsid w:val="000B5BDC"/>
    <w:rsid w:val="000B63B2"/>
    <w:rsid w:val="000C0BE3"/>
    <w:rsid w:val="000C1DAE"/>
    <w:rsid w:val="000C1E5B"/>
    <w:rsid w:val="000C629F"/>
    <w:rsid w:val="000C6F1D"/>
    <w:rsid w:val="000C7786"/>
    <w:rsid w:val="000D1350"/>
    <w:rsid w:val="000D1605"/>
    <w:rsid w:val="000D2A25"/>
    <w:rsid w:val="000D72D5"/>
    <w:rsid w:val="000E4283"/>
    <w:rsid w:val="000F3C28"/>
    <w:rsid w:val="000F4EC0"/>
    <w:rsid w:val="000F61F5"/>
    <w:rsid w:val="000F63EC"/>
    <w:rsid w:val="000F6C3F"/>
    <w:rsid w:val="0010441F"/>
    <w:rsid w:val="001056E9"/>
    <w:rsid w:val="00111867"/>
    <w:rsid w:val="001164FC"/>
    <w:rsid w:val="0011739B"/>
    <w:rsid w:val="00117A68"/>
    <w:rsid w:val="0012087A"/>
    <w:rsid w:val="00125905"/>
    <w:rsid w:val="001259F8"/>
    <w:rsid w:val="001262DE"/>
    <w:rsid w:val="001333F6"/>
    <w:rsid w:val="00134BD2"/>
    <w:rsid w:val="00135BE2"/>
    <w:rsid w:val="00136AA8"/>
    <w:rsid w:val="00140FB2"/>
    <w:rsid w:val="001426B8"/>
    <w:rsid w:val="00143FC6"/>
    <w:rsid w:val="0014513A"/>
    <w:rsid w:val="00150A17"/>
    <w:rsid w:val="001513CE"/>
    <w:rsid w:val="00152939"/>
    <w:rsid w:val="001570B1"/>
    <w:rsid w:val="00157688"/>
    <w:rsid w:val="00157769"/>
    <w:rsid w:val="00157C77"/>
    <w:rsid w:val="001615A3"/>
    <w:rsid w:val="0016485A"/>
    <w:rsid w:val="0016535B"/>
    <w:rsid w:val="00165A9F"/>
    <w:rsid w:val="00166454"/>
    <w:rsid w:val="00167625"/>
    <w:rsid w:val="001705B6"/>
    <w:rsid w:val="00171EF3"/>
    <w:rsid w:val="001744AF"/>
    <w:rsid w:val="00180373"/>
    <w:rsid w:val="00182564"/>
    <w:rsid w:val="00182619"/>
    <w:rsid w:val="00182F04"/>
    <w:rsid w:val="001836C9"/>
    <w:rsid w:val="00185524"/>
    <w:rsid w:val="00193BF7"/>
    <w:rsid w:val="00193DEE"/>
    <w:rsid w:val="0019515C"/>
    <w:rsid w:val="0019579B"/>
    <w:rsid w:val="00196388"/>
    <w:rsid w:val="001A3197"/>
    <w:rsid w:val="001A3C5B"/>
    <w:rsid w:val="001B2803"/>
    <w:rsid w:val="001C03D3"/>
    <w:rsid w:val="001C0A54"/>
    <w:rsid w:val="001C241E"/>
    <w:rsid w:val="001C44D8"/>
    <w:rsid w:val="001C4891"/>
    <w:rsid w:val="001C54FA"/>
    <w:rsid w:val="001C5E51"/>
    <w:rsid w:val="001C765B"/>
    <w:rsid w:val="001D1627"/>
    <w:rsid w:val="001D34D7"/>
    <w:rsid w:val="001E16CF"/>
    <w:rsid w:val="001E305A"/>
    <w:rsid w:val="001E4203"/>
    <w:rsid w:val="001F1334"/>
    <w:rsid w:val="001F4525"/>
    <w:rsid w:val="001F66AA"/>
    <w:rsid w:val="00200465"/>
    <w:rsid w:val="002012E1"/>
    <w:rsid w:val="00203987"/>
    <w:rsid w:val="002040BF"/>
    <w:rsid w:val="00207EE7"/>
    <w:rsid w:val="00210740"/>
    <w:rsid w:val="00213F1F"/>
    <w:rsid w:val="002142E0"/>
    <w:rsid w:val="002147C4"/>
    <w:rsid w:val="002168D3"/>
    <w:rsid w:val="00217345"/>
    <w:rsid w:val="00220683"/>
    <w:rsid w:val="002226F7"/>
    <w:rsid w:val="00222CB0"/>
    <w:rsid w:val="00224BF5"/>
    <w:rsid w:val="00230F76"/>
    <w:rsid w:val="00231306"/>
    <w:rsid w:val="00235B92"/>
    <w:rsid w:val="002362EF"/>
    <w:rsid w:val="002368DC"/>
    <w:rsid w:val="00236D48"/>
    <w:rsid w:val="00236D93"/>
    <w:rsid w:val="00240325"/>
    <w:rsid w:val="00240C58"/>
    <w:rsid w:val="0024137F"/>
    <w:rsid w:val="00241B3E"/>
    <w:rsid w:val="00245B97"/>
    <w:rsid w:val="00246050"/>
    <w:rsid w:val="00250BF4"/>
    <w:rsid w:val="00253038"/>
    <w:rsid w:val="00253B0E"/>
    <w:rsid w:val="00261B1D"/>
    <w:rsid w:val="00262309"/>
    <w:rsid w:val="002626CC"/>
    <w:rsid w:val="002632E0"/>
    <w:rsid w:val="0027286A"/>
    <w:rsid w:val="00273464"/>
    <w:rsid w:val="00274C7F"/>
    <w:rsid w:val="00275497"/>
    <w:rsid w:val="00280D92"/>
    <w:rsid w:val="00281D81"/>
    <w:rsid w:val="00282924"/>
    <w:rsid w:val="00282FB7"/>
    <w:rsid w:val="00283F5E"/>
    <w:rsid w:val="00285033"/>
    <w:rsid w:val="002856BF"/>
    <w:rsid w:val="0029297E"/>
    <w:rsid w:val="00293685"/>
    <w:rsid w:val="00295A45"/>
    <w:rsid w:val="00295BED"/>
    <w:rsid w:val="00295F91"/>
    <w:rsid w:val="002A03A6"/>
    <w:rsid w:val="002A152D"/>
    <w:rsid w:val="002A2257"/>
    <w:rsid w:val="002A2761"/>
    <w:rsid w:val="002A64DE"/>
    <w:rsid w:val="002A6B19"/>
    <w:rsid w:val="002B0995"/>
    <w:rsid w:val="002B15A1"/>
    <w:rsid w:val="002B19D3"/>
    <w:rsid w:val="002B3F39"/>
    <w:rsid w:val="002C176B"/>
    <w:rsid w:val="002C2A4E"/>
    <w:rsid w:val="002C4A4C"/>
    <w:rsid w:val="002C58DE"/>
    <w:rsid w:val="002C6628"/>
    <w:rsid w:val="002C767D"/>
    <w:rsid w:val="002D2389"/>
    <w:rsid w:val="002D391E"/>
    <w:rsid w:val="002D570A"/>
    <w:rsid w:val="002D6E39"/>
    <w:rsid w:val="002E1E3C"/>
    <w:rsid w:val="002E23B4"/>
    <w:rsid w:val="002E3BC6"/>
    <w:rsid w:val="002E5518"/>
    <w:rsid w:val="002F1B2C"/>
    <w:rsid w:val="002F3F69"/>
    <w:rsid w:val="002F4D7D"/>
    <w:rsid w:val="002F56C2"/>
    <w:rsid w:val="002F7859"/>
    <w:rsid w:val="003003C7"/>
    <w:rsid w:val="00302887"/>
    <w:rsid w:val="003044B8"/>
    <w:rsid w:val="003071FF"/>
    <w:rsid w:val="00307723"/>
    <w:rsid w:val="00310AA5"/>
    <w:rsid w:val="00311026"/>
    <w:rsid w:val="00312B1B"/>
    <w:rsid w:val="00316781"/>
    <w:rsid w:val="0031709D"/>
    <w:rsid w:val="0032048C"/>
    <w:rsid w:val="0032227F"/>
    <w:rsid w:val="003225D0"/>
    <w:rsid w:val="003249F4"/>
    <w:rsid w:val="00326570"/>
    <w:rsid w:val="00326669"/>
    <w:rsid w:val="003271E7"/>
    <w:rsid w:val="003305C0"/>
    <w:rsid w:val="00333AE8"/>
    <w:rsid w:val="003342E6"/>
    <w:rsid w:val="00341E6A"/>
    <w:rsid w:val="003446D4"/>
    <w:rsid w:val="003447B0"/>
    <w:rsid w:val="00344D1B"/>
    <w:rsid w:val="003519F2"/>
    <w:rsid w:val="00352D87"/>
    <w:rsid w:val="00355C4F"/>
    <w:rsid w:val="00355DEE"/>
    <w:rsid w:val="00356F08"/>
    <w:rsid w:val="003579E1"/>
    <w:rsid w:val="0036208C"/>
    <w:rsid w:val="003644C8"/>
    <w:rsid w:val="003679B2"/>
    <w:rsid w:val="00371ED2"/>
    <w:rsid w:val="00372002"/>
    <w:rsid w:val="003738FB"/>
    <w:rsid w:val="0037399E"/>
    <w:rsid w:val="0038095E"/>
    <w:rsid w:val="00383454"/>
    <w:rsid w:val="0038775A"/>
    <w:rsid w:val="003923AA"/>
    <w:rsid w:val="00392BFC"/>
    <w:rsid w:val="0039676D"/>
    <w:rsid w:val="00396C52"/>
    <w:rsid w:val="003A3127"/>
    <w:rsid w:val="003B1398"/>
    <w:rsid w:val="003B4127"/>
    <w:rsid w:val="003C0372"/>
    <w:rsid w:val="003C0F8F"/>
    <w:rsid w:val="003C1FBA"/>
    <w:rsid w:val="003C266A"/>
    <w:rsid w:val="003C4060"/>
    <w:rsid w:val="003C5143"/>
    <w:rsid w:val="003C5F23"/>
    <w:rsid w:val="003C665D"/>
    <w:rsid w:val="003D18DB"/>
    <w:rsid w:val="003D284C"/>
    <w:rsid w:val="003D2A45"/>
    <w:rsid w:val="003D2D46"/>
    <w:rsid w:val="003D5FC4"/>
    <w:rsid w:val="003D7CF9"/>
    <w:rsid w:val="003E02A4"/>
    <w:rsid w:val="003E0CC0"/>
    <w:rsid w:val="003E3C6A"/>
    <w:rsid w:val="003E47DF"/>
    <w:rsid w:val="003E7013"/>
    <w:rsid w:val="003F50F8"/>
    <w:rsid w:val="003F59AF"/>
    <w:rsid w:val="00400BB8"/>
    <w:rsid w:val="00403B30"/>
    <w:rsid w:val="0040444A"/>
    <w:rsid w:val="00406D18"/>
    <w:rsid w:val="00410C9F"/>
    <w:rsid w:val="00416199"/>
    <w:rsid w:val="004172A2"/>
    <w:rsid w:val="004238EB"/>
    <w:rsid w:val="00425F4F"/>
    <w:rsid w:val="00430273"/>
    <w:rsid w:val="00430A5B"/>
    <w:rsid w:val="004343BE"/>
    <w:rsid w:val="00434E09"/>
    <w:rsid w:val="00436649"/>
    <w:rsid w:val="00440DDE"/>
    <w:rsid w:val="00447F77"/>
    <w:rsid w:val="004512BA"/>
    <w:rsid w:val="00452387"/>
    <w:rsid w:val="0045267E"/>
    <w:rsid w:val="004526C8"/>
    <w:rsid w:val="0046254F"/>
    <w:rsid w:val="00465B7C"/>
    <w:rsid w:val="00466A29"/>
    <w:rsid w:val="004710E9"/>
    <w:rsid w:val="00471CE2"/>
    <w:rsid w:val="00473EC2"/>
    <w:rsid w:val="00475FBF"/>
    <w:rsid w:val="00484DFB"/>
    <w:rsid w:val="004902E8"/>
    <w:rsid w:val="004912A4"/>
    <w:rsid w:val="0049283E"/>
    <w:rsid w:val="004963EE"/>
    <w:rsid w:val="004A11FB"/>
    <w:rsid w:val="004A25A8"/>
    <w:rsid w:val="004A345F"/>
    <w:rsid w:val="004A58EA"/>
    <w:rsid w:val="004A796A"/>
    <w:rsid w:val="004A7CD3"/>
    <w:rsid w:val="004B1501"/>
    <w:rsid w:val="004B32C0"/>
    <w:rsid w:val="004B42CF"/>
    <w:rsid w:val="004B5AB9"/>
    <w:rsid w:val="004B5BE7"/>
    <w:rsid w:val="004B64BE"/>
    <w:rsid w:val="004C0B8F"/>
    <w:rsid w:val="004C1776"/>
    <w:rsid w:val="004C46E3"/>
    <w:rsid w:val="004C57C7"/>
    <w:rsid w:val="004C7054"/>
    <w:rsid w:val="004C795E"/>
    <w:rsid w:val="004D0827"/>
    <w:rsid w:val="004D25C7"/>
    <w:rsid w:val="004D3142"/>
    <w:rsid w:val="004D47C8"/>
    <w:rsid w:val="004D53F3"/>
    <w:rsid w:val="004D7CC5"/>
    <w:rsid w:val="004D7F19"/>
    <w:rsid w:val="004E02BC"/>
    <w:rsid w:val="004E0A98"/>
    <w:rsid w:val="004E3F13"/>
    <w:rsid w:val="004E537D"/>
    <w:rsid w:val="004E65FF"/>
    <w:rsid w:val="004E7CD6"/>
    <w:rsid w:val="004F073D"/>
    <w:rsid w:val="004F095D"/>
    <w:rsid w:val="004F1984"/>
    <w:rsid w:val="004F2B1B"/>
    <w:rsid w:val="004F600D"/>
    <w:rsid w:val="004F7B18"/>
    <w:rsid w:val="00501D93"/>
    <w:rsid w:val="00503378"/>
    <w:rsid w:val="00505D58"/>
    <w:rsid w:val="0050732A"/>
    <w:rsid w:val="00510BF4"/>
    <w:rsid w:val="00511A51"/>
    <w:rsid w:val="00513376"/>
    <w:rsid w:val="00514F62"/>
    <w:rsid w:val="00515A28"/>
    <w:rsid w:val="005174D2"/>
    <w:rsid w:val="005216ED"/>
    <w:rsid w:val="00522EF9"/>
    <w:rsid w:val="005231E3"/>
    <w:rsid w:val="00527544"/>
    <w:rsid w:val="00531060"/>
    <w:rsid w:val="005312C0"/>
    <w:rsid w:val="00532F04"/>
    <w:rsid w:val="0053432D"/>
    <w:rsid w:val="005367C0"/>
    <w:rsid w:val="005402C2"/>
    <w:rsid w:val="005424DE"/>
    <w:rsid w:val="005433CE"/>
    <w:rsid w:val="0054365C"/>
    <w:rsid w:val="00543947"/>
    <w:rsid w:val="005451C4"/>
    <w:rsid w:val="0054573B"/>
    <w:rsid w:val="00550FED"/>
    <w:rsid w:val="00551768"/>
    <w:rsid w:val="005534A2"/>
    <w:rsid w:val="00553A11"/>
    <w:rsid w:val="00554181"/>
    <w:rsid w:val="00554884"/>
    <w:rsid w:val="00561690"/>
    <w:rsid w:val="00563608"/>
    <w:rsid w:val="0056518C"/>
    <w:rsid w:val="0056595B"/>
    <w:rsid w:val="00566AA5"/>
    <w:rsid w:val="005702F4"/>
    <w:rsid w:val="0057491E"/>
    <w:rsid w:val="00577959"/>
    <w:rsid w:val="00577E90"/>
    <w:rsid w:val="00587FB2"/>
    <w:rsid w:val="00590467"/>
    <w:rsid w:val="00592401"/>
    <w:rsid w:val="00592A16"/>
    <w:rsid w:val="00593522"/>
    <w:rsid w:val="0059427E"/>
    <w:rsid w:val="00595242"/>
    <w:rsid w:val="005960B0"/>
    <w:rsid w:val="00596CDB"/>
    <w:rsid w:val="00597BA4"/>
    <w:rsid w:val="005A0DBA"/>
    <w:rsid w:val="005A169B"/>
    <w:rsid w:val="005A318C"/>
    <w:rsid w:val="005A3A6A"/>
    <w:rsid w:val="005A6C95"/>
    <w:rsid w:val="005B56DE"/>
    <w:rsid w:val="005C2146"/>
    <w:rsid w:val="005C272B"/>
    <w:rsid w:val="005C4EFB"/>
    <w:rsid w:val="005D460B"/>
    <w:rsid w:val="005D62FE"/>
    <w:rsid w:val="005D6DAF"/>
    <w:rsid w:val="005D7C2B"/>
    <w:rsid w:val="005E06AB"/>
    <w:rsid w:val="005E1A14"/>
    <w:rsid w:val="005E300F"/>
    <w:rsid w:val="005E3587"/>
    <w:rsid w:val="005E41C1"/>
    <w:rsid w:val="005E5A05"/>
    <w:rsid w:val="005E641E"/>
    <w:rsid w:val="005F15B7"/>
    <w:rsid w:val="005F1BB0"/>
    <w:rsid w:val="005F23DC"/>
    <w:rsid w:val="005F4927"/>
    <w:rsid w:val="005F54F9"/>
    <w:rsid w:val="005F645A"/>
    <w:rsid w:val="00601357"/>
    <w:rsid w:val="0060163F"/>
    <w:rsid w:val="00604FD6"/>
    <w:rsid w:val="0061035F"/>
    <w:rsid w:val="00611C3A"/>
    <w:rsid w:val="006130F1"/>
    <w:rsid w:val="00616C67"/>
    <w:rsid w:val="00617019"/>
    <w:rsid w:val="00620BCC"/>
    <w:rsid w:val="00620F6C"/>
    <w:rsid w:val="006223A7"/>
    <w:rsid w:val="00625AF4"/>
    <w:rsid w:val="0062668A"/>
    <w:rsid w:val="00627C44"/>
    <w:rsid w:val="006301D9"/>
    <w:rsid w:val="006315F3"/>
    <w:rsid w:val="00634980"/>
    <w:rsid w:val="00635625"/>
    <w:rsid w:val="0063730A"/>
    <w:rsid w:val="00637426"/>
    <w:rsid w:val="006401C6"/>
    <w:rsid w:val="006413AE"/>
    <w:rsid w:val="006421FD"/>
    <w:rsid w:val="006428ED"/>
    <w:rsid w:val="00642E45"/>
    <w:rsid w:val="0064697F"/>
    <w:rsid w:val="006517B8"/>
    <w:rsid w:val="00651B0D"/>
    <w:rsid w:val="006548F8"/>
    <w:rsid w:val="006573E2"/>
    <w:rsid w:val="00660866"/>
    <w:rsid w:val="0066204C"/>
    <w:rsid w:val="00663EFA"/>
    <w:rsid w:val="00664D37"/>
    <w:rsid w:val="00664EB9"/>
    <w:rsid w:val="0066552F"/>
    <w:rsid w:val="00665E06"/>
    <w:rsid w:val="00666B25"/>
    <w:rsid w:val="00667D70"/>
    <w:rsid w:val="00667DEA"/>
    <w:rsid w:val="00673E96"/>
    <w:rsid w:val="0067475F"/>
    <w:rsid w:val="00677213"/>
    <w:rsid w:val="00681449"/>
    <w:rsid w:val="00684B8A"/>
    <w:rsid w:val="006875B0"/>
    <w:rsid w:val="0069011D"/>
    <w:rsid w:val="00690CDE"/>
    <w:rsid w:val="00690DB9"/>
    <w:rsid w:val="0069134C"/>
    <w:rsid w:val="00693328"/>
    <w:rsid w:val="006945AE"/>
    <w:rsid w:val="006A076E"/>
    <w:rsid w:val="006A2437"/>
    <w:rsid w:val="006A277F"/>
    <w:rsid w:val="006A3063"/>
    <w:rsid w:val="006A37E3"/>
    <w:rsid w:val="006A4772"/>
    <w:rsid w:val="006A4A92"/>
    <w:rsid w:val="006A5781"/>
    <w:rsid w:val="006A6209"/>
    <w:rsid w:val="006A6385"/>
    <w:rsid w:val="006B139F"/>
    <w:rsid w:val="006B5979"/>
    <w:rsid w:val="006C0FE3"/>
    <w:rsid w:val="006C15C3"/>
    <w:rsid w:val="006C1A26"/>
    <w:rsid w:val="006C3C14"/>
    <w:rsid w:val="006D086D"/>
    <w:rsid w:val="006D1B92"/>
    <w:rsid w:val="006D383F"/>
    <w:rsid w:val="006D725B"/>
    <w:rsid w:val="006D7B92"/>
    <w:rsid w:val="006E060B"/>
    <w:rsid w:val="006E0F9F"/>
    <w:rsid w:val="006E21C1"/>
    <w:rsid w:val="006E3EDD"/>
    <w:rsid w:val="006E6384"/>
    <w:rsid w:val="006E6A94"/>
    <w:rsid w:val="006E76D5"/>
    <w:rsid w:val="006E77BA"/>
    <w:rsid w:val="006F0497"/>
    <w:rsid w:val="006F4890"/>
    <w:rsid w:val="006F6E6C"/>
    <w:rsid w:val="006F7442"/>
    <w:rsid w:val="006F7548"/>
    <w:rsid w:val="0070363F"/>
    <w:rsid w:val="0070488B"/>
    <w:rsid w:val="00712018"/>
    <w:rsid w:val="00714639"/>
    <w:rsid w:val="00714AEF"/>
    <w:rsid w:val="007151F5"/>
    <w:rsid w:val="007163BF"/>
    <w:rsid w:val="00722D82"/>
    <w:rsid w:val="00724B29"/>
    <w:rsid w:val="00724BB4"/>
    <w:rsid w:val="00724E53"/>
    <w:rsid w:val="007277AF"/>
    <w:rsid w:val="00727EDF"/>
    <w:rsid w:val="0073128B"/>
    <w:rsid w:val="00731EB8"/>
    <w:rsid w:val="0073265D"/>
    <w:rsid w:val="007344DF"/>
    <w:rsid w:val="00735880"/>
    <w:rsid w:val="00736666"/>
    <w:rsid w:val="00736E13"/>
    <w:rsid w:val="00737CE0"/>
    <w:rsid w:val="0074001A"/>
    <w:rsid w:val="0074305B"/>
    <w:rsid w:val="0074313B"/>
    <w:rsid w:val="007448E8"/>
    <w:rsid w:val="007478A3"/>
    <w:rsid w:val="007530B8"/>
    <w:rsid w:val="00753B47"/>
    <w:rsid w:val="00753E8A"/>
    <w:rsid w:val="007574D8"/>
    <w:rsid w:val="007659FF"/>
    <w:rsid w:val="00767336"/>
    <w:rsid w:val="007755CA"/>
    <w:rsid w:val="00781934"/>
    <w:rsid w:val="00790F36"/>
    <w:rsid w:val="00792163"/>
    <w:rsid w:val="00792B9F"/>
    <w:rsid w:val="007948C8"/>
    <w:rsid w:val="0079525D"/>
    <w:rsid w:val="007A0800"/>
    <w:rsid w:val="007A0F7A"/>
    <w:rsid w:val="007A12A4"/>
    <w:rsid w:val="007B0230"/>
    <w:rsid w:val="007B08AB"/>
    <w:rsid w:val="007B28BC"/>
    <w:rsid w:val="007B47AA"/>
    <w:rsid w:val="007C3479"/>
    <w:rsid w:val="007C4564"/>
    <w:rsid w:val="007C58E1"/>
    <w:rsid w:val="007C6E19"/>
    <w:rsid w:val="007D0305"/>
    <w:rsid w:val="007D114E"/>
    <w:rsid w:val="007D4CC6"/>
    <w:rsid w:val="007D6837"/>
    <w:rsid w:val="007E3F5C"/>
    <w:rsid w:val="007E6186"/>
    <w:rsid w:val="007E7E36"/>
    <w:rsid w:val="007F0F39"/>
    <w:rsid w:val="007F45C5"/>
    <w:rsid w:val="007F7E77"/>
    <w:rsid w:val="008009FA"/>
    <w:rsid w:val="00801F0E"/>
    <w:rsid w:val="008029DE"/>
    <w:rsid w:val="0080355A"/>
    <w:rsid w:val="00803C0C"/>
    <w:rsid w:val="0080456F"/>
    <w:rsid w:val="00804C67"/>
    <w:rsid w:val="008067DA"/>
    <w:rsid w:val="00807501"/>
    <w:rsid w:val="00807D39"/>
    <w:rsid w:val="00810B49"/>
    <w:rsid w:val="00817407"/>
    <w:rsid w:val="008176CF"/>
    <w:rsid w:val="00820947"/>
    <w:rsid w:val="00821E7B"/>
    <w:rsid w:val="00822CBB"/>
    <w:rsid w:val="00822CC3"/>
    <w:rsid w:val="008246D5"/>
    <w:rsid w:val="008252A9"/>
    <w:rsid w:val="0082543B"/>
    <w:rsid w:val="00825B56"/>
    <w:rsid w:val="00825FE9"/>
    <w:rsid w:val="008312C6"/>
    <w:rsid w:val="0083162D"/>
    <w:rsid w:val="00833CFD"/>
    <w:rsid w:val="00834E52"/>
    <w:rsid w:val="008357C9"/>
    <w:rsid w:val="008373E0"/>
    <w:rsid w:val="00841410"/>
    <w:rsid w:val="00845634"/>
    <w:rsid w:val="00845B39"/>
    <w:rsid w:val="00847CA9"/>
    <w:rsid w:val="00850703"/>
    <w:rsid w:val="00855234"/>
    <w:rsid w:val="00856168"/>
    <w:rsid w:val="0085623A"/>
    <w:rsid w:val="008569C4"/>
    <w:rsid w:val="00856B23"/>
    <w:rsid w:val="00860804"/>
    <w:rsid w:val="00862C49"/>
    <w:rsid w:val="008631D3"/>
    <w:rsid w:val="008666E0"/>
    <w:rsid w:val="00870278"/>
    <w:rsid w:val="00871698"/>
    <w:rsid w:val="00872E91"/>
    <w:rsid w:val="00872EB9"/>
    <w:rsid w:val="00874787"/>
    <w:rsid w:val="00874A00"/>
    <w:rsid w:val="0087567C"/>
    <w:rsid w:val="00876268"/>
    <w:rsid w:val="00877D75"/>
    <w:rsid w:val="0088196C"/>
    <w:rsid w:val="00881CFD"/>
    <w:rsid w:val="00884361"/>
    <w:rsid w:val="0088509F"/>
    <w:rsid w:val="008854C6"/>
    <w:rsid w:val="00887F75"/>
    <w:rsid w:val="00891B7A"/>
    <w:rsid w:val="008A048A"/>
    <w:rsid w:val="008A1A75"/>
    <w:rsid w:val="008A5968"/>
    <w:rsid w:val="008A66EA"/>
    <w:rsid w:val="008B1380"/>
    <w:rsid w:val="008B200B"/>
    <w:rsid w:val="008B2034"/>
    <w:rsid w:val="008B46EC"/>
    <w:rsid w:val="008C2498"/>
    <w:rsid w:val="008C2EFA"/>
    <w:rsid w:val="008C5428"/>
    <w:rsid w:val="008D02D9"/>
    <w:rsid w:val="008D07CB"/>
    <w:rsid w:val="008D0933"/>
    <w:rsid w:val="008D1B7D"/>
    <w:rsid w:val="008D5C9E"/>
    <w:rsid w:val="008E14DE"/>
    <w:rsid w:val="008E1AF4"/>
    <w:rsid w:val="008E234F"/>
    <w:rsid w:val="008E58FD"/>
    <w:rsid w:val="008E7DAD"/>
    <w:rsid w:val="008F5C8C"/>
    <w:rsid w:val="008F6AE1"/>
    <w:rsid w:val="008F7A3A"/>
    <w:rsid w:val="00901739"/>
    <w:rsid w:val="009018B5"/>
    <w:rsid w:val="00901C0C"/>
    <w:rsid w:val="0090473B"/>
    <w:rsid w:val="009055C1"/>
    <w:rsid w:val="00905F98"/>
    <w:rsid w:val="009071AB"/>
    <w:rsid w:val="00910A52"/>
    <w:rsid w:val="009110EB"/>
    <w:rsid w:val="00914CC7"/>
    <w:rsid w:val="00920207"/>
    <w:rsid w:val="009204AF"/>
    <w:rsid w:val="00920AB7"/>
    <w:rsid w:val="00920FB9"/>
    <w:rsid w:val="00921AA3"/>
    <w:rsid w:val="00933CAC"/>
    <w:rsid w:val="00935CD3"/>
    <w:rsid w:val="009369FF"/>
    <w:rsid w:val="00937240"/>
    <w:rsid w:val="00940AAE"/>
    <w:rsid w:val="0094173C"/>
    <w:rsid w:val="00942F96"/>
    <w:rsid w:val="00943598"/>
    <w:rsid w:val="00944DCE"/>
    <w:rsid w:val="009455CB"/>
    <w:rsid w:val="00947CB9"/>
    <w:rsid w:val="00951095"/>
    <w:rsid w:val="00955AF2"/>
    <w:rsid w:val="00957D21"/>
    <w:rsid w:val="0096260B"/>
    <w:rsid w:val="00964104"/>
    <w:rsid w:val="0096502A"/>
    <w:rsid w:val="009678A8"/>
    <w:rsid w:val="009723BE"/>
    <w:rsid w:val="00972D69"/>
    <w:rsid w:val="00975416"/>
    <w:rsid w:val="00977BAB"/>
    <w:rsid w:val="00981C62"/>
    <w:rsid w:val="00983B1E"/>
    <w:rsid w:val="00985982"/>
    <w:rsid w:val="0099002D"/>
    <w:rsid w:val="009928E2"/>
    <w:rsid w:val="00993848"/>
    <w:rsid w:val="00994E5B"/>
    <w:rsid w:val="00995008"/>
    <w:rsid w:val="009A0301"/>
    <w:rsid w:val="009A042E"/>
    <w:rsid w:val="009A0604"/>
    <w:rsid w:val="009A14DA"/>
    <w:rsid w:val="009A26D4"/>
    <w:rsid w:val="009A43F3"/>
    <w:rsid w:val="009A7093"/>
    <w:rsid w:val="009B3ABB"/>
    <w:rsid w:val="009C01F2"/>
    <w:rsid w:val="009C040E"/>
    <w:rsid w:val="009C3431"/>
    <w:rsid w:val="009C4EDB"/>
    <w:rsid w:val="009C555A"/>
    <w:rsid w:val="009C6C52"/>
    <w:rsid w:val="009D05C8"/>
    <w:rsid w:val="009D2747"/>
    <w:rsid w:val="009D34DB"/>
    <w:rsid w:val="009D6096"/>
    <w:rsid w:val="009D614D"/>
    <w:rsid w:val="009D6E04"/>
    <w:rsid w:val="009D7A11"/>
    <w:rsid w:val="009E11AF"/>
    <w:rsid w:val="009E6453"/>
    <w:rsid w:val="009E76A0"/>
    <w:rsid w:val="009F111B"/>
    <w:rsid w:val="009F46C7"/>
    <w:rsid w:val="009F62C8"/>
    <w:rsid w:val="009F6DE8"/>
    <w:rsid w:val="00A0049B"/>
    <w:rsid w:val="00A01AEB"/>
    <w:rsid w:val="00A04F06"/>
    <w:rsid w:val="00A06481"/>
    <w:rsid w:val="00A07751"/>
    <w:rsid w:val="00A10703"/>
    <w:rsid w:val="00A10EF8"/>
    <w:rsid w:val="00A117B9"/>
    <w:rsid w:val="00A1398C"/>
    <w:rsid w:val="00A13D94"/>
    <w:rsid w:val="00A17ABC"/>
    <w:rsid w:val="00A20ECE"/>
    <w:rsid w:val="00A23E4D"/>
    <w:rsid w:val="00A24CC9"/>
    <w:rsid w:val="00A256B6"/>
    <w:rsid w:val="00A26B25"/>
    <w:rsid w:val="00A3123D"/>
    <w:rsid w:val="00A322EA"/>
    <w:rsid w:val="00A329E5"/>
    <w:rsid w:val="00A3395B"/>
    <w:rsid w:val="00A33F57"/>
    <w:rsid w:val="00A34310"/>
    <w:rsid w:val="00A36869"/>
    <w:rsid w:val="00A40CF3"/>
    <w:rsid w:val="00A41042"/>
    <w:rsid w:val="00A42F49"/>
    <w:rsid w:val="00A43A61"/>
    <w:rsid w:val="00A45810"/>
    <w:rsid w:val="00A53F07"/>
    <w:rsid w:val="00A55434"/>
    <w:rsid w:val="00A5577D"/>
    <w:rsid w:val="00A55B67"/>
    <w:rsid w:val="00A61179"/>
    <w:rsid w:val="00A6194D"/>
    <w:rsid w:val="00A70652"/>
    <w:rsid w:val="00A70A1A"/>
    <w:rsid w:val="00A713BC"/>
    <w:rsid w:val="00A7502F"/>
    <w:rsid w:val="00A75E9B"/>
    <w:rsid w:val="00A76746"/>
    <w:rsid w:val="00A77A13"/>
    <w:rsid w:val="00A8037D"/>
    <w:rsid w:val="00A810A2"/>
    <w:rsid w:val="00A81AD3"/>
    <w:rsid w:val="00A81F39"/>
    <w:rsid w:val="00A83023"/>
    <w:rsid w:val="00A83E1B"/>
    <w:rsid w:val="00A86BA7"/>
    <w:rsid w:val="00A91D2E"/>
    <w:rsid w:val="00A91E29"/>
    <w:rsid w:val="00AA2201"/>
    <w:rsid w:val="00AA6C85"/>
    <w:rsid w:val="00AB15BD"/>
    <w:rsid w:val="00AB2DCF"/>
    <w:rsid w:val="00AB4A85"/>
    <w:rsid w:val="00AB51A4"/>
    <w:rsid w:val="00AC2EF1"/>
    <w:rsid w:val="00AC7546"/>
    <w:rsid w:val="00AD0DB5"/>
    <w:rsid w:val="00AD50B4"/>
    <w:rsid w:val="00AD7218"/>
    <w:rsid w:val="00AE1341"/>
    <w:rsid w:val="00AE2F5E"/>
    <w:rsid w:val="00AE3B25"/>
    <w:rsid w:val="00AE50E5"/>
    <w:rsid w:val="00AE5144"/>
    <w:rsid w:val="00AE71AC"/>
    <w:rsid w:val="00AE79E5"/>
    <w:rsid w:val="00AF2810"/>
    <w:rsid w:val="00AF38E5"/>
    <w:rsid w:val="00AF4663"/>
    <w:rsid w:val="00AF676B"/>
    <w:rsid w:val="00AF7BC8"/>
    <w:rsid w:val="00AF7BF6"/>
    <w:rsid w:val="00AF7F70"/>
    <w:rsid w:val="00B010B9"/>
    <w:rsid w:val="00B01F0F"/>
    <w:rsid w:val="00B027A2"/>
    <w:rsid w:val="00B04AFB"/>
    <w:rsid w:val="00B0591E"/>
    <w:rsid w:val="00B0780D"/>
    <w:rsid w:val="00B11A83"/>
    <w:rsid w:val="00B12651"/>
    <w:rsid w:val="00B13D83"/>
    <w:rsid w:val="00B200F7"/>
    <w:rsid w:val="00B2032B"/>
    <w:rsid w:val="00B207D5"/>
    <w:rsid w:val="00B20A05"/>
    <w:rsid w:val="00B20C34"/>
    <w:rsid w:val="00B21EA4"/>
    <w:rsid w:val="00B23027"/>
    <w:rsid w:val="00B308DD"/>
    <w:rsid w:val="00B31F4F"/>
    <w:rsid w:val="00B377AD"/>
    <w:rsid w:val="00B37E54"/>
    <w:rsid w:val="00B41B86"/>
    <w:rsid w:val="00B43980"/>
    <w:rsid w:val="00B45358"/>
    <w:rsid w:val="00B45F22"/>
    <w:rsid w:val="00B46B59"/>
    <w:rsid w:val="00B4749F"/>
    <w:rsid w:val="00B47B74"/>
    <w:rsid w:val="00B5343C"/>
    <w:rsid w:val="00B544CB"/>
    <w:rsid w:val="00B54D78"/>
    <w:rsid w:val="00B564AE"/>
    <w:rsid w:val="00B57B2A"/>
    <w:rsid w:val="00B57CEF"/>
    <w:rsid w:val="00B57FA1"/>
    <w:rsid w:val="00B60B9A"/>
    <w:rsid w:val="00B62066"/>
    <w:rsid w:val="00B63A80"/>
    <w:rsid w:val="00B65DB5"/>
    <w:rsid w:val="00B65FFE"/>
    <w:rsid w:val="00B713A9"/>
    <w:rsid w:val="00B7188F"/>
    <w:rsid w:val="00B72E95"/>
    <w:rsid w:val="00B777B9"/>
    <w:rsid w:val="00B77926"/>
    <w:rsid w:val="00B8020B"/>
    <w:rsid w:val="00B8303C"/>
    <w:rsid w:val="00B832A5"/>
    <w:rsid w:val="00B8365B"/>
    <w:rsid w:val="00B8430C"/>
    <w:rsid w:val="00B84946"/>
    <w:rsid w:val="00B8547A"/>
    <w:rsid w:val="00B8661B"/>
    <w:rsid w:val="00B9063F"/>
    <w:rsid w:val="00B915AC"/>
    <w:rsid w:val="00B9292E"/>
    <w:rsid w:val="00B93151"/>
    <w:rsid w:val="00B96C0B"/>
    <w:rsid w:val="00BA0F48"/>
    <w:rsid w:val="00BA168D"/>
    <w:rsid w:val="00BA1AA3"/>
    <w:rsid w:val="00BA3DD6"/>
    <w:rsid w:val="00BA469F"/>
    <w:rsid w:val="00BA4C4B"/>
    <w:rsid w:val="00BA5F08"/>
    <w:rsid w:val="00BA5FFE"/>
    <w:rsid w:val="00BA7B9E"/>
    <w:rsid w:val="00BB1A01"/>
    <w:rsid w:val="00BC425C"/>
    <w:rsid w:val="00BC68A7"/>
    <w:rsid w:val="00BD1218"/>
    <w:rsid w:val="00BD204C"/>
    <w:rsid w:val="00BD2705"/>
    <w:rsid w:val="00BD4D14"/>
    <w:rsid w:val="00BE06C8"/>
    <w:rsid w:val="00BE30F6"/>
    <w:rsid w:val="00BE52E2"/>
    <w:rsid w:val="00BE61FE"/>
    <w:rsid w:val="00BE6424"/>
    <w:rsid w:val="00BF0C76"/>
    <w:rsid w:val="00BF16B8"/>
    <w:rsid w:val="00BF3763"/>
    <w:rsid w:val="00BF4028"/>
    <w:rsid w:val="00BF690D"/>
    <w:rsid w:val="00C073F9"/>
    <w:rsid w:val="00C119A0"/>
    <w:rsid w:val="00C12579"/>
    <w:rsid w:val="00C155E5"/>
    <w:rsid w:val="00C16EB3"/>
    <w:rsid w:val="00C203F0"/>
    <w:rsid w:val="00C22029"/>
    <w:rsid w:val="00C22195"/>
    <w:rsid w:val="00C22D46"/>
    <w:rsid w:val="00C31A08"/>
    <w:rsid w:val="00C35A9D"/>
    <w:rsid w:val="00C40D5A"/>
    <w:rsid w:val="00C41DD2"/>
    <w:rsid w:val="00C44DCA"/>
    <w:rsid w:val="00C44F25"/>
    <w:rsid w:val="00C46FA6"/>
    <w:rsid w:val="00C479BD"/>
    <w:rsid w:val="00C501D8"/>
    <w:rsid w:val="00C50C45"/>
    <w:rsid w:val="00C526F2"/>
    <w:rsid w:val="00C53E90"/>
    <w:rsid w:val="00C544DD"/>
    <w:rsid w:val="00C55E4B"/>
    <w:rsid w:val="00C5613D"/>
    <w:rsid w:val="00C61597"/>
    <w:rsid w:val="00C63239"/>
    <w:rsid w:val="00C639D6"/>
    <w:rsid w:val="00C63DDA"/>
    <w:rsid w:val="00C6567C"/>
    <w:rsid w:val="00C65BE8"/>
    <w:rsid w:val="00C6616E"/>
    <w:rsid w:val="00C670F5"/>
    <w:rsid w:val="00C712E6"/>
    <w:rsid w:val="00C71DD1"/>
    <w:rsid w:val="00C7444D"/>
    <w:rsid w:val="00C75829"/>
    <w:rsid w:val="00C77571"/>
    <w:rsid w:val="00C77810"/>
    <w:rsid w:val="00C81375"/>
    <w:rsid w:val="00C814D6"/>
    <w:rsid w:val="00C82FA6"/>
    <w:rsid w:val="00C84563"/>
    <w:rsid w:val="00C96BA7"/>
    <w:rsid w:val="00CA01AA"/>
    <w:rsid w:val="00CA4E46"/>
    <w:rsid w:val="00CB0349"/>
    <w:rsid w:val="00CB1D43"/>
    <w:rsid w:val="00CB4DB0"/>
    <w:rsid w:val="00CC519C"/>
    <w:rsid w:val="00CC6F4A"/>
    <w:rsid w:val="00CD2839"/>
    <w:rsid w:val="00CD36F5"/>
    <w:rsid w:val="00CD3DF7"/>
    <w:rsid w:val="00CD4D99"/>
    <w:rsid w:val="00CD556A"/>
    <w:rsid w:val="00CD6B66"/>
    <w:rsid w:val="00CE02C4"/>
    <w:rsid w:val="00CE1202"/>
    <w:rsid w:val="00CE4404"/>
    <w:rsid w:val="00CF106F"/>
    <w:rsid w:val="00D000D4"/>
    <w:rsid w:val="00D01B57"/>
    <w:rsid w:val="00D02616"/>
    <w:rsid w:val="00D055ED"/>
    <w:rsid w:val="00D07DC3"/>
    <w:rsid w:val="00D10A5E"/>
    <w:rsid w:val="00D12FB4"/>
    <w:rsid w:val="00D164E1"/>
    <w:rsid w:val="00D166AA"/>
    <w:rsid w:val="00D16ED2"/>
    <w:rsid w:val="00D17182"/>
    <w:rsid w:val="00D176F8"/>
    <w:rsid w:val="00D17B31"/>
    <w:rsid w:val="00D26979"/>
    <w:rsid w:val="00D26BC5"/>
    <w:rsid w:val="00D27467"/>
    <w:rsid w:val="00D307EE"/>
    <w:rsid w:val="00D32FFC"/>
    <w:rsid w:val="00D357D8"/>
    <w:rsid w:val="00D35856"/>
    <w:rsid w:val="00D35EFF"/>
    <w:rsid w:val="00D36131"/>
    <w:rsid w:val="00D369F3"/>
    <w:rsid w:val="00D36C8E"/>
    <w:rsid w:val="00D4027B"/>
    <w:rsid w:val="00D4074E"/>
    <w:rsid w:val="00D4467B"/>
    <w:rsid w:val="00D4572C"/>
    <w:rsid w:val="00D45907"/>
    <w:rsid w:val="00D4733C"/>
    <w:rsid w:val="00D47B5C"/>
    <w:rsid w:val="00D51C06"/>
    <w:rsid w:val="00D541E2"/>
    <w:rsid w:val="00D5645B"/>
    <w:rsid w:val="00D57F68"/>
    <w:rsid w:val="00D57F75"/>
    <w:rsid w:val="00D6186A"/>
    <w:rsid w:val="00D619E4"/>
    <w:rsid w:val="00D62C2D"/>
    <w:rsid w:val="00D644E8"/>
    <w:rsid w:val="00D676E9"/>
    <w:rsid w:val="00D67CCA"/>
    <w:rsid w:val="00D80381"/>
    <w:rsid w:val="00D80853"/>
    <w:rsid w:val="00D80D58"/>
    <w:rsid w:val="00D823BC"/>
    <w:rsid w:val="00D83D31"/>
    <w:rsid w:val="00D87F40"/>
    <w:rsid w:val="00D95A18"/>
    <w:rsid w:val="00D9627F"/>
    <w:rsid w:val="00DA5DF9"/>
    <w:rsid w:val="00DB01B4"/>
    <w:rsid w:val="00DB1E19"/>
    <w:rsid w:val="00DB3523"/>
    <w:rsid w:val="00DB5144"/>
    <w:rsid w:val="00DB5A13"/>
    <w:rsid w:val="00DB7EDA"/>
    <w:rsid w:val="00DC102F"/>
    <w:rsid w:val="00DC453A"/>
    <w:rsid w:val="00DC4A33"/>
    <w:rsid w:val="00DC700E"/>
    <w:rsid w:val="00DC7620"/>
    <w:rsid w:val="00DD18B0"/>
    <w:rsid w:val="00DD23A0"/>
    <w:rsid w:val="00DD2415"/>
    <w:rsid w:val="00DD3227"/>
    <w:rsid w:val="00DD5621"/>
    <w:rsid w:val="00DD5FC6"/>
    <w:rsid w:val="00DE44C0"/>
    <w:rsid w:val="00DE52FC"/>
    <w:rsid w:val="00DE744C"/>
    <w:rsid w:val="00DF0F3C"/>
    <w:rsid w:val="00DF19F8"/>
    <w:rsid w:val="00DF2C21"/>
    <w:rsid w:val="00DF2D82"/>
    <w:rsid w:val="00DF4FF8"/>
    <w:rsid w:val="00DF65CC"/>
    <w:rsid w:val="00E01CDA"/>
    <w:rsid w:val="00E01E8C"/>
    <w:rsid w:val="00E02C13"/>
    <w:rsid w:val="00E02FA3"/>
    <w:rsid w:val="00E14C76"/>
    <w:rsid w:val="00E15342"/>
    <w:rsid w:val="00E202F7"/>
    <w:rsid w:val="00E27745"/>
    <w:rsid w:val="00E27BC3"/>
    <w:rsid w:val="00E27D9F"/>
    <w:rsid w:val="00E302CB"/>
    <w:rsid w:val="00E31338"/>
    <w:rsid w:val="00E374E0"/>
    <w:rsid w:val="00E42F12"/>
    <w:rsid w:val="00E43822"/>
    <w:rsid w:val="00E438F8"/>
    <w:rsid w:val="00E44D84"/>
    <w:rsid w:val="00E46862"/>
    <w:rsid w:val="00E46B47"/>
    <w:rsid w:val="00E5194A"/>
    <w:rsid w:val="00E5207B"/>
    <w:rsid w:val="00E52549"/>
    <w:rsid w:val="00E5281F"/>
    <w:rsid w:val="00E528E6"/>
    <w:rsid w:val="00E569D3"/>
    <w:rsid w:val="00E573BF"/>
    <w:rsid w:val="00E60156"/>
    <w:rsid w:val="00E61FD0"/>
    <w:rsid w:val="00E63B1E"/>
    <w:rsid w:val="00E671BE"/>
    <w:rsid w:val="00E72D5B"/>
    <w:rsid w:val="00E75BD2"/>
    <w:rsid w:val="00E75EEA"/>
    <w:rsid w:val="00E76AC4"/>
    <w:rsid w:val="00E77D14"/>
    <w:rsid w:val="00E80E41"/>
    <w:rsid w:val="00E814E2"/>
    <w:rsid w:val="00E817CB"/>
    <w:rsid w:val="00E829C2"/>
    <w:rsid w:val="00E8603D"/>
    <w:rsid w:val="00E90D60"/>
    <w:rsid w:val="00E9191C"/>
    <w:rsid w:val="00E92790"/>
    <w:rsid w:val="00E92827"/>
    <w:rsid w:val="00E9295D"/>
    <w:rsid w:val="00E94472"/>
    <w:rsid w:val="00E94F4E"/>
    <w:rsid w:val="00E95EEB"/>
    <w:rsid w:val="00EA0F0E"/>
    <w:rsid w:val="00EA2FC5"/>
    <w:rsid w:val="00EA57F4"/>
    <w:rsid w:val="00EB0D9A"/>
    <w:rsid w:val="00EB3941"/>
    <w:rsid w:val="00EB3EA3"/>
    <w:rsid w:val="00EB411B"/>
    <w:rsid w:val="00EC215E"/>
    <w:rsid w:val="00EC4740"/>
    <w:rsid w:val="00EC4D14"/>
    <w:rsid w:val="00EC66CD"/>
    <w:rsid w:val="00ED0267"/>
    <w:rsid w:val="00ED0FA9"/>
    <w:rsid w:val="00ED149A"/>
    <w:rsid w:val="00ED1E69"/>
    <w:rsid w:val="00ED3709"/>
    <w:rsid w:val="00ED4885"/>
    <w:rsid w:val="00ED48A6"/>
    <w:rsid w:val="00EE2013"/>
    <w:rsid w:val="00EE3F13"/>
    <w:rsid w:val="00EF08DB"/>
    <w:rsid w:val="00EF0F6A"/>
    <w:rsid w:val="00EF1832"/>
    <w:rsid w:val="00EF1B93"/>
    <w:rsid w:val="00EF235C"/>
    <w:rsid w:val="00EF27DF"/>
    <w:rsid w:val="00EF5D82"/>
    <w:rsid w:val="00EF6862"/>
    <w:rsid w:val="00EF6A51"/>
    <w:rsid w:val="00F02944"/>
    <w:rsid w:val="00F03667"/>
    <w:rsid w:val="00F04337"/>
    <w:rsid w:val="00F049F0"/>
    <w:rsid w:val="00F06EFE"/>
    <w:rsid w:val="00F07885"/>
    <w:rsid w:val="00F11262"/>
    <w:rsid w:val="00F11867"/>
    <w:rsid w:val="00F12A5C"/>
    <w:rsid w:val="00F134D3"/>
    <w:rsid w:val="00F146F9"/>
    <w:rsid w:val="00F14E8C"/>
    <w:rsid w:val="00F168B9"/>
    <w:rsid w:val="00F21971"/>
    <w:rsid w:val="00F22C02"/>
    <w:rsid w:val="00F27CC9"/>
    <w:rsid w:val="00F33D35"/>
    <w:rsid w:val="00F34A16"/>
    <w:rsid w:val="00F43580"/>
    <w:rsid w:val="00F43D53"/>
    <w:rsid w:val="00F46660"/>
    <w:rsid w:val="00F50B0E"/>
    <w:rsid w:val="00F526D5"/>
    <w:rsid w:val="00F5370B"/>
    <w:rsid w:val="00F53B4B"/>
    <w:rsid w:val="00F5699C"/>
    <w:rsid w:val="00F56A8F"/>
    <w:rsid w:val="00F60531"/>
    <w:rsid w:val="00F645FF"/>
    <w:rsid w:val="00F6576E"/>
    <w:rsid w:val="00F66AAC"/>
    <w:rsid w:val="00F70229"/>
    <w:rsid w:val="00F70339"/>
    <w:rsid w:val="00F704B2"/>
    <w:rsid w:val="00F70A36"/>
    <w:rsid w:val="00F71A72"/>
    <w:rsid w:val="00F73548"/>
    <w:rsid w:val="00F80080"/>
    <w:rsid w:val="00F81970"/>
    <w:rsid w:val="00F81C31"/>
    <w:rsid w:val="00F83182"/>
    <w:rsid w:val="00F84C98"/>
    <w:rsid w:val="00F85415"/>
    <w:rsid w:val="00F85E5E"/>
    <w:rsid w:val="00F8631D"/>
    <w:rsid w:val="00F86C93"/>
    <w:rsid w:val="00F93A53"/>
    <w:rsid w:val="00F94BAA"/>
    <w:rsid w:val="00F94C10"/>
    <w:rsid w:val="00F95191"/>
    <w:rsid w:val="00FA04AE"/>
    <w:rsid w:val="00FA1ACF"/>
    <w:rsid w:val="00FA6BE9"/>
    <w:rsid w:val="00FB0200"/>
    <w:rsid w:val="00FB0536"/>
    <w:rsid w:val="00FB1DD7"/>
    <w:rsid w:val="00FB43F3"/>
    <w:rsid w:val="00FB474E"/>
    <w:rsid w:val="00FB7F68"/>
    <w:rsid w:val="00FC224C"/>
    <w:rsid w:val="00FC2E32"/>
    <w:rsid w:val="00FD08E8"/>
    <w:rsid w:val="00FD122B"/>
    <w:rsid w:val="00FD2939"/>
    <w:rsid w:val="00FD31DF"/>
    <w:rsid w:val="00FD325D"/>
    <w:rsid w:val="00FD3C96"/>
    <w:rsid w:val="00FD4F23"/>
    <w:rsid w:val="00FD6694"/>
    <w:rsid w:val="00FD6DD3"/>
    <w:rsid w:val="00FD7855"/>
    <w:rsid w:val="00FE166C"/>
    <w:rsid w:val="00FE689B"/>
    <w:rsid w:val="00FE6BB7"/>
    <w:rsid w:val="00FE6F66"/>
    <w:rsid w:val="00FF1670"/>
    <w:rsid w:val="00FF35D1"/>
    <w:rsid w:val="00FF4238"/>
    <w:rsid w:val="08CB2148"/>
    <w:rsid w:val="0F730DB8"/>
    <w:rsid w:val="100532AB"/>
    <w:rsid w:val="16757B72"/>
    <w:rsid w:val="18AD3F21"/>
    <w:rsid w:val="1BED7449"/>
    <w:rsid w:val="1CAB3E49"/>
    <w:rsid w:val="1EB4438E"/>
    <w:rsid w:val="215238B8"/>
    <w:rsid w:val="2336753D"/>
    <w:rsid w:val="252E63EA"/>
    <w:rsid w:val="2A6D23A3"/>
    <w:rsid w:val="2A7765CD"/>
    <w:rsid w:val="2B993C69"/>
    <w:rsid w:val="32A37E25"/>
    <w:rsid w:val="34AE7C4F"/>
    <w:rsid w:val="3E6135F4"/>
    <w:rsid w:val="44315E8B"/>
    <w:rsid w:val="4EFA36B2"/>
    <w:rsid w:val="52B570AC"/>
    <w:rsid w:val="572A56C8"/>
    <w:rsid w:val="62C132DC"/>
    <w:rsid w:val="68B946CD"/>
    <w:rsid w:val="711A7880"/>
    <w:rsid w:val="72D9587E"/>
    <w:rsid w:val="7685318D"/>
    <w:rsid w:val="78590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A2F5A67"/>
  <w15:docId w15:val="{E078B2A8-47D2-48F7-B88D-26A72CB5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rsid w:val="00F168B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kern w:val="0"/>
      <w:sz w:val="24"/>
    </w:rPr>
  </w:style>
  <w:style w:type="character" w:styleId="aa">
    <w:name w:val="page number"/>
    <w:basedOn w:val="a0"/>
    <w:qFormat/>
  </w:style>
  <w:style w:type="character" w:styleId="ab">
    <w:name w:val="Emphasis"/>
    <w:uiPriority w:val="20"/>
    <w:qFormat/>
    <w:rPr>
      <w:color w:val="CC0000"/>
    </w:rPr>
  </w:style>
  <w:style w:type="character" w:styleId="ac">
    <w:name w:val="Hyperlink"/>
    <w:uiPriority w:val="99"/>
    <w:unhideWhenUsed/>
    <w:qFormat/>
    <w:rPr>
      <w:color w:val="0000FF"/>
      <w:u w:val="single"/>
    </w:rPr>
  </w:style>
  <w:style w:type="paragraph" w:customStyle="1" w:styleId="p0">
    <w:name w:val="p0"/>
    <w:basedOn w:val="a"/>
    <w:qFormat/>
    <w:pPr>
      <w:widowControl/>
    </w:pPr>
    <w:rPr>
      <w:kern w:val="0"/>
      <w:szCs w:val="21"/>
    </w:rPr>
  </w:style>
  <w:style w:type="character" w:customStyle="1" w:styleId="Char">
    <w:name w:val="西矿招股书正文 Char"/>
    <w:link w:val="ad"/>
    <w:qFormat/>
    <w:rPr>
      <w:rFonts w:eastAsia="宋体"/>
      <w:kern w:val="2"/>
      <w:sz w:val="24"/>
      <w:szCs w:val="24"/>
      <w:lang w:val="en-US" w:eastAsia="zh-CN" w:bidi="ar-SA"/>
    </w:rPr>
  </w:style>
  <w:style w:type="paragraph" w:customStyle="1" w:styleId="ad">
    <w:name w:val="西矿招股书正文"/>
    <w:basedOn w:val="a"/>
    <w:link w:val="Char"/>
    <w:qFormat/>
    <w:pPr>
      <w:overflowPunct w:val="0"/>
      <w:autoSpaceDE w:val="0"/>
      <w:autoSpaceDN w:val="0"/>
      <w:adjustRightInd w:val="0"/>
      <w:snapToGrid w:val="0"/>
      <w:spacing w:before="120" w:line="360" w:lineRule="auto"/>
      <w:ind w:firstLineChars="200" w:firstLine="200"/>
      <w:jc w:val="left"/>
    </w:pPr>
    <w:rPr>
      <w:sz w:val="24"/>
      <w:szCs w:val="24"/>
    </w:rPr>
  </w:style>
  <w:style w:type="paragraph" w:customStyle="1" w:styleId="Char0">
    <w:name w:val="Char"/>
    <w:basedOn w:val="a"/>
    <w:qFormat/>
    <w:pPr>
      <w:tabs>
        <w:tab w:val="left" w:pos="360"/>
      </w:tabs>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e">
    <w:name w:val="List Paragraph"/>
    <w:basedOn w:val="a"/>
    <w:uiPriority w:val="34"/>
    <w:qFormat/>
    <w:pPr>
      <w:ind w:firstLineChars="200" w:firstLine="420"/>
    </w:pPr>
    <w:rPr>
      <w:rFonts w:ascii="Calibri" w:hAnsi="Calibri"/>
      <w:szCs w:val="22"/>
    </w:rPr>
  </w:style>
  <w:style w:type="character" w:customStyle="1" w:styleId="a6">
    <w:name w:val="批注框文本 字符"/>
    <w:basedOn w:val="a0"/>
    <w:link w:val="a5"/>
    <w:qFormat/>
    <w:rPr>
      <w:kern w:val="2"/>
      <w:sz w:val="18"/>
      <w:szCs w:val="18"/>
    </w:rPr>
  </w:style>
  <w:style w:type="character" w:styleId="af">
    <w:name w:val="annotation reference"/>
    <w:basedOn w:val="a0"/>
    <w:rsid w:val="00804C67"/>
    <w:rPr>
      <w:sz w:val="21"/>
      <w:szCs w:val="21"/>
    </w:rPr>
  </w:style>
  <w:style w:type="paragraph" w:styleId="af0">
    <w:name w:val="annotation subject"/>
    <w:basedOn w:val="a3"/>
    <w:next w:val="a3"/>
    <w:link w:val="af1"/>
    <w:rsid w:val="00804C67"/>
    <w:rPr>
      <w:b/>
      <w:bCs/>
    </w:rPr>
  </w:style>
  <w:style w:type="character" w:customStyle="1" w:styleId="a4">
    <w:name w:val="批注文字 字符"/>
    <w:basedOn w:val="a0"/>
    <w:link w:val="a3"/>
    <w:rsid w:val="00804C67"/>
    <w:rPr>
      <w:kern w:val="2"/>
      <w:sz w:val="21"/>
    </w:rPr>
  </w:style>
  <w:style w:type="character" w:customStyle="1" w:styleId="af1">
    <w:name w:val="批注主题 字符"/>
    <w:basedOn w:val="a4"/>
    <w:link w:val="af0"/>
    <w:rsid w:val="00804C67"/>
    <w:rPr>
      <w:b/>
      <w:bCs/>
      <w:kern w:val="2"/>
      <w:sz w:val="21"/>
    </w:rPr>
  </w:style>
  <w:style w:type="character" w:customStyle="1" w:styleId="10">
    <w:name w:val="标题 1 字符"/>
    <w:basedOn w:val="a0"/>
    <w:link w:val="1"/>
    <w:rsid w:val="00F168B9"/>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139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A9F32-5102-4C2B-A2A1-60C955220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2031</Words>
  <Characters>339</Characters>
  <Application>Microsoft Office Word</Application>
  <DocSecurity>0</DocSecurity>
  <Lines>2</Lines>
  <Paragraphs>4</Paragraphs>
  <ScaleCrop>false</ScaleCrop>
  <Company>微软中国</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证券代码：002540                            证券简称：亚太科技</dc:title>
  <dc:creator>User</dc:creator>
  <cp:lastModifiedBy>1 1</cp:lastModifiedBy>
  <cp:revision>20</cp:revision>
  <cp:lastPrinted>2017-11-27T00:20:00Z</cp:lastPrinted>
  <dcterms:created xsi:type="dcterms:W3CDTF">2026-07-31T09:49:00Z</dcterms:created>
  <dcterms:modified xsi:type="dcterms:W3CDTF">2026-09-01T10:39:00Z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35D86B63C7614CDC943CCC96C899661E_13</vt:lpwstr>
  </property>
</Properties>
</file>