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2C5180" w14:textId="58ECAE8E" w:rsidR="006065BA" w:rsidRDefault="00000000">
      <w:pPr>
        <w:jc w:val="left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证券代码：</w:t>
      </w:r>
      <w:r>
        <w:rPr>
          <w:rFonts w:ascii="宋体" w:hAnsi="宋体"/>
          <w:sz w:val="24"/>
          <w:szCs w:val="24"/>
        </w:rPr>
        <w:t>688435</w:t>
      </w:r>
      <w:r>
        <w:rPr>
          <w:rFonts w:ascii="宋体" w:hAnsi="宋体" w:hint="eastAsia"/>
          <w:sz w:val="24"/>
          <w:szCs w:val="24"/>
        </w:rPr>
        <w:t xml:space="preserve">                     </w:t>
      </w:r>
      <w:r w:rsidR="00724383">
        <w:rPr>
          <w:rFonts w:ascii="宋体" w:hAnsi="宋体" w:hint="eastAsia"/>
          <w:sz w:val="24"/>
          <w:szCs w:val="24"/>
        </w:rPr>
        <w:t xml:space="preserve">      </w:t>
      </w:r>
      <w:r>
        <w:rPr>
          <w:rFonts w:ascii="宋体" w:hAnsi="宋体" w:hint="eastAsia"/>
          <w:sz w:val="24"/>
          <w:szCs w:val="24"/>
        </w:rPr>
        <w:t xml:space="preserve"> </w:t>
      </w:r>
      <w:r>
        <w:rPr>
          <w:rFonts w:ascii="宋体" w:hAnsi="宋体"/>
          <w:sz w:val="24"/>
          <w:szCs w:val="24"/>
        </w:rPr>
        <w:t xml:space="preserve">     </w:t>
      </w:r>
      <w:r>
        <w:rPr>
          <w:rFonts w:ascii="宋体" w:hAnsi="宋体" w:hint="eastAsia"/>
          <w:sz w:val="24"/>
          <w:szCs w:val="24"/>
        </w:rPr>
        <w:t>公司简称：</w:t>
      </w:r>
      <w:r>
        <w:rPr>
          <w:rFonts w:ascii="宋体" w:hAnsi="宋体"/>
          <w:sz w:val="24"/>
          <w:szCs w:val="24"/>
        </w:rPr>
        <w:t>英方软件</w:t>
      </w:r>
    </w:p>
    <w:p w14:paraId="483F5EDC" w14:textId="77777777" w:rsidR="006065BA" w:rsidRDefault="00000000">
      <w:pPr>
        <w:jc w:val="center"/>
        <w:rPr>
          <w:rFonts w:ascii="黑体" w:eastAsia="黑体" w:hAnsi="黑体" w:hint="eastAsia"/>
          <w:sz w:val="36"/>
          <w:szCs w:val="36"/>
        </w:rPr>
      </w:pPr>
      <w:r>
        <w:rPr>
          <w:rFonts w:ascii="黑体" w:eastAsia="黑体" w:hAnsi="黑体" w:hint="eastAsia"/>
          <w:sz w:val="36"/>
          <w:szCs w:val="36"/>
        </w:rPr>
        <w:t>上海英方软件股份有限公司</w:t>
      </w:r>
    </w:p>
    <w:p w14:paraId="42270313" w14:textId="77777777" w:rsidR="006065BA" w:rsidRDefault="00000000">
      <w:pPr>
        <w:jc w:val="center"/>
        <w:rPr>
          <w:rFonts w:ascii="黑体" w:eastAsia="黑体" w:hAnsi="黑体" w:hint="eastAsia"/>
          <w:sz w:val="36"/>
          <w:szCs w:val="36"/>
        </w:rPr>
      </w:pPr>
      <w:r>
        <w:rPr>
          <w:rFonts w:ascii="黑体" w:eastAsia="黑体" w:hAnsi="黑体" w:hint="eastAsia"/>
          <w:sz w:val="36"/>
          <w:szCs w:val="36"/>
        </w:rPr>
        <w:t>投资者关系活动记录表</w:t>
      </w:r>
    </w:p>
    <w:p w14:paraId="6DADD1FB" w14:textId="77777777" w:rsidR="006065BA" w:rsidRDefault="006065BA">
      <w:pPr>
        <w:jc w:val="center"/>
        <w:rPr>
          <w:rFonts w:ascii="黑体" w:eastAsia="黑体" w:hAnsi="黑体" w:hint="eastAsia"/>
          <w:sz w:val="24"/>
          <w:szCs w:val="24"/>
        </w:rPr>
      </w:pPr>
    </w:p>
    <w:p w14:paraId="405D8178" w14:textId="0B2A32E0" w:rsidR="006065BA" w:rsidRDefault="00000000">
      <w:pPr>
        <w:ind w:right="720"/>
        <w:jc w:val="right"/>
        <w:rPr>
          <w:rFonts w:ascii="黑体" w:eastAsia="黑体" w:hAnsi="黑体" w:hint="eastAsia"/>
          <w:sz w:val="24"/>
          <w:szCs w:val="24"/>
        </w:rPr>
      </w:pPr>
      <w:r w:rsidRPr="00E05F30">
        <w:rPr>
          <w:rFonts w:ascii="黑体" w:eastAsia="黑体" w:hAnsi="黑体" w:hint="eastAsia"/>
          <w:sz w:val="24"/>
          <w:szCs w:val="24"/>
        </w:rPr>
        <w:t>编号：（</w:t>
      </w:r>
      <w:r w:rsidR="00E05F30" w:rsidRPr="00E05F30">
        <w:rPr>
          <w:rFonts w:ascii="黑体" w:eastAsia="黑体" w:hAnsi="黑体" w:hint="eastAsia"/>
          <w:sz w:val="24"/>
          <w:szCs w:val="24"/>
        </w:rPr>
        <w:t>2026-002</w:t>
      </w:r>
      <w:r w:rsidRPr="00E05F30">
        <w:rPr>
          <w:rFonts w:ascii="黑体" w:eastAsia="黑体" w:hAnsi="黑体" w:hint="eastAsia"/>
          <w:sz w:val="24"/>
          <w:szCs w:val="24"/>
        </w:rPr>
        <w:t>）</w:t>
      </w:r>
    </w:p>
    <w:tbl>
      <w:tblPr>
        <w:tblStyle w:val="a4"/>
        <w:tblW w:w="8717" w:type="dxa"/>
        <w:tblLook w:val="04A0" w:firstRow="1" w:lastRow="0" w:firstColumn="1" w:lastColumn="0" w:noHBand="0" w:noVBand="1"/>
      </w:tblPr>
      <w:tblGrid>
        <w:gridCol w:w="1526"/>
        <w:gridCol w:w="7191"/>
      </w:tblGrid>
      <w:tr w:rsidR="006065BA" w14:paraId="573DFF67" w14:textId="77777777">
        <w:trPr>
          <w:trHeight w:val="838"/>
        </w:trPr>
        <w:tc>
          <w:tcPr>
            <w:tcW w:w="1526" w:type="dxa"/>
            <w:vAlign w:val="center"/>
          </w:tcPr>
          <w:p w14:paraId="5E3CB906" w14:textId="77777777" w:rsidR="006065BA" w:rsidRDefault="00000000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投资者关系活动类别</w:t>
            </w:r>
          </w:p>
        </w:tc>
        <w:tc>
          <w:tcPr>
            <w:tcW w:w="7191" w:type="dxa"/>
            <w:vAlign w:val="center"/>
          </w:tcPr>
          <w:p w14:paraId="5A93129D" w14:textId="77777777" w:rsidR="006065BA" w:rsidRDefault="00000000">
            <w:pPr>
              <w:spacing w:line="360" w:lineRule="auto"/>
              <w:rPr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业绩说明会</w:t>
            </w:r>
          </w:p>
        </w:tc>
      </w:tr>
      <w:tr w:rsidR="006065BA" w14:paraId="082FA98A" w14:textId="77777777">
        <w:trPr>
          <w:trHeight w:val="838"/>
        </w:trPr>
        <w:tc>
          <w:tcPr>
            <w:tcW w:w="1526" w:type="dxa"/>
            <w:vAlign w:val="center"/>
          </w:tcPr>
          <w:p w14:paraId="007C019E" w14:textId="77777777" w:rsidR="006065BA" w:rsidRDefault="00000000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活动主题</w:t>
            </w:r>
          </w:p>
        </w:tc>
        <w:tc>
          <w:tcPr>
            <w:tcW w:w="7191" w:type="dxa"/>
            <w:vAlign w:val="center"/>
          </w:tcPr>
          <w:p w14:paraId="3056ACCB" w14:textId="77777777" w:rsidR="006065BA" w:rsidRDefault="00000000">
            <w:pPr>
              <w:rPr>
                <w:sz w:val="24"/>
                <w:szCs w:val="24"/>
              </w:rPr>
            </w:pPr>
            <w:r>
              <w:rPr>
                <w:rFonts w:ascii="宋体" w:hAnsi="宋体" w:cs="宋体" w:hint="eastAsia"/>
                <w:bCs/>
                <w:iCs/>
                <w:color w:val="000000"/>
                <w:sz w:val="24"/>
                <w:lang w:val="en-GB"/>
              </w:rPr>
              <w:t>英方软件2026年半年度业绩说明会</w:t>
            </w:r>
          </w:p>
        </w:tc>
      </w:tr>
      <w:tr w:rsidR="006065BA" w14:paraId="618320A8" w14:textId="77777777">
        <w:trPr>
          <w:trHeight w:val="799"/>
        </w:trPr>
        <w:tc>
          <w:tcPr>
            <w:tcW w:w="1526" w:type="dxa"/>
            <w:vAlign w:val="center"/>
          </w:tcPr>
          <w:p w14:paraId="2787BE2E" w14:textId="77777777" w:rsidR="006065BA" w:rsidRDefault="00000000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时间</w:t>
            </w:r>
          </w:p>
        </w:tc>
        <w:tc>
          <w:tcPr>
            <w:tcW w:w="7191" w:type="dxa"/>
            <w:vAlign w:val="center"/>
          </w:tcPr>
          <w:p w14:paraId="1D97BEE5" w14:textId="77777777" w:rsidR="006065BA" w:rsidRDefault="00000000">
            <w:pPr>
              <w:rPr>
                <w:sz w:val="24"/>
                <w:szCs w:val="24"/>
              </w:rPr>
            </w:pPr>
            <w:r>
              <w:rPr>
                <w:rFonts w:ascii="宋体" w:hAnsi="宋体" w:cs="宋体" w:hint="eastAsia"/>
                <w:bCs/>
                <w:iCs/>
                <w:color w:val="000000"/>
                <w:sz w:val="24"/>
              </w:rPr>
              <w:t>2026-09-02 - 13:00-14:00</w:t>
            </w:r>
          </w:p>
        </w:tc>
      </w:tr>
      <w:tr w:rsidR="006065BA" w14:paraId="0AC446E7" w14:textId="77777777">
        <w:trPr>
          <w:trHeight w:val="838"/>
        </w:trPr>
        <w:tc>
          <w:tcPr>
            <w:tcW w:w="1526" w:type="dxa"/>
            <w:vAlign w:val="center"/>
          </w:tcPr>
          <w:p w14:paraId="7E88BDD5" w14:textId="77777777" w:rsidR="006065BA" w:rsidRDefault="00000000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地点</w:t>
            </w:r>
            <w:r>
              <w:rPr>
                <w:rFonts w:ascii="宋体" w:hAnsi="宋体" w:hint="eastAsia"/>
                <w:sz w:val="24"/>
                <w:szCs w:val="24"/>
              </w:rPr>
              <w:t>/</w:t>
            </w:r>
            <w:r>
              <w:rPr>
                <w:rFonts w:hint="eastAsia"/>
                <w:sz w:val="24"/>
                <w:szCs w:val="24"/>
              </w:rPr>
              <w:t>方式</w:t>
            </w:r>
          </w:p>
        </w:tc>
        <w:tc>
          <w:tcPr>
            <w:tcW w:w="7191" w:type="dxa"/>
          </w:tcPr>
          <w:p w14:paraId="5EE79302" w14:textId="77777777" w:rsidR="006065BA" w:rsidRDefault="00000000">
            <w:pPr>
              <w:rPr>
                <w:rFonts w:ascii="宋体" w:hAnsi="宋体" w:hint="eastAsia"/>
                <w:bCs/>
                <w:sz w:val="24"/>
              </w:rPr>
            </w:pPr>
            <w:r>
              <w:rPr>
                <w:rFonts w:ascii="宋体" w:hAnsi="宋体" w:hint="eastAsia"/>
                <w:bCs/>
                <w:sz w:val="24"/>
              </w:rPr>
              <w:t xml:space="preserve">上证路演中心 </w:t>
            </w:r>
            <w:hyperlink r:id="rId6" w:history="1">
              <w:r>
                <w:rPr>
                  <w:rStyle w:val="a5"/>
                  <w:rFonts w:ascii="宋体" w:hAnsi="宋体" w:hint="eastAsia"/>
                  <w:bCs/>
                  <w:sz w:val="24"/>
                </w:rPr>
                <w:t>https://roadshow.sseinfo.com</w:t>
              </w:r>
            </w:hyperlink>
          </w:p>
          <w:p w14:paraId="74FF8CAA" w14:textId="77777777" w:rsidR="006065BA" w:rsidRDefault="00000000">
            <w:pPr>
              <w:rPr>
                <w:sz w:val="24"/>
                <w:szCs w:val="24"/>
              </w:rPr>
            </w:pPr>
            <w:r>
              <w:rPr>
                <w:rFonts w:ascii="宋体" w:hAnsi="宋体" w:hint="eastAsia"/>
                <w:bCs/>
                <w:sz w:val="24"/>
              </w:rPr>
              <w:t>网络文字互动</w:t>
            </w:r>
          </w:p>
        </w:tc>
      </w:tr>
      <w:tr w:rsidR="006065BA" w14:paraId="168EF46F" w14:textId="77777777">
        <w:trPr>
          <w:trHeight w:val="838"/>
        </w:trPr>
        <w:tc>
          <w:tcPr>
            <w:tcW w:w="1526" w:type="dxa"/>
            <w:vAlign w:val="center"/>
          </w:tcPr>
          <w:p w14:paraId="26E0CA2F" w14:textId="77777777" w:rsidR="006065BA" w:rsidRDefault="00000000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参会人员</w:t>
            </w:r>
          </w:p>
        </w:tc>
        <w:tc>
          <w:tcPr>
            <w:tcW w:w="7191" w:type="dxa"/>
            <w:vAlign w:val="center"/>
          </w:tcPr>
          <w:p w14:paraId="18B944BE" w14:textId="77777777" w:rsidR="006065BA" w:rsidRDefault="00000000">
            <w:pPr>
              <w:spacing w:line="360" w:lineRule="auto"/>
              <w:rPr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董事长兼总经理：胡军擎、财务总监：穆娜、董事会秘书：沈蔡娟、独立董事：蔡钰如</w:t>
            </w:r>
          </w:p>
        </w:tc>
      </w:tr>
      <w:tr w:rsidR="006065BA" w14:paraId="35441511" w14:textId="77777777">
        <w:trPr>
          <w:trHeight w:val="557"/>
        </w:trPr>
        <w:tc>
          <w:tcPr>
            <w:tcW w:w="1526" w:type="dxa"/>
            <w:vAlign w:val="center"/>
          </w:tcPr>
          <w:p w14:paraId="0543FDC6" w14:textId="77777777" w:rsidR="006065BA" w:rsidRDefault="00000000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投资者关系活动主要内容介绍</w:t>
            </w:r>
          </w:p>
        </w:tc>
        <w:tc>
          <w:tcPr>
            <w:tcW w:w="7191" w:type="dxa"/>
          </w:tcPr>
          <w:p w14:paraId="1C6B584B" w14:textId="2048F999" w:rsidR="006065BA" w:rsidRDefault="00000000" w:rsidP="00CA4B34">
            <w:pPr>
              <w:spacing w:beforeLines="50" w:before="156" w:line="360" w:lineRule="auto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投资者关系活动主要内容</w:t>
            </w:r>
          </w:p>
          <w:p w14:paraId="0F6AF3F1" w14:textId="464DE7C9" w:rsidR="00CA4B34" w:rsidRDefault="00CA4B34" w:rsidP="00CA4B34">
            <w:pPr>
              <w:spacing w:beforeLines="50" w:before="156" w:line="360" w:lineRule="auto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（一）公司介绍：</w:t>
            </w:r>
          </w:p>
          <w:p w14:paraId="6B636D70" w14:textId="77777777" w:rsidR="00CA4B34" w:rsidRPr="00CA4B34" w:rsidRDefault="00CA4B34" w:rsidP="00CA4B34">
            <w:pPr>
              <w:spacing w:beforeLines="50" w:before="156" w:line="360" w:lineRule="auto"/>
              <w:ind w:firstLineChars="200" w:firstLine="480"/>
              <w:rPr>
                <w:rFonts w:ascii="宋体" w:hAnsi="宋体"/>
                <w:bCs/>
                <w:sz w:val="24"/>
              </w:rPr>
            </w:pPr>
            <w:r w:rsidRPr="00CA4B34">
              <w:rPr>
                <w:rFonts w:ascii="宋体" w:hAnsi="宋体"/>
                <w:bCs/>
                <w:sz w:val="24"/>
              </w:rPr>
              <w:t>上海英方软件股份有限公司（以下简称“英方软件”）是一家专注于数据复制的软件企业，创于2011年，总部位于上海，拥有庞大的研发团队和经验丰富的领军人物，在北京、上海、杭州、西安等地布局研发中心，建成了北京到上海上千公里的数据复制实时平台。公司主营业务系为客户提供数据复制与灾备相关的软件、一体机及软件相关服务，是国内同时掌握动态文件字节级、数据库语义级和卷层块级三类数据复制技术的企业。公司业务覆盖国内主要省市及港澳地区，并围绕“一带一路”布局拓展海外市场，目前已在东南亚、中东、东非及欧美等区域拓展业务布局。</w:t>
            </w:r>
          </w:p>
          <w:p w14:paraId="606A4F02" w14:textId="77777777" w:rsidR="00CA4B34" w:rsidRPr="00CA4B34" w:rsidRDefault="00CA4B34" w:rsidP="00CA4B34">
            <w:pPr>
              <w:spacing w:beforeLines="50" w:before="156" w:line="360" w:lineRule="auto"/>
              <w:ind w:firstLineChars="200" w:firstLine="480"/>
              <w:rPr>
                <w:rFonts w:ascii="宋体" w:hAnsi="宋体"/>
                <w:bCs/>
                <w:sz w:val="24"/>
              </w:rPr>
            </w:pPr>
            <w:r w:rsidRPr="00CA4B34">
              <w:rPr>
                <w:rFonts w:ascii="宋体" w:hAnsi="宋体"/>
                <w:bCs/>
                <w:sz w:val="24"/>
              </w:rPr>
              <w:t>公司自成立以来，组建了覆盖操作系统、数据库管理、存储系统、数据安全等领域的技术团队。公司坚持核心代码自主研发，融合AI创新能力，推行产品标准化，并秉持与合作伙伴共赢发展的理</w:t>
            </w:r>
            <w:r w:rsidRPr="00CA4B34">
              <w:rPr>
                <w:rFonts w:ascii="宋体" w:hAnsi="宋体"/>
                <w:bCs/>
                <w:sz w:val="24"/>
              </w:rPr>
              <w:lastRenderedPageBreak/>
              <w:t>念，成功构建了多层次、多策略、全域的数据灾备与数据管理解决方案。公司依托数据复制技术，融合云计算、大数据、人工智能等科技，为各行各业提供容灾、备份、数据库同步、大数据收集与分发、系统迁移、文档协作与智能管理等产品与服务。紧跟行业智能化发展与企业实际需求，公司围绕“数字化转型、数据资产、数据安全、AI应用、信创国产化、跨境数据合规”等多元应用场景，持续创新并扩展核心业务，助力企业打破信息孤岛，实现数据的即时互联互通，支撑企业在人工智能时代构建安全稳定的数字化韧性底座。</w:t>
            </w:r>
          </w:p>
          <w:p w14:paraId="6965DA2A" w14:textId="77777777" w:rsidR="00CA4B34" w:rsidRPr="00CA4B34" w:rsidRDefault="00CA4B34" w:rsidP="00CA4B34">
            <w:pPr>
              <w:spacing w:beforeLines="50" w:before="156" w:line="360" w:lineRule="auto"/>
              <w:ind w:firstLineChars="200" w:firstLine="480"/>
              <w:rPr>
                <w:rFonts w:ascii="宋体" w:hAnsi="宋体"/>
                <w:bCs/>
                <w:sz w:val="24"/>
              </w:rPr>
            </w:pPr>
            <w:r w:rsidRPr="00CA4B34">
              <w:rPr>
                <w:rFonts w:ascii="宋体" w:hAnsi="宋体"/>
                <w:bCs/>
                <w:sz w:val="24"/>
              </w:rPr>
              <w:t>公司产品在金融领域具备实时性、稳定性、安全性等特点，已服务于多家银行、证券、保险、基金等金融机构，金融行业客户对产品性能与安全性要求较高。此外，公司产品与方案还广泛应用于政府、军队、医疗、电信、能源、交通、烟草、制造、传媒、教育、科研等领域及各类企业客户。</w:t>
            </w:r>
          </w:p>
          <w:p w14:paraId="78796F17" w14:textId="036F6051" w:rsidR="00CA4B34" w:rsidRDefault="00CA4B34" w:rsidP="00CA4B34">
            <w:pPr>
              <w:spacing w:beforeLines="50" w:before="156" w:line="360" w:lineRule="auto"/>
              <w:ind w:firstLineChars="200" w:firstLine="480"/>
              <w:rPr>
                <w:rFonts w:ascii="宋体" w:hAnsi="宋体" w:hint="eastAsia"/>
                <w:b/>
                <w:sz w:val="24"/>
              </w:rPr>
            </w:pPr>
            <w:r w:rsidRPr="00CA4B34">
              <w:rPr>
                <w:rFonts w:ascii="宋体" w:hAnsi="宋体"/>
                <w:bCs/>
                <w:sz w:val="24"/>
              </w:rPr>
              <w:t>在生态合作方面，公司围绕“容灾+备份+云数据管理+大数据”的产品应用，持续联合产业链生态伙伴推出解决方案，开展多种形式的会议交流和培训工作。公司已完成香港及东南亚市场初步布局，2026年上半年重点推进品牌落地、合作伙伴拓展和项目验证工作，海外业务尚处于初期阶段</w:t>
            </w:r>
          </w:p>
          <w:p w14:paraId="19CAA3B9" w14:textId="2F953F20" w:rsidR="00CA4B34" w:rsidRPr="00CA4B34" w:rsidRDefault="00CA4B34" w:rsidP="00CA4B34">
            <w:pPr>
              <w:spacing w:beforeLines="50" w:before="156" w:line="360" w:lineRule="auto"/>
              <w:rPr>
                <w:rFonts w:ascii="宋体" w:hAnsi="宋体" w:hint="eastAsia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（二）问答环节：</w:t>
            </w:r>
          </w:p>
          <w:p w14:paraId="5D26F409" w14:textId="7761737E" w:rsidR="006065BA" w:rsidRPr="00724383" w:rsidRDefault="00000000" w:rsidP="00E05F30">
            <w:pPr>
              <w:spacing w:line="360" w:lineRule="auto"/>
              <w:ind w:firstLineChars="200" w:firstLine="482"/>
              <w:rPr>
                <w:b/>
                <w:bCs/>
              </w:rPr>
            </w:pPr>
            <w:r w:rsidRPr="00724383">
              <w:rPr>
                <w:rFonts w:ascii="宋体"/>
                <w:b/>
                <w:bCs/>
                <w:sz w:val="24"/>
              </w:rPr>
              <w:t>1、目前公司新客户业务拓展方向有哪些？</w:t>
            </w:r>
          </w:p>
          <w:p w14:paraId="3A6CDF5A" w14:textId="72BF86E4" w:rsidR="006065BA" w:rsidRDefault="00000000" w:rsidP="00E05F30">
            <w:pPr>
              <w:spacing w:line="360" w:lineRule="auto"/>
              <w:ind w:firstLineChars="200" w:firstLine="480"/>
              <w:rPr>
                <w:rFonts w:ascii="宋体"/>
                <w:sz w:val="24"/>
              </w:rPr>
            </w:pPr>
            <w:r>
              <w:rPr>
                <w:rFonts w:ascii="宋体"/>
                <w:sz w:val="24"/>
              </w:rPr>
              <w:t>尊敬的投资者您好！公司产品目前已覆盖多个领域，包括银行、证券、保险、基金等金融业客户，及政府、军队、医疗、电信、能源、交通、烟草、制造、传媒、教育、科研等领域及各类企业客户。 公司在重点领域巩固已有客户和吸引新客户并进，国内与海外市场同步拓展，针对海外市场设置本地化的专业团队，目前已在东南亚、中东、东非及欧美等区域拓展市场。公司正从提供单一的产品或工具，积极向企业级数据韧性平台升级转变，通过政策驱动、行业深</w:t>
            </w:r>
            <w:r>
              <w:rPr>
                <w:rFonts w:ascii="宋体"/>
                <w:sz w:val="24"/>
              </w:rPr>
              <w:lastRenderedPageBreak/>
              <w:t>耕、技术升级和全球化协同，多维度拓展新客户群体，提升市场覆盖广度与深度。感谢您对公司的关注！</w:t>
            </w:r>
          </w:p>
          <w:p w14:paraId="7DC1509D" w14:textId="2670FC48" w:rsidR="006065BA" w:rsidRPr="00724383" w:rsidRDefault="00000000" w:rsidP="00E05F30">
            <w:pPr>
              <w:spacing w:line="360" w:lineRule="auto"/>
              <w:ind w:firstLineChars="200" w:firstLine="482"/>
              <w:rPr>
                <w:b/>
                <w:bCs/>
              </w:rPr>
            </w:pPr>
            <w:r w:rsidRPr="00724383">
              <w:rPr>
                <w:rFonts w:ascii="宋体"/>
                <w:b/>
                <w:bCs/>
                <w:sz w:val="24"/>
              </w:rPr>
              <w:t>2、半年报中研发投入的同比增加是在哪些方面</w:t>
            </w:r>
            <w:r w:rsidR="00724383" w:rsidRPr="00724383">
              <w:rPr>
                <w:rFonts w:ascii="宋体" w:hint="eastAsia"/>
                <w:b/>
                <w:bCs/>
                <w:sz w:val="24"/>
              </w:rPr>
              <w:t>？</w:t>
            </w:r>
          </w:p>
          <w:p w14:paraId="7C3E9DD4" w14:textId="38A6C03B" w:rsidR="006065BA" w:rsidRDefault="00724383" w:rsidP="00E05F30">
            <w:pPr>
              <w:spacing w:line="360" w:lineRule="auto"/>
              <w:ind w:firstLineChars="200" w:firstLine="480"/>
              <w:rPr>
                <w:rFonts w:ascii="宋体"/>
                <w:sz w:val="24"/>
              </w:rPr>
            </w:pPr>
            <w:r>
              <w:rPr>
                <w:rFonts w:ascii="宋体"/>
                <w:sz w:val="24"/>
              </w:rPr>
              <w:t>尊敬的投资者您好！</w:t>
            </w:r>
            <w:r w:rsidR="00000000">
              <w:rPr>
                <w:rFonts w:ascii="宋体"/>
                <w:sz w:val="24"/>
              </w:rPr>
              <w:t>2026上半年，公司保持较高强度的研发投入，累计投入研发费用5,118.22万元，占营收比例为70.04%，主要用于技术创新储备和产品线的升级。截至2026年6月30日，公司累计获得发明专利 67 项，软件著作权 168 项，四大核心产品线均完成关键版本演进与场景拓展，产品矩阵由</w:t>
            </w:r>
            <w:r w:rsidR="00000000">
              <w:rPr>
                <w:rFonts w:ascii="宋体"/>
                <w:sz w:val="24"/>
              </w:rPr>
              <w:t>“</w:t>
            </w:r>
            <w:r w:rsidR="00000000">
              <w:rPr>
                <w:rFonts w:ascii="宋体"/>
                <w:sz w:val="24"/>
              </w:rPr>
              <w:t>单点灾备工具</w:t>
            </w:r>
            <w:r w:rsidR="00000000">
              <w:rPr>
                <w:rFonts w:ascii="宋体"/>
                <w:sz w:val="24"/>
              </w:rPr>
              <w:t>”</w:t>
            </w:r>
            <w:r w:rsidR="00000000">
              <w:rPr>
                <w:rFonts w:ascii="宋体"/>
                <w:sz w:val="24"/>
              </w:rPr>
              <w:t>进一步向</w:t>
            </w:r>
            <w:r w:rsidR="00000000">
              <w:rPr>
                <w:rFonts w:ascii="宋体"/>
                <w:sz w:val="24"/>
              </w:rPr>
              <w:t>“</w:t>
            </w:r>
            <w:r w:rsidR="00000000">
              <w:rPr>
                <w:rFonts w:ascii="宋体"/>
                <w:sz w:val="24"/>
              </w:rPr>
              <w:t>企业级数据韧性平台</w:t>
            </w:r>
            <w:r w:rsidR="00000000">
              <w:rPr>
                <w:rFonts w:ascii="宋体"/>
                <w:sz w:val="24"/>
              </w:rPr>
              <w:t>”</w:t>
            </w:r>
            <w:r w:rsidR="00000000">
              <w:rPr>
                <w:rFonts w:ascii="宋体"/>
                <w:sz w:val="24"/>
              </w:rPr>
              <w:t>升级。具体来看，备份产品线方面，完成可验证恢复、国产数据库覆盖与跨平台虚机保护能力补齐；容灾线方面，落地 K8s、Nacos 云原生配置差异校验及大屏指挥模块；数据库产品线，加速了国产及新兴库适配，补齐结构迁移与引导式配置功能；云数据管理产品线，集成 AI 问答与 MCP Server，支持跨网闸摆渡，向企业知识底座延伸。感谢您对公司的关注！</w:t>
            </w:r>
          </w:p>
          <w:p w14:paraId="0939C588" w14:textId="12C4163A" w:rsidR="006065BA" w:rsidRPr="00724383" w:rsidRDefault="00000000" w:rsidP="00E05F30">
            <w:pPr>
              <w:spacing w:line="360" w:lineRule="auto"/>
              <w:ind w:firstLineChars="200" w:firstLine="482"/>
              <w:rPr>
                <w:b/>
                <w:bCs/>
              </w:rPr>
            </w:pPr>
            <w:r w:rsidRPr="00724383">
              <w:rPr>
                <w:rFonts w:ascii="宋体"/>
                <w:b/>
                <w:bCs/>
                <w:sz w:val="24"/>
              </w:rPr>
              <w:t>3、公司以后会在哪些领域会深度融合AI助力？</w:t>
            </w:r>
          </w:p>
          <w:p w14:paraId="3D59B366" w14:textId="6C4C29B4" w:rsidR="006065BA" w:rsidRPr="00724383" w:rsidRDefault="00000000" w:rsidP="00E05F30">
            <w:pPr>
              <w:spacing w:line="360" w:lineRule="auto"/>
              <w:ind w:firstLineChars="200" w:firstLine="480"/>
              <w:rPr>
                <w:rFonts w:ascii="宋体" w:hint="eastAsia"/>
                <w:sz w:val="24"/>
              </w:rPr>
            </w:pPr>
            <w:r>
              <w:rPr>
                <w:rFonts w:ascii="宋体"/>
                <w:sz w:val="24"/>
              </w:rPr>
              <w:t>尊敬的投资者您好！公司坚持主营业务核心技术自主研发，在其中融合AI创新能力；紧跟智能化的市场趋势与各行业客户实际需求变化，围绕多元应用场景持续创新，其中也包括AI应用；同时，将在自身产品的更新迭代中持续借助AI Coding等工具，打造更适合AI时代的产品。目前，公司核心技术沿</w:t>
            </w:r>
            <w:r>
              <w:rPr>
                <w:rFonts w:ascii="宋体"/>
                <w:sz w:val="24"/>
              </w:rPr>
              <w:t>“</w:t>
            </w:r>
            <w:r>
              <w:rPr>
                <w:rFonts w:ascii="宋体"/>
                <w:sz w:val="24"/>
              </w:rPr>
              <w:t>同步引擎统一化、备份引擎恢复可验证化、容灾引擎云原生化、文件引擎 AI 化</w:t>
            </w:r>
            <w:r>
              <w:rPr>
                <w:rFonts w:ascii="宋体"/>
                <w:sz w:val="24"/>
              </w:rPr>
              <w:t>”</w:t>
            </w:r>
            <w:r>
              <w:rPr>
                <w:rFonts w:ascii="宋体"/>
                <w:sz w:val="24"/>
              </w:rPr>
              <w:t>四条主线演进，全力争取与保持技术先进性，以在激烈的市场竞争中保持稳健发展的节奏，感谢您对公司的关注！</w:t>
            </w:r>
          </w:p>
        </w:tc>
      </w:tr>
    </w:tbl>
    <w:p w14:paraId="0FE8EBD2" w14:textId="77777777" w:rsidR="006065BA" w:rsidRDefault="006065BA"/>
    <w:p w14:paraId="75AB8511" w14:textId="77777777" w:rsidR="006065BA" w:rsidRDefault="006065BA"/>
    <w:sectPr w:rsidR="006065BA">
      <w:headerReference w:type="default" r:id="rId7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609849" w14:textId="77777777" w:rsidR="00BB4E7F" w:rsidRDefault="00BB4E7F">
      <w:r>
        <w:separator/>
      </w:r>
    </w:p>
  </w:endnote>
  <w:endnote w:type="continuationSeparator" w:id="0">
    <w:p w14:paraId="2BB04AC0" w14:textId="77777777" w:rsidR="00BB4E7F" w:rsidRDefault="00BB4E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6AC33C" w14:textId="77777777" w:rsidR="00BB4E7F" w:rsidRDefault="00BB4E7F">
      <w:r>
        <w:separator/>
      </w:r>
    </w:p>
  </w:footnote>
  <w:footnote w:type="continuationSeparator" w:id="0">
    <w:p w14:paraId="4DC30C2A" w14:textId="77777777" w:rsidR="00BB4E7F" w:rsidRDefault="00BB4E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BC20D0" w14:textId="77777777" w:rsidR="006065BA" w:rsidRDefault="00000000">
    <w:pPr>
      <w:pStyle w:val="a3"/>
      <w:tabs>
        <w:tab w:val="clear" w:pos="4153"/>
      </w:tabs>
      <w:jc w:val="right"/>
    </w:pPr>
    <w:r>
      <w:rPr>
        <w:rFonts w:hint="eastAsia"/>
      </w:rPr>
      <w:t>上海英方软件股份有限公司投资者关系活动记录表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ZjI3NTlhNGJhZTk1YmZkMTc2MTM0MTg2MGI3NTFmMTEifQ=="/>
  </w:docVars>
  <w:rsids>
    <w:rsidRoot w:val="006065BA"/>
    <w:rsid w:val="00124E4C"/>
    <w:rsid w:val="002A265D"/>
    <w:rsid w:val="006065BA"/>
    <w:rsid w:val="00724383"/>
    <w:rsid w:val="00BB4E7F"/>
    <w:rsid w:val="00CA4B34"/>
    <w:rsid w:val="00E05F30"/>
    <w:rsid w:val="1CB2496B"/>
    <w:rsid w:val="61B42C51"/>
    <w:rsid w:val="670E1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EC3789F"/>
  <w15:docId w15:val="{0412AD42-D6D7-4194-A277-5F2CA4D57E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4">
    <w:name w:val="Table Grid"/>
    <w:basedOn w:val="a1"/>
    <w:uiPriority w:val="59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5">
    <w:name w:val="Hyperlink"/>
    <w:basedOn w:val="a0"/>
    <w:uiPriority w:val="99"/>
    <w:unhideWhenUsed/>
    <w:qFormat/>
    <w:rPr>
      <w:color w:val="0563C1"/>
      <w:u w:val="single"/>
    </w:rPr>
  </w:style>
  <w:style w:type="paragraph" w:customStyle="1" w:styleId="Style6">
    <w:name w:val="_Style 6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roadshow.sseinfo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310</Words>
  <Characters>1770</Characters>
  <Application>Microsoft Office Word</Application>
  <DocSecurity>0</DocSecurity>
  <Lines>14</Lines>
  <Paragraphs>4</Paragraphs>
  <ScaleCrop>false</ScaleCrop>
  <Company/>
  <LinksUpToDate>false</LinksUpToDate>
  <CharactersWithSpaces>2076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001 001</cp:lastModifiedBy>
  <cp:revision>2</cp:revision>
  <dcterms:created xsi:type="dcterms:W3CDTF">2026-09-02T06:32:00Z</dcterms:created>
  <dcterms:modified xsi:type="dcterms:W3CDTF">2026-09-02T06:32:00Z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209E8F5F19474D9B86DA58D8A53133EF</vt:lpwstr>
  </property>
</Properties>
</file>