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67383">
      <w:pPr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证券代码</w:t>
      </w:r>
      <w:r>
        <w:rPr>
          <w:rFonts w:ascii="宋体" w:hAnsi="宋体" w:eastAsia="宋体"/>
          <w:sz w:val="28"/>
          <w:szCs w:val="28"/>
        </w:rPr>
        <w:t xml:space="preserve">：605128                       </w:t>
      </w:r>
      <w:r>
        <w:rPr>
          <w:rFonts w:hint="eastAsia" w:ascii="宋体" w:hAnsi="宋体" w:eastAsia="宋体"/>
          <w:sz w:val="28"/>
          <w:szCs w:val="28"/>
        </w:rPr>
        <w:t>证券简称：上海沿浦</w:t>
      </w:r>
    </w:p>
    <w:p w14:paraId="0AD91E15">
      <w:pPr>
        <w:jc w:val="center"/>
        <w:rPr>
          <w:rFonts w:ascii="黑体" w:hAnsi="黑体" w:eastAsia="黑体"/>
          <w:b/>
          <w:color w:val="FF0000"/>
          <w:sz w:val="36"/>
          <w:szCs w:val="36"/>
        </w:rPr>
      </w:pPr>
      <w:r>
        <w:rPr>
          <w:rFonts w:hint="eastAsia" w:ascii="黑体" w:hAnsi="黑体" w:eastAsia="黑体"/>
          <w:b/>
          <w:color w:val="FF0000"/>
          <w:sz w:val="36"/>
          <w:szCs w:val="36"/>
        </w:rPr>
        <w:t>上海沿浦精工科技（集团）股份有限公司</w:t>
      </w:r>
    </w:p>
    <w:p w14:paraId="4663C746">
      <w:pPr>
        <w:jc w:val="center"/>
        <w:rPr>
          <w:rFonts w:ascii="黑体" w:hAnsi="黑体" w:eastAsia="黑体"/>
          <w:b/>
          <w:color w:val="FF0000"/>
          <w:sz w:val="36"/>
          <w:szCs w:val="36"/>
        </w:rPr>
      </w:pPr>
      <w:r>
        <w:rPr>
          <w:rFonts w:hint="eastAsia" w:ascii="黑体" w:hAnsi="黑体" w:eastAsia="黑体"/>
          <w:b/>
          <w:color w:val="FF0000"/>
          <w:sz w:val="36"/>
          <w:szCs w:val="36"/>
        </w:rPr>
        <w:t>投资者关系活动记录表（2</w:t>
      </w:r>
      <w:r>
        <w:rPr>
          <w:rFonts w:ascii="黑体" w:hAnsi="黑体" w:eastAsia="黑体"/>
          <w:b/>
          <w:color w:val="FF0000"/>
          <w:sz w:val="36"/>
          <w:szCs w:val="36"/>
        </w:rPr>
        <w:t>02</w:t>
      </w:r>
      <w:r>
        <w:rPr>
          <w:rFonts w:hint="eastAsia" w:ascii="黑体" w:hAnsi="黑体" w:eastAsia="黑体"/>
          <w:b/>
          <w:color w:val="FF0000"/>
          <w:sz w:val="36"/>
          <w:szCs w:val="36"/>
        </w:rPr>
        <w:t>6年</w:t>
      </w:r>
      <w:r>
        <w:rPr>
          <w:rFonts w:hint="eastAsia" w:ascii="黑体" w:hAnsi="黑体" w:eastAsia="黑体"/>
          <w:b/>
          <w:color w:val="FF0000"/>
          <w:sz w:val="36"/>
          <w:szCs w:val="36"/>
          <w:lang w:val="en-US" w:eastAsia="zh-CN"/>
        </w:rPr>
        <w:t>8</w:t>
      </w:r>
      <w:r>
        <w:rPr>
          <w:rFonts w:hint="eastAsia" w:ascii="黑体" w:hAnsi="黑体" w:eastAsia="黑体"/>
          <w:b/>
          <w:color w:val="FF0000"/>
          <w:sz w:val="36"/>
          <w:szCs w:val="36"/>
        </w:rPr>
        <w:t>月）</w:t>
      </w:r>
    </w:p>
    <w:p w14:paraId="7CE09261">
      <w:pPr>
        <w:jc w:val="center"/>
        <w:rPr>
          <w:rFonts w:ascii="宋体" w:hAnsi="宋体" w:eastAsia="宋体"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32"/>
          <w:szCs w:val="32"/>
        </w:rPr>
        <w:t xml:space="preserve"> </w:t>
      </w:r>
      <w:r>
        <w:rPr>
          <w:rFonts w:ascii="宋体" w:hAnsi="宋体" w:eastAsia="宋体"/>
          <w:b/>
          <w:color w:val="FF0000"/>
          <w:sz w:val="32"/>
          <w:szCs w:val="32"/>
        </w:rPr>
        <w:t xml:space="preserve">                                        </w:t>
      </w:r>
    </w:p>
    <w:tbl>
      <w:tblPr>
        <w:tblStyle w:val="13"/>
        <w:tblW w:w="902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1838"/>
        <w:gridCol w:w="7185"/>
      </w:tblGrid>
      <w:tr w14:paraId="4B867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573" w:hRule="atLeast"/>
          <w:jc w:val="center"/>
        </w:trPr>
        <w:tc>
          <w:tcPr>
            <w:tcW w:w="1838" w:type="dxa"/>
            <w:vAlign w:val="center"/>
          </w:tcPr>
          <w:p w14:paraId="4E5C9E28">
            <w:pPr>
              <w:pStyle w:val="14"/>
              <w:spacing w:before="214" w:line="290" w:lineRule="auto"/>
              <w:ind w:left="0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投资者</w:t>
            </w:r>
            <w:r>
              <w:rPr>
                <w:rFonts w:hint="eastAsia"/>
                <w:b/>
                <w:sz w:val="24"/>
                <w:lang w:eastAsia="zh-CN"/>
              </w:rPr>
              <w:t>关</w:t>
            </w:r>
            <w:r>
              <w:rPr>
                <w:b/>
                <w:sz w:val="24"/>
              </w:rPr>
              <w:t>系活动类别</w:t>
            </w:r>
          </w:p>
        </w:tc>
        <w:tc>
          <w:tcPr>
            <w:tcW w:w="7185" w:type="dxa"/>
          </w:tcPr>
          <w:p w14:paraId="522C3561">
            <w:pPr>
              <w:pStyle w:val="14"/>
              <w:tabs>
                <w:tab w:val="left" w:pos="2647"/>
                <w:tab w:val="left" w:pos="4952"/>
              </w:tabs>
              <w:spacing w:before="29"/>
              <w:rPr>
                <w:sz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spacing w:val="-1"/>
                <w:sz w:val="24"/>
                <w:lang w:eastAsia="zh-CN"/>
              </w:rPr>
              <w:t>☑</w:t>
            </w:r>
            <w:r>
              <w:rPr>
                <w:sz w:val="24"/>
                <w:lang w:eastAsia="zh-CN"/>
              </w:rPr>
              <w:t>特定对象调研</w:t>
            </w:r>
            <w:r>
              <w:rPr>
                <w:sz w:val="24"/>
                <w:lang w:eastAsia="zh-CN"/>
              </w:rPr>
              <w:tab/>
            </w:r>
            <w:r>
              <w:rPr>
                <w:rFonts w:hint="eastAsia" w:ascii="Times New Roman" w:hAnsi="Times New Roman" w:eastAsia="Times New Roman"/>
                <w:sz w:val="24"/>
                <w:lang w:eastAsia="zh-CN"/>
              </w:rPr>
              <w:t>□</w:t>
            </w:r>
            <w:r>
              <w:rPr>
                <w:sz w:val="24"/>
                <w:lang w:eastAsia="zh-CN"/>
              </w:rPr>
              <w:t>分析师会议</w:t>
            </w:r>
            <w:r>
              <w:rPr>
                <w:sz w:val="24"/>
                <w:lang w:eastAsia="zh-CN"/>
              </w:rPr>
              <w:tab/>
            </w:r>
            <w:r>
              <w:rPr>
                <w:rFonts w:hint="eastAsia" w:ascii="Times New Roman" w:hAnsi="Times New Roman" w:eastAsia="Times New Roman"/>
                <w:spacing w:val="-1"/>
                <w:sz w:val="24"/>
                <w:lang w:eastAsia="zh-CN"/>
              </w:rPr>
              <w:t>□</w:t>
            </w:r>
            <w:r>
              <w:rPr>
                <w:sz w:val="24"/>
                <w:lang w:eastAsia="zh-CN"/>
              </w:rPr>
              <w:t>媒体采访</w:t>
            </w:r>
          </w:p>
          <w:p w14:paraId="0508A3B5">
            <w:pPr>
              <w:pStyle w:val="14"/>
              <w:tabs>
                <w:tab w:val="left" w:pos="2647"/>
                <w:tab w:val="left" w:pos="4952"/>
              </w:tabs>
              <w:spacing w:before="29"/>
              <w:rPr>
                <w:rFonts w:ascii="Times New Roman" w:hAnsi="Times New Roman" w:eastAsia="Times New Roman"/>
                <w:spacing w:val="-1"/>
                <w:sz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spacing w:val="-1"/>
                <w:sz w:val="24"/>
                <w:lang w:eastAsia="zh-CN"/>
              </w:rPr>
              <w:t xml:space="preserve">□业绩说明会          □新闻发布会        </w:t>
            </w:r>
            <w:r>
              <w:rPr>
                <w:rFonts w:hint="eastAsia" w:ascii="Segoe UI Symbol" w:hAnsi="Segoe UI Symbol" w:eastAsia="Times New Roman" w:cs="Segoe UI Symbol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Times New Roman"/>
                <w:spacing w:val="-1"/>
                <w:sz w:val="24"/>
                <w:lang w:eastAsia="zh-CN"/>
              </w:rPr>
              <w:t>路演活动</w:t>
            </w:r>
          </w:p>
          <w:p w14:paraId="377D0596">
            <w:pPr>
              <w:pStyle w:val="14"/>
              <w:tabs>
                <w:tab w:val="left" w:pos="2047"/>
                <w:tab w:val="left" w:pos="2640"/>
              </w:tabs>
              <w:spacing w:before="46"/>
              <w:rPr>
                <w:sz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sz w:val="24"/>
                <w:lang w:eastAsia="zh-CN"/>
              </w:rPr>
              <w:t>□</w:t>
            </w:r>
            <w:r>
              <w:rPr>
                <w:sz w:val="24"/>
                <w:lang w:eastAsia="zh-CN"/>
              </w:rPr>
              <w:t>现场参观</w:t>
            </w:r>
            <w:r>
              <w:rPr>
                <w:sz w:val="24"/>
                <w:lang w:eastAsia="zh-CN"/>
              </w:rPr>
              <w:tab/>
            </w:r>
            <w:r>
              <w:rPr>
                <w:sz w:val="24"/>
                <w:lang w:eastAsia="zh-CN"/>
              </w:rPr>
              <w:tab/>
            </w:r>
            <w:r>
              <w:rPr>
                <w:rFonts w:ascii="Segoe UI Symbol" w:hAnsi="Segoe UI Symbol" w:eastAsia="Times New Roman" w:cs="Segoe UI Symbol"/>
                <w:sz w:val="24"/>
                <w:lang w:eastAsia="zh-CN"/>
              </w:rPr>
              <w:t>☑</w:t>
            </w:r>
            <w:r>
              <w:rPr>
                <w:rFonts w:hint="eastAsia"/>
                <w:sz w:val="24"/>
                <w:lang w:eastAsia="zh-CN"/>
              </w:rPr>
              <w:t>其他</w:t>
            </w:r>
            <w:r>
              <w:rPr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eastAsia="zh-CN"/>
              </w:rPr>
              <w:t>券商策略会</w:t>
            </w:r>
            <w:r>
              <w:rPr>
                <w:sz w:val="24"/>
                <w:lang w:eastAsia="zh-CN"/>
              </w:rPr>
              <w:t>）</w:t>
            </w:r>
          </w:p>
          <w:p w14:paraId="524C131F">
            <w:pPr>
              <w:pStyle w:val="14"/>
              <w:tabs>
                <w:tab w:val="left" w:pos="2047"/>
                <w:tab w:val="left" w:pos="2647"/>
              </w:tabs>
              <w:spacing w:before="46"/>
              <w:rPr>
                <w:sz w:val="24"/>
                <w:lang w:eastAsia="zh-CN"/>
              </w:rPr>
            </w:pPr>
          </w:p>
        </w:tc>
      </w:tr>
      <w:tr w14:paraId="78887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786" w:hRule="atLeast"/>
          <w:jc w:val="center"/>
        </w:trPr>
        <w:tc>
          <w:tcPr>
            <w:tcW w:w="1838" w:type="dxa"/>
            <w:vAlign w:val="center"/>
          </w:tcPr>
          <w:p w14:paraId="01C21A2F">
            <w:pPr>
              <w:pStyle w:val="14"/>
              <w:spacing w:before="178" w:line="290" w:lineRule="auto"/>
              <w:ind w:left="0" w:right="152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t>参与单位名称</w:t>
            </w:r>
          </w:p>
        </w:tc>
        <w:tc>
          <w:tcPr>
            <w:tcW w:w="7185" w:type="dxa"/>
          </w:tcPr>
          <w:p w14:paraId="2D38951B">
            <w:pPr>
              <w:pStyle w:val="14"/>
              <w:spacing w:before="36"/>
              <w:ind w:left="0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2026年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sz w:val="24"/>
                <w:szCs w:val="24"/>
                <w:lang w:eastAsia="zh-CN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/>
                <w:sz w:val="24"/>
                <w:szCs w:val="24"/>
                <w:lang w:eastAsia="zh-CN"/>
              </w:rPr>
              <w:t>4日</w:t>
            </w:r>
          </w:p>
          <w:p w14:paraId="1B597F55">
            <w:pPr>
              <w:pStyle w:val="14"/>
              <w:spacing w:before="36"/>
              <w:ind w:left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中泰证券；泰康资产；</w:t>
            </w:r>
          </w:p>
          <w:p w14:paraId="5046DC70">
            <w:pPr>
              <w:pStyle w:val="14"/>
              <w:spacing w:before="36"/>
              <w:ind w:left="0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2</w:t>
            </w:r>
            <w:r>
              <w:rPr>
                <w:sz w:val="24"/>
                <w:szCs w:val="24"/>
                <w:lang w:eastAsia="zh-CN"/>
              </w:rPr>
              <w:t>026</w:t>
            </w:r>
            <w:r>
              <w:rPr>
                <w:rFonts w:hint="eastAsia"/>
                <w:sz w:val="24"/>
                <w:szCs w:val="24"/>
                <w:lang w:eastAsia="zh-CN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sz w:val="24"/>
                <w:szCs w:val="24"/>
                <w:lang w:eastAsia="zh-CN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日 </w:t>
            </w:r>
          </w:p>
          <w:p w14:paraId="5494EF1A">
            <w:pPr>
              <w:pStyle w:val="14"/>
              <w:spacing w:before="36"/>
              <w:ind w:left="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民生</w:t>
            </w:r>
            <w:r>
              <w:rPr>
                <w:rFonts w:hint="eastAsia"/>
                <w:sz w:val="24"/>
                <w:szCs w:val="24"/>
                <w:lang w:eastAsia="zh-CN"/>
              </w:rPr>
              <w:t>证券；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复胜资产；兆顺基金；</w:t>
            </w:r>
          </w:p>
          <w:p w14:paraId="08FFAEB2">
            <w:pPr>
              <w:pStyle w:val="14"/>
              <w:spacing w:before="36"/>
              <w:ind w:left="0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2330CB8B">
            <w:pPr>
              <w:pStyle w:val="14"/>
              <w:spacing w:before="36"/>
              <w:ind w:left="0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5BAE9C56">
            <w:pPr>
              <w:pStyle w:val="14"/>
              <w:spacing w:before="36"/>
              <w:ind w:left="0"/>
              <w:rPr>
                <w:sz w:val="24"/>
                <w:szCs w:val="24"/>
                <w:lang w:eastAsia="zh-CN"/>
              </w:rPr>
            </w:pPr>
          </w:p>
        </w:tc>
      </w:tr>
      <w:tr w14:paraId="103E2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691" w:hRule="atLeast"/>
          <w:jc w:val="center"/>
        </w:trPr>
        <w:tc>
          <w:tcPr>
            <w:tcW w:w="1838" w:type="dxa"/>
            <w:vAlign w:val="center"/>
          </w:tcPr>
          <w:p w14:paraId="25458EBA">
            <w:pPr>
              <w:pStyle w:val="14"/>
              <w:spacing w:before="111" w:line="292" w:lineRule="auto"/>
              <w:ind w:left="0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地</w:t>
            </w:r>
            <w:r>
              <w:rPr>
                <w:rFonts w:hint="eastAsia"/>
                <w:b/>
                <w:sz w:val="24"/>
                <w:lang w:eastAsia="zh-CN"/>
              </w:rPr>
              <w:t xml:space="preserve"> </w:t>
            </w:r>
            <w:r>
              <w:rPr>
                <w:b/>
                <w:sz w:val="24"/>
                <w:lang w:eastAsia="zh-CN"/>
              </w:rPr>
              <w:t xml:space="preserve"> </w:t>
            </w:r>
            <w:r>
              <w:rPr>
                <w:b/>
                <w:sz w:val="24"/>
              </w:rPr>
              <w:t>点</w:t>
            </w:r>
          </w:p>
        </w:tc>
        <w:tc>
          <w:tcPr>
            <w:tcW w:w="7185" w:type="dxa"/>
          </w:tcPr>
          <w:p w14:paraId="78813794">
            <w:pPr>
              <w:pStyle w:val="14"/>
              <w:spacing w:before="41"/>
              <w:ind w:left="0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现场交流</w:t>
            </w:r>
          </w:p>
        </w:tc>
      </w:tr>
      <w:tr w14:paraId="46ADDB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994" w:hRule="atLeast"/>
          <w:jc w:val="center"/>
        </w:trPr>
        <w:tc>
          <w:tcPr>
            <w:tcW w:w="1838" w:type="dxa"/>
            <w:vAlign w:val="center"/>
          </w:tcPr>
          <w:p w14:paraId="3BDBE216">
            <w:pPr>
              <w:pStyle w:val="14"/>
              <w:spacing w:before="111" w:line="292" w:lineRule="auto"/>
              <w:ind w:left="0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公司接待人员姓名</w:t>
            </w:r>
          </w:p>
        </w:tc>
        <w:tc>
          <w:tcPr>
            <w:tcW w:w="7185" w:type="dxa"/>
          </w:tcPr>
          <w:p w14:paraId="156CD6BB">
            <w:pPr>
              <w:pStyle w:val="14"/>
              <w:spacing w:before="39" w:line="357" w:lineRule="auto"/>
              <w:ind w:left="0" w:right="165"/>
              <w:rPr>
                <w:spacing w:val="-6"/>
                <w:sz w:val="24"/>
                <w:lang w:eastAsia="zh-CN"/>
              </w:rPr>
            </w:pPr>
            <w:r>
              <w:rPr>
                <w:spacing w:val="-6"/>
                <w:sz w:val="24"/>
                <w:lang w:eastAsia="zh-CN"/>
              </w:rPr>
              <w:t>董事会秘书</w:t>
            </w:r>
            <w:r>
              <w:rPr>
                <w:rFonts w:hint="eastAsia"/>
                <w:spacing w:val="-6"/>
                <w:sz w:val="24"/>
                <w:lang w:eastAsia="zh-CN"/>
              </w:rPr>
              <w:t>王永磊；投资者关系</w:t>
            </w:r>
            <w:r>
              <w:rPr>
                <w:rFonts w:hint="eastAsia"/>
                <w:spacing w:val="-6"/>
                <w:sz w:val="24"/>
                <w:lang w:val="en-US" w:eastAsia="zh-CN"/>
              </w:rPr>
              <w:t>总监高鼎</w:t>
            </w:r>
            <w:r>
              <w:rPr>
                <w:rFonts w:hint="eastAsia"/>
                <w:spacing w:val="-6"/>
                <w:sz w:val="24"/>
                <w:lang w:eastAsia="zh-CN"/>
              </w:rPr>
              <w:t>；投资者关系经理邱昭懿；</w:t>
            </w:r>
          </w:p>
        </w:tc>
      </w:tr>
      <w:tr w14:paraId="20353B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2045" w:hRule="atLeast"/>
          <w:jc w:val="center"/>
        </w:trPr>
        <w:tc>
          <w:tcPr>
            <w:tcW w:w="1838" w:type="dxa"/>
            <w:vAlign w:val="center"/>
          </w:tcPr>
          <w:p w14:paraId="774FDB59">
            <w:pPr>
              <w:pStyle w:val="14"/>
              <w:spacing w:before="1" w:line="367" w:lineRule="auto"/>
              <w:ind w:left="0" w:right="170"/>
              <w:jc w:val="both"/>
              <w:rPr>
                <w:b/>
                <w:sz w:val="24"/>
                <w:lang w:eastAsia="zh-CN"/>
              </w:rPr>
            </w:pPr>
          </w:p>
          <w:p w14:paraId="54033ADB">
            <w:pPr>
              <w:pStyle w:val="14"/>
              <w:spacing w:before="1" w:line="367" w:lineRule="auto"/>
              <w:ind w:left="0" w:right="170"/>
              <w:jc w:val="both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t>投资者关系 活动主要内容介绍</w:t>
            </w:r>
          </w:p>
        </w:tc>
        <w:tc>
          <w:tcPr>
            <w:tcW w:w="7185" w:type="dxa"/>
          </w:tcPr>
          <w:p w14:paraId="1AF5C5CB">
            <w:pPr>
              <w:pStyle w:val="14"/>
              <w:spacing w:before="44"/>
              <w:ind w:left="0"/>
              <w:rPr>
                <w:b/>
                <w:sz w:val="28"/>
                <w:szCs w:val="24"/>
                <w:lang w:eastAsia="zh-CN"/>
              </w:rPr>
            </w:pPr>
            <w:r>
              <w:rPr>
                <w:rFonts w:hint="eastAsia"/>
                <w:b/>
                <w:sz w:val="28"/>
                <w:szCs w:val="24"/>
                <w:lang w:eastAsia="zh-CN"/>
              </w:rPr>
              <w:t>第一部分：公司介绍环节</w:t>
            </w:r>
          </w:p>
          <w:p w14:paraId="2955B6DE">
            <w:pPr>
              <w:pStyle w:val="14"/>
              <w:spacing w:before="44"/>
              <w:ind w:firstLine="480" w:firstLineChars="200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上海沿浦精工科技（集团）股份有限公司（公司曾用名：上海沿浦金属制品股份有限公司，以下简称“公司”）成立于1999年4月19日，公司专注于汽车零部件的研发、生产与销售，核心产品涵盖汽车座椅骨架总成、座椅滑轨总成，以及广泛应用于汽车座椅、安全带、闭锁等系统的高精度冲压件与注塑零部件，是业内领先的座椅骨架及功能件制造商，作为公司冲压焊接装配工艺的延伸拓展，公司2023年开始投资并生产和销售集装箱冲压部件。</w:t>
            </w:r>
          </w:p>
          <w:p w14:paraId="2D66B54E">
            <w:pPr>
              <w:pStyle w:val="14"/>
              <w:spacing w:before="44"/>
              <w:ind w:firstLine="480" w:firstLineChars="200"/>
              <w:rPr>
                <w:bCs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公司自成立以来，坚持将技术研发、科技创新作为公司发展的根本，注重新产品和模具的研发，拥有级进模、传递模等大型精密和高强度汽车冲压模具的设计和制造技术。公司与东实李尔集团、麦格纳、中国李尔、延锋智能、临港均胜、泰极爱思等国内外知名汽车零部件厂商建立了良好的合作关系，是东实李尔集团、麦格纳集团最重要的战略供应商之一。</w:t>
            </w:r>
            <w:r>
              <w:rPr>
                <w:bCs/>
                <w:sz w:val="24"/>
                <w:lang w:eastAsia="zh-CN"/>
              </w:rPr>
              <w:tab/>
            </w:r>
          </w:p>
          <w:p w14:paraId="5846324C">
            <w:pPr>
              <w:pStyle w:val="14"/>
              <w:spacing w:before="44"/>
              <w:ind w:firstLine="480" w:firstLineChars="200"/>
              <w:rPr>
                <w:bCs/>
                <w:sz w:val="24"/>
                <w:lang w:eastAsia="zh-CN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公司于2020年9月15日在上交所主板上市，证券简称:上海沿浦，证券代码：605128。</w:t>
            </w:r>
          </w:p>
          <w:p w14:paraId="146E89B7">
            <w:pPr>
              <w:pStyle w:val="14"/>
              <w:spacing w:before="44"/>
              <w:ind w:firstLine="480" w:firstLineChars="200"/>
              <w:rPr>
                <w:bCs/>
                <w:sz w:val="24"/>
                <w:lang w:eastAsia="zh-CN"/>
              </w:rPr>
            </w:pPr>
          </w:p>
          <w:p w14:paraId="0EC688C4">
            <w:pPr>
              <w:pStyle w:val="14"/>
              <w:spacing w:before="44"/>
              <w:ind w:firstLine="480" w:firstLineChars="200"/>
              <w:rPr>
                <w:bCs/>
                <w:sz w:val="24"/>
                <w:lang w:eastAsia="zh-CN"/>
              </w:rPr>
            </w:pPr>
          </w:p>
          <w:p w14:paraId="560189DC">
            <w:pPr>
              <w:autoSpaceDE w:val="0"/>
              <w:autoSpaceDN w:val="0"/>
              <w:rPr>
                <w:rFonts w:ascii="宋体" w:hAnsi="宋体" w:eastAsia="宋体" w:cs="Times New Roman"/>
                <w:b/>
                <w:spacing w:val="12"/>
                <w:kern w:val="24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spacing w:val="12"/>
                <w:kern w:val="24"/>
                <w:sz w:val="28"/>
                <w:szCs w:val="28"/>
                <w:lang w:eastAsia="zh-CN"/>
              </w:rPr>
              <w:t>第二部分：</w:t>
            </w:r>
            <w:r>
              <w:rPr>
                <w:rFonts w:ascii="宋体" w:hAnsi="宋体" w:eastAsia="宋体" w:cs="Times New Roman"/>
                <w:b/>
                <w:spacing w:val="12"/>
                <w:kern w:val="24"/>
                <w:sz w:val="28"/>
                <w:szCs w:val="28"/>
                <w:lang w:eastAsia="zh-CN"/>
              </w:rPr>
              <w:t>问答</w:t>
            </w:r>
            <w:r>
              <w:rPr>
                <w:rFonts w:hint="eastAsia" w:ascii="宋体" w:hAnsi="宋体" w:eastAsia="宋体" w:cs="Times New Roman"/>
                <w:b/>
                <w:spacing w:val="12"/>
                <w:kern w:val="24"/>
                <w:sz w:val="28"/>
                <w:szCs w:val="28"/>
                <w:lang w:eastAsia="zh-CN"/>
              </w:rPr>
              <w:t>环节</w:t>
            </w:r>
          </w:p>
          <w:p w14:paraId="34332C9B">
            <w:pPr>
              <w:autoSpaceDE w:val="0"/>
              <w:autoSpaceDN w:val="0"/>
              <w:rPr>
                <w:rFonts w:ascii="宋体" w:hAnsi="宋体" w:eastAsia="宋体" w:cs="Times New Roman"/>
                <w:b/>
                <w:spacing w:val="12"/>
                <w:kern w:val="24"/>
                <w:sz w:val="24"/>
                <w:szCs w:val="24"/>
                <w:lang w:eastAsia="zh-CN"/>
              </w:rPr>
            </w:pPr>
          </w:p>
          <w:p w14:paraId="7BAF19EE">
            <w:pPr>
              <w:autoSpaceDE w:val="0"/>
              <w:autoSpaceDN w:val="0"/>
              <w:rPr>
                <w:rFonts w:hint="eastAsia" w:ascii="宋体" w:hAnsi="宋体" w:eastAsia="宋体" w:cs="Times New Roman"/>
                <w:b/>
                <w:spacing w:val="12"/>
                <w:kern w:val="24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Times New Roman"/>
                <w:b/>
                <w:spacing w:val="12"/>
                <w:kern w:val="24"/>
                <w:sz w:val="24"/>
                <w:szCs w:val="24"/>
                <w:lang w:eastAsia="zh-CN"/>
              </w:rPr>
              <w:t>问题</w:t>
            </w:r>
            <w:r>
              <w:rPr>
                <w:rFonts w:hint="eastAsia" w:ascii="宋体" w:hAnsi="宋体" w:eastAsia="宋体" w:cs="Times New Roman"/>
                <w:b/>
                <w:spacing w:val="12"/>
                <w:kern w:val="24"/>
                <w:sz w:val="24"/>
                <w:szCs w:val="24"/>
                <w:lang w:eastAsia="zh-CN"/>
              </w:rPr>
              <w:t>一</w:t>
            </w:r>
            <w:r>
              <w:rPr>
                <w:rFonts w:ascii="宋体" w:hAnsi="宋体" w:eastAsia="宋体" w:cs="Times New Roman"/>
                <w:b/>
                <w:spacing w:val="12"/>
                <w:kern w:val="24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Times New Roman"/>
                <w:b/>
                <w:spacing w:val="12"/>
                <w:kern w:val="24"/>
                <w:sz w:val="24"/>
                <w:szCs w:val="24"/>
                <w:lang w:eastAsia="zh-CN"/>
              </w:rPr>
              <w:t>公司2026年上半年营收、利润双增长的主要驱动因素有哪些？</w:t>
            </w:r>
          </w:p>
          <w:p w14:paraId="246BCFC9">
            <w:pPr>
              <w:autoSpaceDE w:val="0"/>
              <w:autoSpaceDN w:val="0"/>
              <w:rPr>
                <w:rFonts w:hint="eastAsia" w:ascii="宋体" w:hAnsi="宋体" w:eastAsia="宋体" w:cs="Times New Roman"/>
                <w:b/>
                <w:spacing w:val="12"/>
                <w:kern w:val="24"/>
                <w:sz w:val="24"/>
                <w:szCs w:val="24"/>
                <w:lang w:eastAsia="zh-CN"/>
              </w:rPr>
            </w:pPr>
          </w:p>
          <w:p w14:paraId="150D4875">
            <w:pPr>
              <w:autoSpaceDE w:val="0"/>
              <w:autoSpaceDN w:val="0"/>
              <w:rPr>
                <w:rFonts w:ascii="宋体" w:hAnsi="宋体" w:eastAsia="宋体" w:cs="Times New Roman"/>
                <w:spacing w:val="12"/>
                <w:kern w:val="24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Times New Roman"/>
                <w:spacing w:val="12"/>
                <w:kern w:val="24"/>
                <w:sz w:val="24"/>
                <w:szCs w:val="24"/>
                <w:lang w:eastAsia="zh-CN"/>
              </w:rPr>
              <w:t>回答</w:t>
            </w:r>
            <w:r>
              <w:rPr>
                <w:rFonts w:hint="eastAsia" w:ascii="宋体" w:hAnsi="宋体" w:eastAsia="宋体" w:cs="Times New Roman"/>
                <w:spacing w:val="12"/>
                <w:kern w:val="24"/>
                <w:sz w:val="24"/>
                <w:szCs w:val="24"/>
                <w:lang w:eastAsia="zh-CN"/>
              </w:rPr>
              <w:t>一</w:t>
            </w:r>
            <w:r>
              <w:rPr>
                <w:rFonts w:ascii="宋体" w:hAnsi="宋体" w:eastAsia="宋体" w:cs="Times New Roman"/>
                <w:spacing w:val="12"/>
                <w:kern w:val="24"/>
                <w:sz w:val="24"/>
                <w:szCs w:val="24"/>
                <w:lang w:eastAsia="zh-CN"/>
              </w:rPr>
              <w:t>：</w:t>
            </w:r>
          </w:p>
          <w:p w14:paraId="749CA5FB">
            <w:pPr>
              <w:autoSpaceDE w:val="0"/>
              <w:autoSpaceDN w:val="0"/>
              <w:rPr>
                <w:rFonts w:hint="eastAsia" w:ascii="宋体" w:hAnsi="宋体" w:eastAsia="宋体" w:cs="Times New Roman"/>
                <w:spacing w:val="12"/>
                <w:kern w:val="2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12"/>
                <w:kern w:val="24"/>
                <w:sz w:val="24"/>
                <w:szCs w:val="24"/>
                <w:lang w:val="en-US" w:eastAsia="zh-CN"/>
              </w:rPr>
              <w:t>公司报告期内实现营收利润双增长的主要驱动因素包括：</w:t>
            </w:r>
          </w:p>
          <w:p w14:paraId="4329F18D">
            <w:pPr>
              <w:autoSpaceDE w:val="0"/>
              <w:autoSpaceDN w:val="0"/>
              <w:rPr>
                <w:rFonts w:hint="eastAsia" w:ascii="宋体" w:hAnsi="宋体" w:eastAsia="宋体" w:cs="Times New Roman"/>
                <w:spacing w:val="12"/>
                <w:kern w:val="2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12"/>
                <w:kern w:val="24"/>
                <w:sz w:val="24"/>
                <w:szCs w:val="24"/>
                <w:lang w:val="en-US" w:eastAsia="zh-CN"/>
              </w:rPr>
              <w:t>1、持续优化内部管理体系，扎实推进降本增效各项工作。</w:t>
            </w:r>
          </w:p>
          <w:p w14:paraId="5348F990">
            <w:pPr>
              <w:autoSpaceDE w:val="0"/>
              <w:autoSpaceDN w:val="0"/>
              <w:rPr>
                <w:rFonts w:hint="eastAsia" w:ascii="宋体" w:hAnsi="宋体" w:eastAsia="宋体" w:cs="Times New Roman"/>
                <w:spacing w:val="12"/>
                <w:kern w:val="2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12"/>
                <w:kern w:val="24"/>
                <w:sz w:val="24"/>
                <w:szCs w:val="24"/>
                <w:lang w:val="en-US" w:eastAsia="zh-CN"/>
              </w:rPr>
              <w:t>2、汽车零部件板块方面，乘用车座椅骨架在手订单陆续进入量产阶段，业务规模持续扩张，规模效应有效释放。</w:t>
            </w:r>
          </w:p>
          <w:p w14:paraId="3BB0988F">
            <w:pPr>
              <w:autoSpaceDE w:val="0"/>
              <w:autoSpaceDN w:val="0"/>
              <w:rPr>
                <w:rFonts w:hint="eastAsia" w:ascii="宋体" w:hAnsi="宋体" w:eastAsia="宋体" w:cs="Times New Roman"/>
                <w:spacing w:val="12"/>
                <w:kern w:val="2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pacing w:val="12"/>
                <w:kern w:val="24"/>
                <w:sz w:val="24"/>
                <w:szCs w:val="24"/>
                <w:lang w:val="en-US" w:eastAsia="zh-CN"/>
              </w:rPr>
              <w:t>3、集装箱冲压部件业务实现快速增长，营业收入同比增长 147.41%，盈利水平同步提升。未来，随着新项目持续放量及市场需求进一步回暖，公司将实现更快发展，为冲击更高经营目标筑牢根基。</w:t>
            </w:r>
          </w:p>
          <w:p w14:paraId="0EDBF3DB">
            <w:pPr>
              <w:autoSpaceDE w:val="0"/>
              <w:autoSpaceDN w:val="0"/>
              <w:rPr>
                <w:rFonts w:hint="eastAsia" w:ascii="宋体" w:hAnsi="宋体" w:eastAsia="宋体" w:cs="Times New Roman"/>
                <w:spacing w:val="12"/>
                <w:kern w:val="24"/>
                <w:sz w:val="24"/>
                <w:szCs w:val="24"/>
                <w:lang w:eastAsia="zh-CN"/>
              </w:rPr>
            </w:pPr>
          </w:p>
          <w:p w14:paraId="198BA5FA">
            <w:pPr>
              <w:autoSpaceDE w:val="0"/>
              <w:autoSpaceDN w:val="0"/>
              <w:rPr>
                <w:rFonts w:hint="eastAsia" w:ascii="宋体" w:hAnsi="宋体" w:eastAsia="宋体" w:cs="Times New Roman"/>
                <w:b/>
                <w:bCs/>
                <w:spacing w:val="12"/>
                <w:kern w:val="2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pacing w:val="12"/>
                <w:kern w:val="24"/>
                <w:sz w:val="24"/>
                <w:szCs w:val="24"/>
                <w:lang w:eastAsia="zh-CN"/>
              </w:rPr>
              <w:t>问题二：公司中长期发展战略是什么？</w:t>
            </w:r>
          </w:p>
          <w:p w14:paraId="6B1FEB2C">
            <w:pPr>
              <w:autoSpaceDE w:val="0"/>
              <w:autoSpaceDN w:val="0"/>
              <w:rPr>
                <w:rFonts w:hint="eastAsia" w:ascii="宋体" w:hAnsi="宋体" w:eastAsia="宋体" w:cs="Times New Roman"/>
                <w:b/>
                <w:bCs/>
                <w:spacing w:val="12"/>
                <w:kern w:val="24"/>
                <w:sz w:val="24"/>
                <w:szCs w:val="24"/>
                <w:lang w:eastAsia="zh-CN"/>
              </w:rPr>
            </w:pPr>
          </w:p>
          <w:p w14:paraId="78B9F94D">
            <w:pPr>
              <w:autoSpaceDE w:val="0"/>
              <w:autoSpaceDN w:val="0"/>
              <w:rPr>
                <w:rFonts w:hint="eastAsia" w:ascii="宋体" w:hAnsi="宋体" w:eastAsia="宋体" w:cs="Times New Roman"/>
                <w:spacing w:val="12"/>
                <w:kern w:val="2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pacing w:val="12"/>
                <w:kern w:val="24"/>
                <w:sz w:val="24"/>
                <w:szCs w:val="24"/>
                <w:lang w:eastAsia="zh-CN"/>
              </w:rPr>
              <w:t>回答二：</w:t>
            </w:r>
          </w:p>
          <w:p w14:paraId="15A1C126">
            <w:pPr>
              <w:autoSpaceDE w:val="0"/>
              <w:autoSpaceDN w:val="0"/>
              <w:rPr>
                <w:rFonts w:hint="eastAsia" w:ascii="宋体" w:hAnsi="宋体" w:eastAsia="宋体" w:cs="Times New Roman"/>
                <w:spacing w:val="12"/>
                <w:kern w:val="2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pacing w:val="12"/>
                <w:kern w:val="24"/>
                <w:sz w:val="24"/>
                <w:szCs w:val="24"/>
                <w:lang w:eastAsia="zh-CN"/>
              </w:rPr>
              <w:t>公司</w:t>
            </w:r>
            <w:r>
              <w:rPr>
                <w:rFonts w:hint="eastAsia" w:ascii="宋体" w:hAnsi="宋体" w:eastAsia="宋体" w:cs="Times New Roman"/>
                <w:spacing w:val="12"/>
                <w:kern w:val="24"/>
                <w:sz w:val="24"/>
                <w:szCs w:val="24"/>
                <w:lang w:val="en-US" w:eastAsia="zh-CN"/>
              </w:rPr>
              <w:t>将</w:t>
            </w:r>
            <w:r>
              <w:rPr>
                <w:rFonts w:hint="eastAsia" w:ascii="宋体" w:hAnsi="宋体" w:eastAsia="宋体" w:cs="Times New Roman"/>
                <w:spacing w:val="12"/>
                <w:kern w:val="24"/>
                <w:sz w:val="24"/>
                <w:szCs w:val="24"/>
                <w:lang w:eastAsia="zh-CN"/>
              </w:rPr>
              <w:t>立足主业，持续夯实现有核心业务，不断扩大市场份额，</w:t>
            </w:r>
            <w:r>
              <w:rPr>
                <w:rFonts w:hint="eastAsia" w:ascii="宋体" w:hAnsi="宋体" w:eastAsia="宋体" w:cs="Times New Roman"/>
                <w:spacing w:val="12"/>
                <w:kern w:val="24"/>
                <w:sz w:val="24"/>
                <w:szCs w:val="24"/>
                <w:lang w:val="en-US" w:eastAsia="zh-CN"/>
              </w:rPr>
              <w:t>进一步</w:t>
            </w:r>
            <w:r>
              <w:rPr>
                <w:rFonts w:hint="eastAsia" w:ascii="宋体" w:hAnsi="宋体" w:eastAsia="宋体" w:cs="Times New Roman"/>
                <w:spacing w:val="12"/>
                <w:kern w:val="24"/>
                <w:sz w:val="24"/>
                <w:szCs w:val="24"/>
                <w:lang w:eastAsia="zh-CN"/>
              </w:rPr>
              <w:t>提升经营效益。同时紧跟</w:t>
            </w:r>
            <w:r>
              <w:rPr>
                <w:rFonts w:hint="eastAsia" w:ascii="宋体" w:hAnsi="宋体" w:eastAsia="宋体" w:cs="Times New Roman"/>
                <w:spacing w:val="12"/>
                <w:kern w:val="24"/>
                <w:sz w:val="24"/>
                <w:szCs w:val="24"/>
                <w:lang w:val="en-US" w:eastAsia="zh-CN"/>
              </w:rPr>
              <w:t>未来</w:t>
            </w:r>
            <w:r>
              <w:rPr>
                <w:rFonts w:hint="eastAsia" w:ascii="宋体" w:hAnsi="宋体" w:eastAsia="宋体" w:cs="Times New Roman"/>
                <w:spacing w:val="12"/>
                <w:kern w:val="24"/>
                <w:sz w:val="24"/>
                <w:szCs w:val="24"/>
                <w:lang w:eastAsia="zh-CN"/>
              </w:rPr>
              <w:t>产业发展方向，积极培育第二增长曲线，为公司长远发展储备增长动力。</w:t>
            </w:r>
            <w:bookmarkStart w:id="0" w:name="_GoBack"/>
            <w:bookmarkEnd w:id="0"/>
          </w:p>
          <w:p w14:paraId="6F4BB0D9">
            <w:pPr>
              <w:autoSpaceDE w:val="0"/>
              <w:autoSpaceDN w:val="0"/>
              <w:rPr>
                <w:rFonts w:ascii="宋体" w:hAnsi="宋体" w:eastAsia="宋体" w:cs="Times New Roman"/>
                <w:b/>
                <w:spacing w:val="12"/>
                <w:kern w:val="24"/>
                <w:sz w:val="24"/>
                <w:szCs w:val="24"/>
                <w:lang w:eastAsia="zh-CN"/>
              </w:rPr>
            </w:pPr>
          </w:p>
          <w:p w14:paraId="7810429D">
            <w:pPr>
              <w:autoSpaceDE w:val="0"/>
              <w:autoSpaceDN w:val="0"/>
              <w:rPr>
                <w:rFonts w:ascii="宋体" w:hAnsi="宋体" w:eastAsia="宋体" w:cs="Times New Roman"/>
                <w:spacing w:val="12"/>
                <w:kern w:val="24"/>
                <w:sz w:val="24"/>
                <w:szCs w:val="24"/>
                <w:lang w:eastAsia="zh-CN"/>
              </w:rPr>
            </w:pPr>
          </w:p>
          <w:p w14:paraId="7659F8B3">
            <w:pPr>
              <w:autoSpaceDE w:val="0"/>
              <w:autoSpaceDN w:val="0"/>
              <w:rPr>
                <w:rFonts w:ascii="宋体" w:hAnsi="宋体" w:eastAsia="宋体" w:cs="Times New Roman"/>
                <w:spacing w:val="12"/>
                <w:kern w:val="24"/>
                <w:sz w:val="24"/>
                <w:szCs w:val="24"/>
                <w:lang w:eastAsia="en-US"/>
              </w:rPr>
            </w:pPr>
          </w:p>
        </w:tc>
      </w:tr>
      <w:tr w14:paraId="042EB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654" w:hRule="atLeast"/>
          <w:jc w:val="center"/>
        </w:trPr>
        <w:tc>
          <w:tcPr>
            <w:tcW w:w="1838" w:type="dxa"/>
            <w:vAlign w:val="center"/>
          </w:tcPr>
          <w:p w14:paraId="43DDF4F4">
            <w:pPr>
              <w:pStyle w:val="14"/>
              <w:ind w:left="0"/>
              <w:rPr>
                <w:rFonts w:ascii="Times New Roman"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</w:rPr>
              <w:t>附件清单（如有）</w:t>
            </w:r>
          </w:p>
        </w:tc>
        <w:tc>
          <w:tcPr>
            <w:tcW w:w="7185" w:type="dxa"/>
          </w:tcPr>
          <w:p w14:paraId="350B0E41">
            <w:pPr>
              <w:autoSpaceDE w:val="0"/>
              <w:autoSpaceDN w:val="0"/>
              <w:spacing w:line="360" w:lineRule="auto"/>
              <w:rPr>
                <w:rFonts w:ascii="宋体" w:hAnsi="宋体" w:eastAsia="宋体"/>
                <w:kern w:val="0"/>
                <w:sz w:val="22"/>
                <w:lang w:eastAsia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en-US"/>
              </w:rPr>
              <w:t>无</w:t>
            </w:r>
          </w:p>
        </w:tc>
      </w:tr>
      <w:tr w14:paraId="622C1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81" w:hRule="atLeast"/>
          <w:jc w:val="center"/>
        </w:trPr>
        <w:tc>
          <w:tcPr>
            <w:tcW w:w="1838" w:type="dxa"/>
            <w:vAlign w:val="center"/>
          </w:tcPr>
          <w:p w14:paraId="0F257CC8">
            <w:pPr>
              <w:pStyle w:val="14"/>
              <w:ind w:left="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7185" w:type="dxa"/>
          </w:tcPr>
          <w:p w14:paraId="2C30AB65">
            <w:pPr>
              <w:autoSpaceDE w:val="0"/>
              <w:autoSpaceDN w:val="0"/>
              <w:spacing w:line="360" w:lineRule="auto"/>
              <w:rPr>
                <w:rFonts w:ascii="宋体" w:hAnsi="宋体" w:eastAsia="宋体" w:cs="宋体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eastAsia="en-US"/>
              </w:rPr>
              <w:t>2</w:t>
            </w:r>
            <w:r>
              <w:rPr>
                <w:rFonts w:ascii="宋体" w:hAnsi="宋体" w:eastAsia="宋体" w:cs="宋体"/>
                <w:b/>
                <w:kern w:val="0"/>
                <w:sz w:val="24"/>
                <w:lang w:eastAsia="en-US"/>
              </w:rPr>
              <w:t>02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lang w:eastAsia="en-US"/>
              </w:rPr>
              <w:t>6年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lang w:eastAsia="en-US"/>
              </w:rPr>
              <w:t>月</w:t>
            </w:r>
            <w:r>
              <w:rPr>
                <w:rFonts w:ascii="宋体" w:hAnsi="宋体" w:eastAsia="宋体" w:cs="宋体"/>
                <w:b/>
                <w:kern w:val="0"/>
                <w:sz w:val="24"/>
                <w:lang w:eastAsia="en-US"/>
              </w:rPr>
              <w:t>1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lang w:eastAsia="en-US"/>
              </w:rPr>
              <w:t>日-2</w:t>
            </w:r>
            <w:r>
              <w:rPr>
                <w:rFonts w:ascii="宋体" w:hAnsi="宋体" w:eastAsia="宋体" w:cs="宋体"/>
                <w:b/>
                <w:kern w:val="0"/>
                <w:sz w:val="24"/>
                <w:lang w:eastAsia="en-US"/>
              </w:rPr>
              <w:t>02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lang w:eastAsia="en-US"/>
              </w:rPr>
              <w:t>6年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lang w:eastAsia="en-US"/>
              </w:rPr>
              <w:t>月3</w:t>
            </w:r>
            <w:r>
              <w:rPr>
                <w:rFonts w:ascii="宋体" w:hAnsi="宋体" w:eastAsia="宋体" w:cs="宋体"/>
                <w:b/>
                <w:kern w:val="0"/>
                <w:sz w:val="24"/>
                <w:lang w:eastAsia="en-US"/>
              </w:rPr>
              <w:t>1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lang w:eastAsia="en-US"/>
              </w:rPr>
              <w:t>日</w:t>
            </w:r>
          </w:p>
        </w:tc>
      </w:tr>
    </w:tbl>
    <w:p w14:paraId="50A1E828">
      <w:pPr>
        <w:rPr>
          <w:rFonts w:ascii="宋体" w:hAnsi="宋体" w:eastAsia="宋体"/>
          <w:sz w:val="28"/>
          <w:szCs w:val="28"/>
        </w:rPr>
      </w:pPr>
    </w:p>
    <w:sectPr>
      <w:pgSz w:w="11906" w:h="16838"/>
      <w:pgMar w:top="1134" w:right="1440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DD"/>
    <w:rsid w:val="000023B9"/>
    <w:rsid w:val="00002B9A"/>
    <w:rsid w:val="000046E1"/>
    <w:rsid w:val="00006437"/>
    <w:rsid w:val="0000709F"/>
    <w:rsid w:val="00011545"/>
    <w:rsid w:val="000115AD"/>
    <w:rsid w:val="00012C5C"/>
    <w:rsid w:val="00014184"/>
    <w:rsid w:val="000143A4"/>
    <w:rsid w:val="0001564D"/>
    <w:rsid w:val="000172DE"/>
    <w:rsid w:val="00017FC6"/>
    <w:rsid w:val="00022CF4"/>
    <w:rsid w:val="00023D03"/>
    <w:rsid w:val="000249C7"/>
    <w:rsid w:val="00025EA8"/>
    <w:rsid w:val="00030B8F"/>
    <w:rsid w:val="00031005"/>
    <w:rsid w:val="00031AF4"/>
    <w:rsid w:val="00033487"/>
    <w:rsid w:val="00036D35"/>
    <w:rsid w:val="0003735F"/>
    <w:rsid w:val="00037ADE"/>
    <w:rsid w:val="00037CD5"/>
    <w:rsid w:val="00037E86"/>
    <w:rsid w:val="0004296F"/>
    <w:rsid w:val="00042D1A"/>
    <w:rsid w:val="00044412"/>
    <w:rsid w:val="00046942"/>
    <w:rsid w:val="00051AA9"/>
    <w:rsid w:val="00053587"/>
    <w:rsid w:val="00053DAD"/>
    <w:rsid w:val="00054CA8"/>
    <w:rsid w:val="00054E8E"/>
    <w:rsid w:val="000600FC"/>
    <w:rsid w:val="000626B9"/>
    <w:rsid w:val="000661EB"/>
    <w:rsid w:val="0008243C"/>
    <w:rsid w:val="000834F6"/>
    <w:rsid w:val="000838DE"/>
    <w:rsid w:val="00084F84"/>
    <w:rsid w:val="0008604C"/>
    <w:rsid w:val="000861F6"/>
    <w:rsid w:val="000920EE"/>
    <w:rsid w:val="000922BA"/>
    <w:rsid w:val="000930A8"/>
    <w:rsid w:val="00093900"/>
    <w:rsid w:val="0009543B"/>
    <w:rsid w:val="00096166"/>
    <w:rsid w:val="000A0DDE"/>
    <w:rsid w:val="000A19ED"/>
    <w:rsid w:val="000A26F9"/>
    <w:rsid w:val="000A3C53"/>
    <w:rsid w:val="000A7408"/>
    <w:rsid w:val="000A7DDF"/>
    <w:rsid w:val="000B114B"/>
    <w:rsid w:val="000B3181"/>
    <w:rsid w:val="000B54E3"/>
    <w:rsid w:val="000C00A4"/>
    <w:rsid w:val="000C069C"/>
    <w:rsid w:val="000C36BA"/>
    <w:rsid w:val="000C597F"/>
    <w:rsid w:val="000C6BC0"/>
    <w:rsid w:val="000D32A2"/>
    <w:rsid w:val="000D4F09"/>
    <w:rsid w:val="000D52CC"/>
    <w:rsid w:val="000D6611"/>
    <w:rsid w:val="000E0C8C"/>
    <w:rsid w:val="000E1530"/>
    <w:rsid w:val="000E1993"/>
    <w:rsid w:val="000E3F06"/>
    <w:rsid w:val="000F0326"/>
    <w:rsid w:val="000F119D"/>
    <w:rsid w:val="000F1B5B"/>
    <w:rsid w:val="000F4B4E"/>
    <w:rsid w:val="00101EEC"/>
    <w:rsid w:val="001026BD"/>
    <w:rsid w:val="001029C4"/>
    <w:rsid w:val="00102D2C"/>
    <w:rsid w:val="00103061"/>
    <w:rsid w:val="00103445"/>
    <w:rsid w:val="00103A39"/>
    <w:rsid w:val="00104D2F"/>
    <w:rsid w:val="001057FD"/>
    <w:rsid w:val="00105C9B"/>
    <w:rsid w:val="001063B8"/>
    <w:rsid w:val="00106466"/>
    <w:rsid w:val="00114D2D"/>
    <w:rsid w:val="00116010"/>
    <w:rsid w:val="00117E22"/>
    <w:rsid w:val="0012017B"/>
    <w:rsid w:val="00122900"/>
    <w:rsid w:val="001244B4"/>
    <w:rsid w:val="00125768"/>
    <w:rsid w:val="001264B0"/>
    <w:rsid w:val="00126FDE"/>
    <w:rsid w:val="00131667"/>
    <w:rsid w:val="00133BA5"/>
    <w:rsid w:val="00133E63"/>
    <w:rsid w:val="00133EEF"/>
    <w:rsid w:val="00136958"/>
    <w:rsid w:val="00137A33"/>
    <w:rsid w:val="00137A58"/>
    <w:rsid w:val="00137AEB"/>
    <w:rsid w:val="00137DAE"/>
    <w:rsid w:val="001437A4"/>
    <w:rsid w:val="00143D1B"/>
    <w:rsid w:val="00145FCD"/>
    <w:rsid w:val="0014655A"/>
    <w:rsid w:val="0015057E"/>
    <w:rsid w:val="00150871"/>
    <w:rsid w:val="0015596F"/>
    <w:rsid w:val="00160992"/>
    <w:rsid w:val="001635DE"/>
    <w:rsid w:val="00163757"/>
    <w:rsid w:val="001676EE"/>
    <w:rsid w:val="00167AAE"/>
    <w:rsid w:val="00172603"/>
    <w:rsid w:val="00172B87"/>
    <w:rsid w:val="0017495C"/>
    <w:rsid w:val="00175699"/>
    <w:rsid w:val="001761A0"/>
    <w:rsid w:val="001810C3"/>
    <w:rsid w:val="001811B2"/>
    <w:rsid w:val="0018176E"/>
    <w:rsid w:val="001818AD"/>
    <w:rsid w:val="00182307"/>
    <w:rsid w:val="0018232B"/>
    <w:rsid w:val="00184165"/>
    <w:rsid w:val="001855CD"/>
    <w:rsid w:val="00186BEF"/>
    <w:rsid w:val="00190DC7"/>
    <w:rsid w:val="0019203B"/>
    <w:rsid w:val="00192E6A"/>
    <w:rsid w:val="00193F7E"/>
    <w:rsid w:val="0019715D"/>
    <w:rsid w:val="00197393"/>
    <w:rsid w:val="001A059C"/>
    <w:rsid w:val="001A0D01"/>
    <w:rsid w:val="001A189A"/>
    <w:rsid w:val="001A289C"/>
    <w:rsid w:val="001A29CC"/>
    <w:rsid w:val="001A4693"/>
    <w:rsid w:val="001A5DAE"/>
    <w:rsid w:val="001A6DA7"/>
    <w:rsid w:val="001A7C9E"/>
    <w:rsid w:val="001A7EDF"/>
    <w:rsid w:val="001B0580"/>
    <w:rsid w:val="001B2AC1"/>
    <w:rsid w:val="001B373B"/>
    <w:rsid w:val="001B4F76"/>
    <w:rsid w:val="001C2B6D"/>
    <w:rsid w:val="001C41DD"/>
    <w:rsid w:val="001C4498"/>
    <w:rsid w:val="001C47AE"/>
    <w:rsid w:val="001C5E6D"/>
    <w:rsid w:val="001C7004"/>
    <w:rsid w:val="001C7201"/>
    <w:rsid w:val="001C7D8C"/>
    <w:rsid w:val="001D1589"/>
    <w:rsid w:val="001D24A1"/>
    <w:rsid w:val="001D4304"/>
    <w:rsid w:val="001D5919"/>
    <w:rsid w:val="001D5A7F"/>
    <w:rsid w:val="001D5E12"/>
    <w:rsid w:val="001E2150"/>
    <w:rsid w:val="001E29CB"/>
    <w:rsid w:val="001E4299"/>
    <w:rsid w:val="001E4602"/>
    <w:rsid w:val="001E48B7"/>
    <w:rsid w:val="001E6AFA"/>
    <w:rsid w:val="001E6B1A"/>
    <w:rsid w:val="001E6C0A"/>
    <w:rsid w:val="001E76AF"/>
    <w:rsid w:val="001F2D58"/>
    <w:rsid w:val="001F639F"/>
    <w:rsid w:val="001F7B92"/>
    <w:rsid w:val="00200422"/>
    <w:rsid w:val="00200AC3"/>
    <w:rsid w:val="002012EC"/>
    <w:rsid w:val="00201ABB"/>
    <w:rsid w:val="002077FA"/>
    <w:rsid w:val="002079E3"/>
    <w:rsid w:val="002106B3"/>
    <w:rsid w:val="0021076A"/>
    <w:rsid w:val="0021225C"/>
    <w:rsid w:val="00213BC1"/>
    <w:rsid w:val="00213ED4"/>
    <w:rsid w:val="00214530"/>
    <w:rsid w:val="00215B80"/>
    <w:rsid w:val="00216021"/>
    <w:rsid w:val="0021678A"/>
    <w:rsid w:val="0021687C"/>
    <w:rsid w:val="00217081"/>
    <w:rsid w:val="00221548"/>
    <w:rsid w:val="00222B4B"/>
    <w:rsid w:val="00222C44"/>
    <w:rsid w:val="00222FF0"/>
    <w:rsid w:val="00226C40"/>
    <w:rsid w:val="00226E3E"/>
    <w:rsid w:val="00226EC4"/>
    <w:rsid w:val="00233A14"/>
    <w:rsid w:val="002368CB"/>
    <w:rsid w:val="002376D2"/>
    <w:rsid w:val="002378C5"/>
    <w:rsid w:val="002416E9"/>
    <w:rsid w:val="002422D7"/>
    <w:rsid w:val="00244E7A"/>
    <w:rsid w:val="002524DA"/>
    <w:rsid w:val="00254F46"/>
    <w:rsid w:val="002553AF"/>
    <w:rsid w:val="002568F5"/>
    <w:rsid w:val="00266E69"/>
    <w:rsid w:val="00267DC2"/>
    <w:rsid w:val="002706AA"/>
    <w:rsid w:val="002714A7"/>
    <w:rsid w:val="00275C57"/>
    <w:rsid w:val="00277796"/>
    <w:rsid w:val="002779FE"/>
    <w:rsid w:val="00277EB9"/>
    <w:rsid w:val="002800C6"/>
    <w:rsid w:val="00280C4E"/>
    <w:rsid w:val="00281543"/>
    <w:rsid w:val="00282A85"/>
    <w:rsid w:val="00283AEE"/>
    <w:rsid w:val="00284088"/>
    <w:rsid w:val="00286B13"/>
    <w:rsid w:val="0029176D"/>
    <w:rsid w:val="002921EA"/>
    <w:rsid w:val="00292BE9"/>
    <w:rsid w:val="00296414"/>
    <w:rsid w:val="00296B20"/>
    <w:rsid w:val="002A07B1"/>
    <w:rsid w:val="002A1177"/>
    <w:rsid w:val="002A23A8"/>
    <w:rsid w:val="002A3D94"/>
    <w:rsid w:val="002A4B8B"/>
    <w:rsid w:val="002A5238"/>
    <w:rsid w:val="002A5780"/>
    <w:rsid w:val="002A6A48"/>
    <w:rsid w:val="002B2DE9"/>
    <w:rsid w:val="002B3DC8"/>
    <w:rsid w:val="002B3FFD"/>
    <w:rsid w:val="002B5546"/>
    <w:rsid w:val="002B5C8B"/>
    <w:rsid w:val="002B5E3C"/>
    <w:rsid w:val="002B6641"/>
    <w:rsid w:val="002B6835"/>
    <w:rsid w:val="002B7D03"/>
    <w:rsid w:val="002C09FC"/>
    <w:rsid w:val="002C1343"/>
    <w:rsid w:val="002C283F"/>
    <w:rsid w:val="002C3177"/>
    <w:rsid w:val="002C31B2"/>
    <w:rsid w:val="002C3430"/>
    <w:rsid w:val="002C37D3"/>
    <w:rsid w:val="002C5058"/>
    <w:rsid w:val="002C6002"/>
    <w:rsid w:val="002D051E"/>
    <w:rsid w:val="002D6135"/>
    <w:rsid w:val="002E45D7"/>
    <w:rsid w:val="002E56DA"/>
    <w:rsid w:val="002E5DF3"/>
    <w:rsid w:val="002E6A46"/>
    <w:rsid w:val="002F152C"/>
    <w:rsid w:val="002F217C"/>
    <w:rsid w:val="002F22F2"/>
    <w:rsid w:val="002F325E"/>
    <w:rsid w:val="002F5191"/>
    <w:rsid w:val="002F79BF"/>
    <w:rsid w:val="00300CFB"/>
    <w:rsid w:val="003014FF"/>
    <w:rsid w:val="00301533"/>
    <w:rsid w:val="00301C15"/>
    <w:rsid w:val="00301DB3"/>
    <w:rsid w:val="003024C9"/>
    <w:rsid w:val="00311873"/>
    <w:rsid w:val="00315534"/>
    <w:rsid w:val="0032072E"/>
    <w:rsid w:val="003213D3"/>
    <w:rsid w:val="0032299F"/>
    <w:rsid w:val="0032377C"/>
    <w:rsid w:val="00323C3A"/>
    <w:rsid w:val="00325A68"/>
    <w:rsid w:val="00334539"/>
    <w:rsid w:val="003359CA"/>
    <w:rsid w:val="003359D1"/>
    <w:rsid w:val="00342463"/>
    <w:rsid w:val="00342CAC"/>
    <w:rsid w:val="00344C28"/>
    <w:rsid w:val="00345745"/>
    <w:rsid w:val="00345B95"/>
    <w:rsid w:val="00347145"/>
    <w:rsid w:val="00352A0D"/>
    <w:rsid w:val="003531E5"/>
    <w:rsid w:val="00353C8D"/>
    <w:rsid w:val="00354C31"/>
    <w:rsid w:val="00354CF1"/>
    <w:rsid w:val="00356449"/>
    <w:rsid w:val="0035755E"/>
    <w:rsid w:val="00363F85"/>
    <w:rsid w:val="003652F3"/>
    <w:rsid w:val="00365E45"/>
    <w:rsid w:val="00366350"/>
    <w:rsid w:val="0037087E"/>
    <w:rsid w:val="00371992"/>
    <w:rsid w:val="00371D49"/>
    <w:rsid w:val="00372EBD"/>
    <w:rsid w:val="00373626"/>
    <w:rsid w:val="003752D7"/>
    <w:rsid w:val="0037549F"/>
    <w:rsid w:val="003761CA"/>
    <w:rsid w:val="00376D71"/>
    <w:rsid w:val="00377089"/>
    <w:rsid w:val="00381ACB"/>
    <w:rsid w:val="00381F9D"/>
    <w:rsid w:val="00383847"/>
    <w:rsid w:val="00383DDB"/>
    <w:rsid w:val="00384B7B"/>
    <w:rsid w:val="00385FFB"/>
    <w:rsid w:val="00387886"/>
    <w:rsid w:val="00387FF9"/>
    <w:rsid w:val="00390407"/>
    <w:rsid w:val="00392782"/>
    <w:rsid w:val="00392798"/>
    <w:rsid w:val="0039610C"/>
    <w:rsid w:val="0039654A"/>
    <w:rsid w:val="00397DA8"/>
    <w:rsid w:val="003A060B"/>
    <w:rsid w:val="003A134B"/>
    <w:rsid w:val="003A16E3"/>
    <w:rsid w:val="003A2640"/>
    <w:rsid w:val="003A299D"/>
    <w:rsid w:val="003A2F72"/>
    <w:rsid w:val="003A332E"/>
    <w:rsid w:val="003A42B9"/>
    <w:rsid w:val="003A439B"/>
    <w:rsid w:val="003A46EE"/>
    <w:rsid w:val="003A4854"/>
    <w:rsid w:val="003A5186"/>
    <w:rsid w:val="003A5569"/>
    <w:rsid w:val="003A7068"/>
    <w:rsid w:val="003B0458"/>
    <w:rsid w:val="003B155D"/>
    <w:rsid w:val="003B1B93"/>
    <w:rsid w:val="003B318E"/>
    <w:rsid w:val="003B4B2B"/>
    <w:rsid w:val="003B50D5"/>
    <w:rsid w:val="003B6F56"/>
    <w:rsid w:val="003B7350"/>
    <w:rsid w:val="003B788F"/>
    <w:rsid w:val="003B7C6A"/>
    <w:rsid w:val="003C4F87"/>
    <w:rsid w:val="003C5E44"/>
    <w:rsid w:val="003C5E4A"/>
    <w:rsid w:val="003D1F84"/>
    <w:rsid w:val="003D255F"/>
    <w:rsid w:val="003D3AAB"/>
    <w:rsid w:val="003D419B"/>
    <w:rsid w:val="003D429F"/>
    <w:rsid w:val="003D43BA"/>
    <w:rsid w:val="003D548C"/>
    <w:rsid w:val="003D57D1"/>
    <w:rsid w:val="003D785D"/>
    <w:rsid w:val="003E0FD0"/>
    <w:rsid w:val="003E2AE3"/>
    <w:rsid w:val="003E3905"/>
    <w:rsid w:val="003E529B"/>
    <w:rsid w:val="003E6940"/>
    <w:rsid w:val="003E71FB"/>
    <w:rsid w:val="003F0A7D"/>
    <w:rsid w:val="003F3DBC"/>
    <w:rsid w:val="003F4D44"/>
    <w:rsid w:val="00402CC9"/>
    <w:rsid w:val="00403C83"/>
    <w:rsid w:val="00404100"/>
    <w:rsid w:val="00406606"/>
    <w:rsid w:val="00410BF9"/>
    <w:rsid w:val="00413F3C"/>
    <w:rsid w:val="0041409D"/>
    <w:rsid w:val="00414D3E"/>
    <w:rsid w:val="00414F5A"/>
    <w:rsid w:val="00414FC4"/>
    <w:rsid w:val="00420DFC"/>
    <w:rsid w:val="0042120F"/>
    <w:rsid w:val="00426343"/>
    <w:rsid w:val="00426A3B"/>
    <w:rsid w:val="00426F31"/>
    <w:rsid w:val="00431A94"/>
    <w:rsid w:val="00432F51"/>
    <w:rsid w:val="004338CF"/>
    <w:rsid w:val="004340D5"/>
    <w:rsid w:val="00435B49"/>
    <w:rsid w:val="00436654"/>
    <w:rsid w:val="00436917"/>
    <w:rsid w:val="004373C0"/>
    <w:rsid w:val="004435E8"/>
    <w:rsid w:val="00444227"/>
    <w:rsid w:val="00445174"/>
    <w:rsid w:val="00445657"/>
    <w:rsid w:val="00452500"/>
    <w:rsid w:val="00452734"/>
    <w:rsid w:val="00453949"/>
    <w:rsid w:val="00453B28"/>
    <w:rsid w:val="0045791A"/>
    <w:rsid w:val="00461E9F"/>
    <w:rsid w:val="004625D1"/>
    <w:rsid w:val="004630A1"/>
    <w:rsid w:val="00463962"/>
    <w:rsid w:val="00465025"/>
    <w:rsid w:val="00465916"/>
    <w:rsid w:val="00470D16"/>
    <w:rsid w:val="0047152B"/>
    <w:rsid w:val="0047217F"/>
    <w:rsid w:val="00472687"/>
    <w:rsid w:val="00472855"/>
    <w:rsid w:val="00476BB6"/>
    <w:rsid w:val="00477167"/>
    <w:rsid w:val="0048048E"/>
    <w:rsid w:val="004804AB"/>
    <w:rsid w:val="00480AFE"/>
    <w:rsid w:val="00482A0C"/>
    <w:rsid w:val="00484C8E"/>
    <w:rsid w:val="004859C0"/>
    <w:rsid w:val="00485FD5"/>
    <w:rsid w:val="00487057"/>
    <w:rsid w:val="00490F59"/>
    <w:rsid w:val="00491147"/>
    <w:rsid w:val="00492183"/>
    <w:rsid w:val="004924CA"/>
    <w:rsid w:val="00492DD1"/>
    <w:rsid w:val="004951CE"/>
    <w:rsid w:val="00495E8A"/>
    <w:rsid w:val="00496CBA"/>
    <w:rsid w:val="004A014C"/>
    <w:rsid w:val="004A0D4C"/>
    <w:rsid w:val="004A15DB"/>
    <w:rsid w:val="004A5A8D"/>
    <w:rsid w:val="004A6093"/>
    <w:rsid w:val="004A6417"/>
    <w:rsid w:val="004A6CA2"/>
    <w:rsid w:val="004A7488"/>
    <w:rsid w:val="004B06A7"/>
    <w:rsid w:val="004B06AE"/>
    <w:rsid w:val="004B2130"/>
    <w:rsid w:val="004B242F"/>
    <w:rsid w:val="004B26C6"/>
    <w:rsid w:val="004B275E"/>
    <w:rsid w:val="004B6CEC"/>
    <w:rsid w:val="004B7BA9"/>
    <w:rsid w:val="004C1715"/>
    <w:rsid w:val="004C2285"/>
    <w:rsid w:val="004C2C60"/>
    <w:rsid w:val="004C2C63"/>
    <w:rsid w:val="004C4768"/>
    <w:rsid w:val="004C711A"/>
    <w:rsid w:val="004C7CDD"/>
    <w:rsid w:val="004D058E"/>
    <w:rsid w:val="004D426C"/>
    <w:rsid w:val="004D4361"/>
    <w:rsid w:val="004D5573"/>
    <w:rsid w:val="004D62CF"/>
    <w:rsid w:val="004D6BCE"/>
    <w:rsid w:val="004D7231"/>
    <w:rsid w:val="004D7E07"/>
    <w:rsid w:val="004E0F4A"/>
    <w:rsid w:val="004E2602"/>
    <w:rsid w:val="004E3314"/>
    <w:rsid w:val="004E33A8"/>
    <w:rsid w:val="004E34AC"/>
    <w:rsid w:val="004E3767"/>
    <w:rsid w:val="004E400B"/>
    <w:rsid w:val="004E4BD7"/>
    <w:rsid w:val="004E4C19"/>
    <w:rsid w:val="004E6CE2"/>
    <w:rsid w:val="004F0A96"/>
    <w:rsid w:val="004F3C4A"/>
    <w:rsid w:val="004F471D"/>
    <w:rsid w:val="004F4C14"/>
    <w:rsid w:val="004F4CE4"/>
    <w:rsid w:val="004F57CC"/>
    <w:rsid w:val="004F5FE1"/>
    <w:rsid w:val="004F6BE4"/>
    <w:rsid w:val="004F776A"/>
    <w:rsid w:val="0050501B"/>
    <w:rsid w:val="00505359"/>
    <w:rsid w:val="0050658B"/>
    <w:rsid w:val="00506A1C"/>
    <w:rsid w:val="00506AC4"/>
    <w:rsid w:val="005126FA"/>
    <w:rsid w:val="00512D62"/>
    <w:rsid w:val="00512DF2"/>
    <w:rsid w:val="00512E20"/>
    <w:rsid w:val="00513235"/>
    <w:rsid w:val="00515858"/>
    <w:rsid w:val="005159CF"/>
    <w:rsid w:val="00516D6F"/>
    <w:rsid w:val="00521E13"/>
    <w:rsid w:val="00523362"/>
    <w:rsid w:val="00526F81"/>
    <w:rsid w:val="00527A63"/>
    <w:rsid w:val="00530C2B"/>
    <w:rsid w:val="00530FBB"/>
    <w:rsid w:val="00531536"/>
    <w:rsid w:val="00531EB5"/>
    <w:rsid w:val="0053373E"/>
    <w:rsid w:val="00533CCE"/>
    <w:rsid w:val="005343CD"/>
    <w:rsid w:val="00534DD8"/>
    <w:rsid w:val="0053559D"/>
    <w:rsid w:val="00535D51"/>
    <w:rsid w:val="005372B2"/>
    <w:rsid w:val="00540A7A"/>
    <w:rsid w:val="00542715"/>
    <w:rsid w:val="00543169"/>
    <w:rsid w:val="00543637"/>
    <w:rsid w:val="00543ACB"/>
    <w:rsid w:val="0054570C"/>
    <w:rsid w:val="00546B61"/>
    <w:rsid w:val="0055015E"/>
    <w:rsid w:val="0055110E"/>
    <w:rsid w:val="00552210"/>
    <w:rsid w:val="0055373E"/>
    <w:rsid w:val="00554407"/>
    <w:rsid w:val="00554C0D"/>
    <w:rsid w:val="00555080"/>
    <w:rsid w:val="005557DF"/>
    <w:rsid w:val="00556593"/>
    <w:rsid w:val="00556B70"/>
    <w:rsid w:val="00556C85"/>
    <w:rsid w:val="00560801"/>
    <w:rsid w:val="005614B0"/>
    <w:rsid w:val="00562B45"/>
    <w:rsid w:val="005633D1"/>
    <w:rsid w:val="00563C82"/>
    <w:rsid w:val="00564CB9"/>
    <w:rsid w:val="00566110"/>
    <w:rsid w:val="00566EC8"/>
    <w:rsid w:val="00566FBB"/>
    <w:rsid w:val="00567E60"/>
    <w:rsid w:val="0057043C"/>
    <w:rsid w:val="00572761"/>
    <w:rsid w:val="00573B87"/>
    <w:rsid w:val="00573DCD"/>
    <w:rsid w:val="00573F15"/>
    <w:rsid w:val="005754D9"/>
    <w:rsid w:val="00576CCC"/>
    <w:rsid w:val="00580718"/>
    <w:rsid w:val="005832AE"/>
    <w:rsid w:val="0058357D"/>
    <w:rsid w:val="005837FE"/>
    <w:rsid w:val="0058386E"/>
    <w:rsid w:val="0058568D"/>
    <w:rsid w:val="005863D1"/>
    <w:rsid w:val="00586F39"/>
    <w:rsid w:val="00586FF5"/>
    <w:rsid w:val="005876C0"/>
    <w:rsid w:val="00587B83"/>
    <w:rsid w:val="0059019C"/>
    <w:rsid w:val="0059044B"/>
    <w:rsid w:val="005906E4"/>
    <w:rsid w:val="00591B81"/>
    <w:rsid w:val="00592C6C"/>
    <w:rsid w:val="00593C44"/>
    <w:rsid w:val="00596E6D"/>
    <w:rsid w:val="005A3093"/>
    <w:rsid w:val="005A48D3"/>
    <w:rsid w:val="005A53A5"/>
    <w:rsid w:val="005A617F"/>
    <w:rsid w:val="005A6294"/>
    <w:rsid w:val="005A6D1A"/>
    <w:rsid w:val="005A6F46"/>
    <w:rsid w:val="005B058C"/>
    <w:rsid w:val="005B0A51"/>
    <w:rsid w:val="005B19B4"/>
    <w:rsid w:val="005B1B34"/>
    <w:rsid w:val="005B22E1"/>
    <w:rsid w:val="005B24F0"/>
    <w:rsid w:val="005B5D54"/>
    <w:rsid w:val="005B6374"/>
    <w:rsid w:val="005B6974"/>
    <w:rsid w:val="005C0029"/>
    <w:rsid w:val="005C14C7"/>
    <w:rsid w:val="005C2390"/>
    <w:rsid w:val="005C2C59"/>
    <w:rsid w:val="005C46C2"/>
    <w:rsid w:val="005C60C7"/>
    <w:rsid w:val="005C65C6"/>
    <w:rsid w:val="005C6FB8"/>
    <w:rsid w:val="005D0671"/>
    <w:rsid w:val="005D1A20"/>
    <w:rsid w:val="005D1CFD"/>
    <w:rsid w:val="005D1D66"/>
    <w:rsid w:val="005D392C"/>
    <w:rsid w:val="005D479C"/>
    <w:rsid w:val="005D7726"/>
    <w:rsid w:val="005E10C5"/>
    <w:rsid w:val="005E206D"/>
    <w:rsid w:val="005E48F9"/>
    <w:rsid w:val="005E5A46"/>
    <w:rsid w:val="005E5B4E"/>
    <w:rsid w:val="005E676D"/>
    <w:rsid w:val="005E686B"/>
    <w:rsid w:val="005E69B6"/>
    <w:rsid w:val="005E73AF"/>
    <w:rsid w:val="005E7A57"/>
    <w:rsid w:val="005F3557"/>
    <w:rsid w:val="005F36C6"/>
    <w:rsid w:val="005F4A8E"/>
    <w:rsid w:val="005F5437"/>
    <w:rsid w:val="005F6D33"/>
    <w:rsid w:val="0060184E"/>
    <w:rsid w:val="00601F4A"/>
    <w:rsid w:val="006025FA"/>
    <w:rsid w:val="006035A5"/>
    <w:rsid w:val="00603B3C"/>
    <w:rsid w:val="00604819"/>
    <w:rsid w:val="00606965"/>
    <w:rsid w:val="006101D4"/>
    <w:rsid w:val="00610B54"/>
    <w:rsid w:val="006118D8"/>
    <w:rsid w:val="00611925"/>
    <w:rsid w:val="00612AC3"/>
    <w:rsid w:val="006133A9"/>
    <w:rsid w:val="0061429D"/>
    <w:rsid w:val="00614F56"/>
    <w:rsid w:val="0061674D"/>
    <w:rsid w:val="00622D06"/>
    <w:rsid w:val="00624A43"/>
    <w:rsid w:val="00624F02"/>
    <w:rsid w:val="00625179"/>
    <w:rsid w:val="0062711A"/>
    <w:rsid w:val="00631A04"/>
    <w:rsid w:val="00631EE9"/>
    <w:rsid w:val="00632A34"/>
    <w:rsid w:val="00632B77"/>
    <w:rsid w:val="006353B4"/>
    <w:rsid w:val="00636F5E"/>
    <w:rsid w:val="006371A6"/>
    <w:rsid w:val="00637A05"/>
    <w:rsid w:val="0064024B"/>
    <w:rsid w:val="00640F40"/>
    <w:rsid w:val="00644812"/>
    <w:rsid w:val="00646F86"/>
    <w:rsid w:val="006475B0"/>
    <w:rsid w:val="0065045C"/>
    <w:rsid w:val="006504A7"/>
    <w:rsid w:val="00651B42"/>
    <w:rsid w:val="00653947"/>
    <w:rsid w:val="00655C64"/>
    <w:rsid w:val="006610C5"/>
    <w:rsid w:val="0066118D"/>
    <w:rsid w:val="00662602"/>
    <w:rsid w:val="00662DCE"/>
    <w:rsid w:val="0066450E"/>
    <w:rsid w:val="00665E60"/>
    <w:rsid w:val="006661C6"/>
    <w:rsid w:val="00667570"/>
    <w:rsid w:val="00667DC9"/>
    <w:rsid w:val="00670874"/>
    <w:rsid w:val="006769F1"/>
    <w:rsid w:val="0068045A"/>
    <w:rsid w:val="00680CE2"/>
    <w:rsid w:val="00680F8A"/>
    <w:rsid w:val="00681852"/>
    <w:rsid w:val="00682015"/>
    <w:rsid w:val="00682A2E"/>
    <w:rsid w:val="00686235"/>
    <w:rsid w:val="00687E78"/>
    <w:rsid w:val="00696148"/>
    <w:rsid w:val="006971E2"/>
    <w:rsid w:val="0069740D"/>
    <w:rsid w:val="006A010D"/>
    <w:rsid w:val="006A04DF"/>
    <w:rsid w:val="006A05B4"/>
    <w:rsid w:val="006A0622"/>
    <w:rsid w:val="006A2AEC"/>
    <w:rsid w:val="006A58B6"/>
    <w:rsid w:val="006A6E2A"/>
    <w:rsid w:val="006A7A1A"/>
    <w:rsid w:val="006B1380"/>
    <w:rsid w:val="006B2BE8"/>
    <w:rsid w:val="006B35B2"/>
    <w:rsid w:val="006B4497"/>
    <w:rsid w:val="006B5468"/>
    <w:rsid w:val="006B7425"/>
    <w:rsid w:val="006C1EA0"/>
    <w:rsid w:val="006C2313"/>
    <w:rsid w:val="006C4ADD"/>
    <w:rsid w:val="006C4E16"/>
    <w:rsid w:val="006C6DEE"/>
    <w:rsid w:val="006D17A0"/>
    <w:rsid w:val="006D24A3"/>
    <w:rsid w:val="006D52EB"/>
    <w:rsid w:val="006D68AC"/>
    <w:rsid w:val="006E30B2"/>
    <w:rsid w:val="006E32E2"/>
    <w:rsid w:val="006E6EE9"/>
    <w:rsid w:val="006E773C"/>
    <w:rsid w:val="006E7DA9"/>
    <w:rsid w:val="006F0D9B"/>
    <w:rsid w:val="006F339B"/>
    <w:rsid w:val="006F5F28"/>
    <w:rsid w:val="006F6AE3"/>
    <w:rsid w:val="006F7A81"/>
    <w:rsid w:val="00700C99"/>
    <w:rsid w:val="007010BE"/>
    <w:rsid w:val="007014E3"/>
    <w:rsid w:val="00704A8D"/>
    <w:rsid w:val="00706622"/>
    <w:rsid w:val="007145D6"/>
    <w:rsid w:val="00714C58"/>
    <w:rsid w:val="00715730"/>
    <w:rsid w:val="007175BB"/>
    <w:rsid w:val="00720C45"/>
    <w:rsid w:val="0072283A"/>
    <w:rsid w:val="0072408B"/>
    <w:rsid w:val="00724BD4"/>
    <w:rsid w:val="00725B96"/>
    <w:rsid w:val="007273B6"/>
    <w:rsid w:val="007318A9"/>
    <w:rsid w:val="00732A42"/>
    <w:rsid w:val="00733471"/>
    <w:rsid w:val="00736426"/>
    <w:rsid w:val="007366FB"/>
    <w:rsid w:val="00737899"/>
    <w:rsid w:val="00737F83"/>
    <w:rsid w:val="0074093A"/>
    <w:rsid w:val="00741E46"/>
    <w:rsid w:val="00743B98"/>
    <w:rsid w:val="0074699B"/>
    <w:rsid w:val="00746CDE"/>
    <w:rsid w:val="007479B1"/>
    <w:rsid w:val="00750108"/>
    <w:rsid w:val="00752C25"/>
    <w:rsid w:val="00752CAA"/>
    <w:rsid w:val="007537C1"/>
    <w:rsid w:val="00753863"/>
    <w:rsid w:val="007549BC"/>
    <w:rsid w:val="00754DA4"/>
    <w:rsid w:val="00755289"/>
    <w:rsid w:val="00756667"/>
    <w:rsid w:val="00756EA3"/>
    <w:rsid w:val="00757DA4"/>
    <w:rsid w:val="007615F6"/>
    <w:rsid w:val="007631A3"/>
    <w:rsid w:val="00765519"/>
    <w:rsid w:val="0076551C"/>
    <w:rsid w:val="00766674"/>
    <w:rsid w:val="00771BD3"/>
    <w:rsid w:val="0077483C"/>
    <w:rsid w:val="007756E6"/>
    <w:rsid w:val="00775E74"/>
    <w:rsid w:val="00777312"/>
    <w:rsid w:val="0078088E"/>
    <w:rsid w:val="00780D3A"/>
    <w:rsid w:val="00781F0A"/>
    <w:rsid w:val="00782458"/>
    <w:rsid w:val="007857B6"/>
    <w:rsid w:val="007857EE"/>
    <w:rsid w:val="007875FE"/>
    <w:rsid w:val="00792C99"/>
    <w:rsid w:val="007959BC"/>
    <w:rsid w:val="007968EC"/>
    <w:rsid w:val="007A0A11"/>
    <w:rsid w:val="007A516E"/>
    <w:rsid w:val="007A5F44"/>
    <w:rsid w:val="007B04BA"/>
    <w:rsid w:val="007B050A"/>
    <w:rsid w:val="007B1B82"/>
    <w:rsid w:val="007B2700"/>
    <w:rsid w:val="007B3EE6"/>
    <w:rsid w:val="007B5123"/>
    <w:rsid w:val="007B5CE0"/>
    <w:rsid w:val="007B6AB5"/>
    <w:rsid w:val="007B6B08"/>
    <w:rsid w:val="007B6E9E"/>
    <w:rsid w:val="007B71A9"/>
    <w:rsid w:val="007B7AE3"/>
    <w:rsid w:val="007C1B98"/>
    <w:rsid w:val="007C2367"/>
    <w:rsid w:val="007C3C1D"/>
    <w:rsid w:val="007C4144"/>
    <w:rsid w:val="007C4531"/>
    <w:rsid w:val="007C5105"/>
    <w:rsid w:val="007C6738"/>
    <w:rsid w:val="007C6E68"/>
    <w:rsid w:val="007D337C"/>
    <w:rsid w:val="007D6262"/>
    <w:rsid w:val="007D72C4"/>
    <w:rsid w:val="007D7573"/>
    <w:rsid w:val="007D798E"/>
    <w:rsid w:val="007D7C53"/>
    <w:rsid w:val="007E16F8"/>
    <w:rsid w:val="007E4226"/>
    <w:rsid w:val="007E499B"/>
    <w:rsid w:val="007E5A67"/>
    <w:rsid w:val="007E65CA"/>
    <w:rsid w:val="007E78C3"/>
    <w:rsid w:val="007F06A4"/>
    <w:rsid w:val="007F0F89"/>
    <w:rsid w:val="007F153C"/>
    <w:rsid w:val="007F1CD4"/>
    <w:rsid w:val="007F49A3"/>
    <w:rsid w:val="007F4B26"/>
    <w:rsid w:val="007F5159"/>
    <w:rsid w:val="007F6A99"/>
    <w:rsid w:val="007F6C6F"/>
    <w:rsid w:val="007F74EA"/>
    <w:rsid w:val="0080017A"/>
    <w:rsid w:val="008029B6"/>
    <w:rsid w:val="008036C8"/>
    <w:rsid w:val="00804455"/>
    <w:rsid w:val="00805A9F"/>
    <w:rsid w:val="008066D6"/>
    <w:rsid w:val="00806839"/>
    <w:rsid w:val="00806A34"/>
    <w:rsid w:val="008106FE"/>
    <w:rsid w:val="008111D6"/>
    <w:rsid w:val="0081129F"/>
    <w:rsid w:val="00811322"/>
    <w:rsid w:val="00811B48"/>
    <w:rsid w:val="00813054"/>
    <w:rsid w:val="008147A0"/>
    <w:rsid w:val="00814896"/>
    <w:rsid w:val="00815229"/>
    <w:rsid w:val="00823ABB"/>
    <w:rsid w:val="00823B11"/>
    <w:rsid w:val="0082628D"/>
    <w:rsid w:val="00833D72"/>
    <w:rsid w:val="008341BD"/>
    <w:rsid w:val="008364AE"/>
    <w:rsid w:val="008365B6"/>
    <w:rsid w:val="00836D97"/>
    <w:rsid w:val="008372F7"/>
    <w:rsid w:val="008379BD"/>
    <w:rsid w:val="00841254"/>
    <w:rsid w:val="0084204B"/>
    <w:rsid w:val="00843DC1"/>
    <w:rsid w:val="00845DFE"/>
    <w:rsid w:val="0084767A"/>
    <w:rsid w:val="00847C57"/>
    <w:rsid w:val="008508CC"/>
    <w:rsid w:val="00852584"/>
    <w:rsid w:val="0085419D"/>
    <w:rsid w:val="0086146F"/>
    <w:rsid w:val="008629FC"/>
    <w:rsid w:val="00864020"/>
    <w:rsid w:val="00864C02"/>
    <w:rsid w:val="00866D5C"/>
    <w:rsid w:val="008703F1"/>
    <w:rsid w:val="008708E9"/>
    <w:rsid w:val="0087379A"/>
    <w:rsid w:val="00874167"/>
    <w:rsid w:val="00875760"/>
    <w:rsid w:val="00875EEF"/>
    <w:rsid w:val="008771BE"/>
    <w:rsid w:val="00877767"/>
    <w:rsid w:val="008807F2"/>
    <w:rsid w:val="00880A3C"/>
    <w:rsid w:val="008826EF"/>
    <w:rsid w:val="00884311"/>
    <w:rsid w:val="00886829"/>
    <w:rsid w:val="00886DB1"/>
    <w:rsid w:val="008905BC"/>
    <w:rsid w:val="00890F75"/>
    <w:rsid w:val="00892BBD"/>
    <w:rsid w:val="0089425E"/>
    <w:rsid w:val="00895341"/>
    <w:rsid w:val="00897381"/>
    <w:rsid w:val="008A4C64"/>
    <w:rsid w:val="008A4EF1"/>
    <w:rsid w:val="008A5819"/>
    <w:rsid w:val="008A5DF6"/>
    <w:rsid w:val="008A60A4"/>
    <w:rsid w:val="008A7C6E"/>
    <w:rsid w:val="008B00F5"/>
    <w:rsid w:val="008B01FB"/>
    <w:rsid w:val="008B0264"/>
    <w:rsid w:val="008B04D5"/>
    <w:rsid w:val="008B3796"/>
    <w:rsid w:val="008B4F05"/>
    <w:rsid w:val="008B67D2"/>
    <w:rsid w:val="008B7341"/>
    <w:rsid w:val="008C138A"/>
    <w:rsid w:val="008C3060"/>
    <w:rsid w:val="008C370D"/>
    <w:rsid w:val="008C474E"/>
    <w:rsid w:val="008C53EF"/>
    <w:rsid w:val="008D0865"/>
    <w:rsid w:val="008D1C16"/>
    <w:rsid w:val="008D2E5C"/>
    <w:rsid w:val="008D5133"/>
    <w:rsid w:val="008D601F"/>
    <w:rsid w:val="008D66CE"/>
    <w:rsid w:val="008D6706"/>
    <w:rsid w:val="008E219A"/>
    <w:rsid w:val="008E2AAF"/>
    <w:rsid w:val="008E50C2"/>
    <w:rsid w:val="008E511E"/>
    <w:rsid w:val="008E6678"/>
    <w:rsid w:val="008E684D"/>
    <w:rsid w:val="008E6F8D"/>
    <w:rsid w:val="008F01EF"/>
    <w:rsid w:val="008F050C"/>
    <w:rsid w:val="008F075B"/>
    <w:rsid w:val="008F0AA0"/>
    <w:rsid w:val="008F1D37"/>
    <w:rsid w:val="008F23B8"/>
    <w:rsid w:val="008F2ABD"/>
    <w:rsid w:val="008F2BED"/>
    <w:rsid w:val="008F39B0"/>
    <w:rsid w:val="008F4750"/>
    <w:rsid w:val="008F4DD1"/>
    <w:rsid w:val="008F5034"/>
    <w:rsid w:val="008F5078"/>
    <w:rsid w:val="008F5F41"/>
    <w:rsid w:val="008F6522"/>
    <w:rsid w:val="00904AD7"/>
    <w:rsid w:val="00904FE9"/>
    <w:rsid w:val="00911DB6"/>
    <w:rsid w:val="00913089"/>
    <w:rsid w:val="00913792"/>
    <w:rsid w:val="009165F5"/>
    <w:rsid w:val="0091705D"/>
    <w:rsid w:val="00920AA1"/>
    <w:rsid w:val="00920B8F"/>
    <w:rsid w:val="00920C3D"/>
    <w:rsid w:val="00920F14"/>
    <w:rsid w:val="00921280"/>
    <w:rsid w:val="0092156C"/>
    <w:rsid w:val="00921D36"/>
    <w:rsid w:val="009223F0"/>
    <w:rsid w:val="0092589D"/>
    <w:rsid w:val="00925A1F"/>
    <w:rsid w:val="00926667"/>
    <w:rsid w:val="00933BFA"/>
    <w:rsid w:val="00933EEB"/>
    <w:rsid w:val="0093438E"/>
    <w:rsid w:val="00935DAC"/>
    <w:rsid w:val="00937283"/>
    <w:rsid w:val="0094048D"/>
    <w:rsid w:val="009431E7"/>
    <w:rsid w:val="009509C7"/>
    <w:rsid w:val="00951901"/>
    <w:rsid w:val="009528A6"/>
    <w:rsid w:val="00952A10"/>
    <w:rsid w:val="009537A2"/>
    <w:rsid w:val="009552B5"/>
    <w:rsid w:val="00955B97"/>
    <w:rsid w:val="00961982"/>
    <w:rsid w:val="00961F05"/>
    <w:rsid w:val="0096226A"/>
    <w:rsid w:val="00962F10"/>
    <w:rsid w:val="00963C13"/>
    <w:rsid w:val="00966104"/>
    <w:rsid w:val="00967631"/>
    <w:rsid w:val="0097158D"/>
    <w:rsid w:val="00973429"/>
    <w:rsid w:val="00973CE1"/>
    <w:rsid w:val="00974450"/>
    <w:rsid w:val="009757DB"/>
    <w:rsid w:val="00976264"/>
    <w:rsid w:val="00977E09"/>
    <w:rsid w:val="00980CFF"/>
    <w:rsid w:val="00980D13"/>
    <w:rsid w:val="00981782"/>
    <w:rsid w:val="009833C5"/>
    <w:rsid w:val="009858D8"/>
    <w:rsid w:val="00985A6A"/>
    <w:rsid w:val="00985D5A"/>
    <w:rsid w:val="00986456"/>
    <w:rsid w:val="00986CCA"/>
    <w:rsid w:val="009901F1"/>
    <w:rsid w:val="00990D69"/>
    <w:rsid w:val="00990E56"/>
    <w:rsid w:val="009930B8"/>
    <w:rsid w:val="009942B4"/>
    <w:rsid w:val="009965BD"/>
    <w:rsid w:val="009A0D69"/>
    <w:rsid w:val="009A20D9"/>
    <w:rsid w:val="009A48A6"/>
    <w:rsid w:val="009A4C21"/>
    <w:rsid w:val="009A5433"/>
    <w:rsid w:val="009A7A75"/>
    <w:rsid w:val="009B1A31"/>
    <w:rsid w:val="009B2C33"/>
    <w:rsid w:val="009B4173"/>
    <w:rsid w:val="009B4971"/>
    <w:rsid w:val="009B51F0"/>
    <w:rsid w:val="009C1372"/>
    <w:rsid w:val="009C193F"/>
    <w:rsid w:val="009C4E7A"/>
    <w:rsid w:val="009C7B3F"/>
    <w:rsid w:val="009C7D82"/>
    <w:rsid w:val="009D1F5F"/>
    <w:rsid w:val="009D3C15"/>
    <w:rsid w:val="009D4CAE"/>
    <w:rsid w:val="009D545C"/>
    <w:rsid w:val="009D6770"/>
    <w:rsid w:val="009D733B"/>
    <w:rsid w:val="009E06F5"/>
    <w:rsid w:val="009E13BE"/>
    <w:rsid w:val="009E1FED"/>
    <w:rsid w:val="009E5329"/>
    <w:rsid w:val="009E54C6"/>
    <w:rsid w:val="009E5CA0"/>
    <w:rsid w:val="009F10A3"/>
    <w:rsid w:val="009F162B"/>
    <w:rsid w:val="009F20DE"/>
    <w:rsid w:val="009F22FB"/>
    <w:rsid w:val="009F2307"/>
    <w:rsid w:val="009F332B"/>
    <w:rsid w:val="009F6271"/>
    <w:rsid w:val="009F6C2D"/>
    <w:rsid w:val="00A00B09"/>
    <w:rsid w:val="00A07603"/>
    <w:rsid w:val="00A07C41"/>
    <w:rsid w:val="00A103B8"/>
    <w:rsid w:val="00A10D4D"/>
    <w:rsid w:val="00A11ECA"/>
    <w:rsid w:val="00A12054"/>
    <w:rsid w:val="00A127EA"/>
    <w:rsid w:val="00A15C6F"/>
    <w:rsid w:val="00A173E3"/>
    <w:rsid w:val="00A20C17"/>
    <w:rsid w:val="00A21CE9"/>
    <w:rsid w:val="00A24E49"/>
    <w:rsid w:val="00A24FFA"/>
    <w:rsid w:val="00A25DD6"/>
    <w:rsid w:val="00A262C9"/>
    <w:rsid w:val="00A2648B"/>
    <w:rsid w:val="00A3173E"/>
    <w:rsid w:val="00A31995"/>
    <w:rsid w:val="00A31AF5"/>
    <w:rsid w:val="00A320E0"/>
    <w:rsid w:val="00A32465"/>
    <w:rsid w:val="00A3356A"/>
    <w:rsid w:val="00A33A7E"/>
    <w:rsid w:val="00A350DB"/>
    <w:rsid w:val="00A354C5"/>
    <w:rsid w:val="00A37D84"/>
    <w:rsid w:val="00A45B44"/>
    <w:rsid w:val="00A467DD"/>
    <w:rsid w:val="00A468D7"/>
    <w:rsid w:val="00A46E42"/>
    <w:rsid w:val="00A46F39"/>
    <w:rsid w:val="00A473C5"/>
    <w:rsid w:val="00A50570"/>
    <w:rsid w:val="00A5358A"/>
    <w:rsid w:val="00A5394C"/>
    <w:rsid w:val="00A54217"/>
    <w:rsid w:val="00A54DE8"/>
    <w:rsid w:val="00A553E9"/>
    <w:rsid w:val="00A559AA"/>
    <w:rsid w:val="00A56B95"/>
    <w:rsid w:val="00A5787B"/>
    <w:rsid w:val="00A607A5"/>
    <w:rsid w:val="00A61BD1"/>
    <w:rsid w:val="00A62231"/>
    <w:rsid w:val="00A6257A"/>
    <w:rsid w:val="00A63BDD"/>
    <w:rsid w:val="00A63DC2"/>
    <w:rsid w:val="00A643E7"/>
    <w:rsid w:val="00A67013"/>
    <w:rsid w:val="00A70091"/>
    <w:rsid w:val="00A7083F"/>
    <w:rsid w:val="00A710CF"/>
    <w:rsid w:val="00A7155A"/>
    <w:rsid w:val="00A7166F"/>
    <w:rsid w:val="00A75B88"/>
    <w:rsid w:val="00A76FC3"/>
    <w:rsid w:val="00A777AA"/>
    <w:rsid w:val="00A777D8"/>
    <w:rsid w:val="00A81CA4"/>
    <w:rsid w:val="00A8558A"/>
    <w:rsid w:val="00A8638B"/>
    <w:rsid w:val="00A86868"/>
    <w:rsid w:val="00A90749"/>
    <w:rsid w:val="00A9366E"/>
    <w:rsid w:val="00A9429B"/>
    <w:rsid w:val="00AA0438"/>
    <w:rsid w:val="00AA0B7D"/>
    <w:rsid w:val="00AA15DB"/>
    <w:rsid w:val="00AA367C"/>
    <w:rsid w:val="00AA3C74"/>
    <w:rsid w:val="00AA5D2C"/>
    <w:rsid w:val="00AA7ECD"/>
    <w:rsid w:val="00AB0EB8"/>
    <w:rsid w:val="00AB29D2"/>
    <w:rsid w:val="00AB482C"/>
    <w:rsid w:val="00AB531E"/>
    <w:rsid w:val="00AB7CD4"/>
    <w:rsid w:val="00AC0A16"/>
    <w:rsid w:val="00AC5B6B"/>
    <w:rsid w:val="00AC70B0"/>
    <w:rsid w:val="00AD0DDF"/>
    <w:rsid w:val="00AD1976"/>
    <w:rsid w:val="00AD2ACD"/>
    <w:rsid w:val="00AD787F"/>
    <w:rsid w:val="00AE102D"/>
    <w:rsid w:val="00AE3916"/>
    <w:rsid w:val="00AE4FA6"/>
    <w:rsid w:val="00AE77C4"/>
    <w:rsid w:val="00AF45E4"/>
    <w:rsid w:val="00AF795A"/>
    <w:rsid w:val="00B00EBB"/>
    <w:rsid w:val="00B02AF3"/>
    <w:rsid w:val="00B032AB"/>
    <w:rsid w:val="00B03D23"/>
    <w:rsid w:val="00B047C9"/>
    <w:rsid w:val="00B115EF"/>
    <w:rsid w:val="00B12377"/>
    <w:rsid w:val="00B148D8"/>
    <w:rsid w:val="00B16557"/>
    <w:rsid w:val="00B16FBE"/>
    <w:rsid w:val="00B170DD"/>
    <w:rsid w:val="00B179B1"/>
    <w:rsid w:val="00B214E8"/>
    <w:rsid w:val="00B23937"/>
    <w:rsid w:val="00B25C3E"/>
    <w:rsid w:val="00B3065F"/>
    <w:rsid w:val="00B3222E"/>
    <w:rsid w:val="00B32D3F"/>
    <w:rsid w:val="00B343EC"/>
    <w:rsid w:val="00B36573"/>
    <w:rsid w:val="00B368DF"/>
    <w:rsid w:val="00B3696A"/>
    <w:rsid w:val="00B37B42"/>
    <w:rsid w:val="00B40645"/>
    <w:rsid w:val="00B416FB"/>
    <w:rsid w:val="00B42A96"/>
    <w:rsid w:val="00B43399"/>
    <w:rsid w:val="00B439F9"/>
    <w:rsid w:val="00B44827"/>
    <w:rsid w:val="00B4492C"/>
    <w:rsid w:val="00B45E41"/>
    <w:rsid w:val="00B46686"/>
    <w:rsid w:val="00B47A94"/>
    <w:rsid w:val="00B50ACD"/>
    <w:rsid w:val="00B517E3"/>
    <w:rsid w:val="00B52A8D"/>
    <w:rsid w:val="00B53464"/>
    <w:rsid w:val="00B54C3F"/>
    <w:rsid w:val="00B568A2"/>
    <w:rsid w:val="00B57CEC"/>
    <w:rsid w:val="00B60289"/>
    <w:rsid w:val="00B61D54"/>
    <w:rsid w:val="00B62013"/>
    <w:rsid w:val="00B623EC"/>
    <w:rsid w:val="00B629F2"/>
    <w:rsid w:val="00B62AAD"/>
    <w:rsid w:val="00B664E5"/>
    <w:rsid w:val="00B712EC"/>
    <w:rsid w:val="00B714CC"/>
    <w:rsid w:val="00B72227"/>
    <w:rsid w:val="00B732F6"/>
    <w:rsid w:val="00B74E75"/>
    <w:rsid w:val="00B7504F"/>
    <w:rsid w:val="00B75881"/>
    <w:rsid w:val="00B7786E"/>
    <w:rsid w:val="00B8306E"/>
    <w:rsid w:val="00B84052"/>
    <w:rsid w:val="00B84B97"/>
    <w:rsid w:val="00B92090"/>
    <w:rsid w:val="00B923D9"/>
    <w:rsid w:val="00B92E82"/>
    <w:rsid w:val="00B94619"/>
    <w:rsid w:val="00B95936"/>
    <w:rsid w:val="00B95AB1"/>
    <w:rsid w:val="00BA02D8"/>
    <w:rsid w:val="00BA1073"/>
    <w:rsid w:val="00BA3BA4"/>
    <w:rsid w:val="00BA4B18"/>
    <w:rsid w:val="00BA616A"/>
    <w:rsid w:val="00BA738C"/>
    <w:rsid w:val="00BA7F09"/>
    <w:rsid w:val="00BB2AE4"/>
    <w:rsid w:val="00BB2BB7"/>
    <w:rsid w:val="00BB617C"/>
    <w:rsid w:val="00BB76E1"/>
    <w:rsid w:val="00BC1D2B"/>
    <w:rsid w:val="00BC2CD2"/>
    <w:rsid w:val="00BC2D1A"/>
    <w:rsid w:val="00BC480D"/>
    <w:rsid w:val="00BC5907"/>
    <w:rsid w:val="00BC6971"/>
    <w:rsid w:val="00BC74BE"/>
    <w:rsid w:val="00BC7ACA"/>
    <w:rsid w:val="00BD1250"/>
    <w:rsid w:val="00BD1D88"/>
    <w:rsid w:val="00BD289C"/>
    <w:rsid w:val="00BD2E8E"/>
    <w:rsid w:val="00BD3587"/>
    <w:rsid w:val="00BE01AA"/>
    <w:rsid w:val="00BE0270"/>
    <w:rsid w:val="00BE09E9"/>
    <w:rsid w:val="00BE1B92"/>
    <w:rsid w:val="00BE2117"/>
    <w:rsid w:val="00BE339E"/>
    <w:rsid w:val="00BE4CDC"/>
    <w:rsid w:val="00BE530D"/>
    <w:rsid w:val="00BE5F73"/>
    <w:rsid w:val="00BE648A"/>
    <w:rsid w:val="00BE7347"/>
    <w:rsid w:val="00BF0CDB"/>
    <w:rsid w:val="00BF1AB6"/>
    <w:rsid w:val="00BF268C"/>
    <w:rsid w:val="00BF4221"/>
    <w:rsid w:val="00BF56D0"/>
    <w:rsid w:val="00BF5864"/>
    <w:rsid w:val="00BF7431"/>
    <w:rsid w:val="00BF750F"/>
    <w:rsid w:val="00C005DF"/>
    <w:rsid w:val="00C00A31"/>
    <w:rsid w:val="00C00D08"/>
    <w:rsid w:val="00C03B32"/>
    <w:rsid w:val="00C03F72"/>
    <w:rsid w:val="00C07333"/>
    <w:rsid w:val="00C07CE1"/>
    <w:rsid w:val="00C12ACC"/>
    <w:rsid w:val="00C12FD8"/>
    <w:rsid w:val="00C1371A"/>
    <w:rsid w:val="00C151E1"/>
    <w:rsid w:val="00C15A77"/>
    <w:rsid w:val="00C1624F"/>
    <w:rsid w:val="00C203D4"/>
    <w:rsid w:val="00C21DBB"/>
    <w:rsid w:val="00C2353B"/>
    <w:rsid w:val="00C24D3D"/>
    <w:rsid w:val="00C257E9"/>
    <w:rsid w:val="00C258DD"/>
    <w:rsid w:val="00C26D27"/>
    <w:rsid w:val="00C27312"/>
    <w:rsid w:val="00C27A37"/>
    <w:rsid w:val="00C30A63"/>
    <w:rsid w:val="00C3453A"/>
    <w:rsid w:val="00C34E78"/>
    <w:rsid w:val="00C356A0"/>
    <w:rsid w:val="00C35805"/>
    <w:rsid w:val="00C37009"/>
    <w:rsid w:val="00C40617"/>
    <w:rsid w:val="00C42415"/>
    <w:rsid w:val="00C454B6"/>
    <w:rsid w:val="00C4603E"/>
    <w:rsid w:val="00C46CDF"/>
    <w:rsid w:val="00C50E87"/>
    <w:rsid w:val="00C529AC"/>
    <w:rsid w:val="00C555F2"/>
    <w:rsid w:val="00C56005"/>
    <w:rsid w:val="00C57C96"/>
    <w:rsid w:val="00C57D08"/>
    <w:rsid w:val="00C57EF7"/>
    <w:rsid w:val="00C60CED"/>
    <w:rsid w:val="00C61215"/>
    <w:rsid w:val="00C629DF"/>
    <w:rsid w:val="00C65A0E"/>
    <w:rsid w:val="00C71E01"/>
    <w:rsid w:val="00C735CB"/>
    <w:rsid w:val="00C73C58"/>
    <w:rsid w:val="00C763E3"/>
    <w:rsid w:val="00C77D7C"/>
    <w:rsid w:val="00C82B59"/>
    <w:rsid w:val="00C8389E"/>
    <w:rsid w:val="00C83B76"/>
    <w:rsid w:val="00C83C20"/>
    <w:rsid w:val="00C85127"/>
    <w:rsid w:val="00C852C3"/>
    <w:rsid w:val="00C85D31"/>
    <w:rsid w:val="00C87350"/>
    <w:rsid w:val="00C87635"/>
    <w:rsid w:val="00C87DF1"/>
    <w:rsid w:val="00C905C9"/>
    <w:rsid w:val="00C90E01"/>
    <w:rsid w:val="00C92E9B"/>
    <w:rsid w:val="00C93834"/>
    <w:rsid w:val="00C97D90"/>
    <w:rsid w:val="00CA36ED"/>
    <w:rsid w:val="00CA4D1B"/>
    <w:rsid w:val="00CA5781"/>
    <w:rsid w:val="00CA5FBC"/>
    <w:rsid w:val="00CA70CE"/>
    <w:rsid w:val="00CA775C"/>
    <w:rsid w:val="00CB1DEF"/>
    <w:rsid w:val="00CB2627"/>
    <w:rsid w:val="00CB2B78"/>
    <w:rsid w:val="00CB4C50"/>
    <w:rsid w:val="00CB5FF6"/>
    <w:rsid w:val="00CB6954"/>
    <w:rsid w:val="00CB72FD"/>
    <w:rsid w:val="00CB7630"/>
    <w:rsid w:val="00CC040C"/>
    <w:rsid w:val="00CC20DD"/>
    <w:rsid w:val="00CC6378"/>
    <w:rsid w:val="00CC73A9"/>
    <w:rsid w:val="00CD043B"/>
    <w:rsid w:val="00CD079A"/>
    <w:rsid w:val="00CD1FD0"/>
    <w:rsid w:val="00CD313C"/>
    <w:rsid w:val="00CD4049"/>
    <w:rsid w:val="00CD4CC3"/>
    <w:rsid w:val="00CD537A"/>
    <w:rsid w:val="00CD5D21"/>
    <w:rsid w:val="00CD6093"/>
    <w:rsid w:val="00CD60BF"/>
    <w:rsid w:val="00CD697D"/>
    <w:rsid w:val="00CD6B51"/>
    <w:rsid w:val="00CD6C80"/>
    <w:rsid w:val="00CD75FB"/>
    <w:rsid w:val="00CD7898"/>
    <w:rsid w:val="00CE0665"/>
    <w:rsid w:val="00CE1004"/>
    <w:rsid w:val="00CE14E5"/>
    <w:rsid w:val="00CE18CF"/>
    <w:rsid w:val="00CE1E8F"/>
    <w:rsid w:val="00CE3AD0"/>
    <w:rsid w:val="00CE4E8F"/>
    <w:rsid w:val="00CE5E45"/>
    <w:rsid w:val="00CE61B1"/>
    <w:rsid w:val="00CE637F"/>
    <w:rsid w:val="00CE73BD"/>
    <w:rsid w:val="00CF2390"/>
    <w:rsid w:val="00CF26FF"/>
    <w:rsid w:val="00CF2C27"/>
    <w:rsid w:val="00CF6292"/>
    <w:rsid w:val="00CF75C6"/>
    <w:rsid w:val="00D00B2E"/>
    <w:rsid w:val="00D0200B"/>
    <w:rsid w:val="00D02134"/>
    <w:rsid w:val="00D031A1"/>
    <w:rsid w:val="00D0352F"/>
    <w:rsid w:val="00D03F18"/>
    <w:rsid w:val="00D0536B"/>
    <w:rsid w:val="00D0565C"/>
    <w:rsid w:val="00D07A8E"/>
    <w:rsid w:val="00D10488"/>
    <w:rsid w:val="00D11119"/>
    <w:rsid w:val="00D20C83"/>
    <w:rsid w:val="00D21C5D"/>
    <w:rsid w:val="00D221EA"/>
    <w:rsid w:val="00D2355E"/>
    <w:rsid w:val="00D24497"/>
    <w:rsid w:val="00D247D2"/>
    <w:rsid w:val="00D26F92"/>
    <w:rsid w:val="00D27EEF"/>
    <w:rsid w:val="00D305CF"/>
    <w:rsid w:val="00D3179B"/>
    <w:rsid w:val="00D32863"/>
    <w:rsid w:val="00D42FD0"/>
    <w:rsid w:val="00D430A0"/>
    <w:rsid w:val="00D43F65"/>
    <w:rsid w:val="00D45B4D"/>
    <w:rsid w:val="00D5607F"/>
    <w:rsid w:val="00D56DFE"/>
    <w:rsid w:val="00D57640"/>
    <w:rsid w:val="00D60645"/>
    <w:rsid w:val="00D6082E"/>
    <w:rsid w:val="00D608CD"/>
    <w:rsid w:val="00D645E9"/>
    <w:rsid w:val="00D66907"/>
    <w:rsid w:val="00D6720F"/>
    <w:rsid w:val="00D67D9A"/>
    <w:rsid w:val="00D706DC"/>
    <w:rsid w:val="00D723E3"/>
    <w:rsid w:val="00D73BC5"/>
    <w:rsid w:val="00D745C0"/>
    <w:rsid w:val="00D75DC1"/>
    <w:rsid w:val="00D766F9"/>
    <w:rsid w:val="00D7724C"/>
    <w:rsid w:val="00D81605"/>
    <w:rsid w:val="00D8295E"/>
    <w:rsid w:val="00D8319D"/>
    <w:rsid w:val="00D8381F"/>
    <w:rsid w:val="00D83EE2"/>
    <w:rsid w:val="00D84795"/>
    <w:rsid w:val="00D84D46"/>
    <w:rsid w:val="00D85BBC"/>
    <w:rsid w:val="00D863F9"/>
    <w:rsid w:val="00D86561"/>
    <w:rsid w:val="00D9078E"/>
    <w:rsid w:val="00D9132F"/>
    <w:rsid w:val="00D91FAE"/>
    <w:rsid w:val="00D92B81"/>
    <w:rsid w:val="00D946AB"/>
    <w:rsid w:val="00D94781"/>
    <w:rsid w:val="00D95B2D"/>
    <w:rsid w:val="00D95E0B"/>
    <w:rsid w:val="00D96FCE"/>
    <w:rsid w:val="00DA04E5"/>
    <w:rsid w:val="00DA3914"/>
    <w:rsid w:val="00DB09B4"/>
    <w:rsid w:val="00DB0CB5"/>
    <w:rsid w:val="00DB110F"/>
    <w:rsid w:val="00DB3767"/>
    <w:rsid w:val="00DB47AD"/>
    <w:rsid w:val="00DB62CC"/>
    <w:rsid w:val="00DB7B63"/>
    <w:rsid w:val="00DC09A3"/>
    <w:rsid w:val="00DC2596"/>
    <w:rsid w:val="00DC2FD1"/>
    <w:rsid w:val="00DC3AC1"/>
    <w:rsid w:val="00DC48CC"/>
    <w:rsid w:val="00DC502C"/>
    <w:rsid w:val="00DC582C"/>
    <w:rsid w:val="00DC6049"/>
    <w:rsid w:val="00DC6CC3"/>
    <w:rsid w:val="00DD0A69"/>
    <w:rsid w:val="00DD1BEA"/>
    <w:rsid w:val="00DD24E5"/>
    <w:rsid w:val="00DD558C"/>
    <w:rsid w:val="00DD5BD2"/>
    <w:rsid w:val="00DD6660"/>
    <w:rsid w:val="00DE02BF"/>
    <w:rsid w:val="00DE0583"/>
    <w:rsid w:val="00DE06CB"/>
    <w:rsid w:val="00DE337E"/>
    <w:rsid w:val="00DE50BC"/>
    <w:rsid w:val="00DE629E"/>
    <w:rsid w:val="00DE66E6"/>
    <w:rsid w:val="00DF0B57"/>
    <w:rsid w:val="00DF177D"/>
    <w:rsid w:val="00DF1F08"/>
    <w:rsid w:val="00DF4CE3"/>
    <w:rsid w:val="00DF7D6A"/>
    <w:rsid w:val="00E0151C"/>
    <w:rsid w:val="00E04339"/>
    <w:rsid w:val="00E07102"/>
    <w:rsid w:val="00E07B5B"/>
    <w:rsid w:val="00E16056"/>
    <w:rsid w:val="00E161F4"/>
    <w:rsid w:val="00E16332"/>
    <w:rsid w:val="00E17926"/>
    <w:rsid w:val="00E229BE"/>
    <w:rsid w:val="00E25C01"/>
    <w:rsid w:val="00E26FA8"/>
    <w:rsid w:val="00E413AF"/>
    <w:rsid w:val="00E451A2"/>
    <w:rsid w:val="00E45927"/>
    <w:rsid w:val="00E47193"/>
    <w:rsid w:val="00E47216"/>
    <w:rsid w:val="00E5150D"/>
    <w:rsid w:val="00E55937"/>
    <w:rsid w:val="00E5601A"/>
    <w:rsid w:val="00E56B32"/>
    <w:rsid w:val="00E61A8F"/>
    <w:rsid w:val="00E657F2"/>
    <w:rsid w:val="00E65DFC"/>
    <w:rsid w:val="00E66C3B"/>
    <w:rsid w:val="00E66DF4"/>
    <w:rsid w:val="00E71329"/>
    <w:rsid w:val="00E715C1"/>
    <w:rsid w:val="00E73265"/>
    <w:rsid w:val="00E74C90"/>
    <w:rsid w:val="00E757F0"/>
    <w:rsid w:val="00E75F62"/>
    <w:rsid w:val="00E76264"/>
    <w:rsid w:val="00E76E4D"/>
    <w:rsid w:val="00E77D41"/>
    <w:rsid w:val="00E80739"/>
    <w:rsid w:val="00E8089E"/>
    <w:rsid w:val="00E824CD"/>
    <w:rsid w:val="00E82D16"/>
    <w:rsid w:val="00E85121"/>
    <w:rsid w:val="00E8539B"/>
    <w:rsid w:val="00E853CB"/>
    <w:rsid w:val="00E860BD"/>
    <w:rsid w:val="00E866B1"/>
    <w:rsid w:val="00E86B01"/>
    <w:rsid w:val="00E86EA2"/>
    <w:rsid w:val="00E87B73"/>
    <w:rsid w:val="00E87E35"/>
    <w:rsid w:val="00E90A2C"/>
    <w:rsid w:val="00E90B54"/>
    <w:rsid w:val="00E91F83"/>
    <w:rsid w:val="00E937A4"/>
    <w:rsid w:val="00E94090"/>
    <w:rsid w:val="00E962BE"/>
    <w:rsid w:val="00E96431"/>
    <w:rsid w:val="00E96F60"/>
    <w:rsid w:val="00E9738C"/>
    <w:rsid w:val="00EA4591"/>
    <w:rsid w:val="00EA51C0"/>
    <w:rsid w:val="00EA6785"/>
    <w:rsid w:val="00EB0592"/>
    <w:rsid w:val="00EB153C"/>
    <w:rsid w:val="00EB2192"/>
    <w:rsid w:val="00EB3C8C"/>
    <w:rsid w:val="00EB5484"/>
    <w:rsid w:val="00EB7285"/>
    <w:rsid w:val="00EB7837"/>
    <w:rsid w:val="00EB7855"/>
    <w:rsid w:val="00EC0AFC"/>
    <w:rsid w:val="00EC0B39"/>
    <w:rsid w:val="00EC195D"/>
    <w:rsid w:val="00EC2232"/>
    <w:rsid w:val="00EC5F8E"/>
    <w:rsid w:val="00EC6588"/>
    <w:rsid w:val="00EC6DBE"/>
    <w:rsid w:val="00ED02B3"/>
    <w:rsid w:val="00ED3AB4"/>
    <w:rsid w:val="00ED3B97"/>
    <w:rsid w:val="00ED6512"/>
    <w:rsid w:val="00EE1273"/>
    <w:rsid w:val="00EE188E"/>
    <w:rsid w:val="00EE55F3"/>
    <w:rsid w:val="00EE6143"/>
    <w:rsid w:val="00EE66E4"/>
    <w:rsid w:val="00EE6A16"/>
    <w:rsid w:val="00EE6CF8"/>
    <w:rsid w:val="00EE6FD6"/>
    <w:rsid w:val="00EF0A3D"/>
    <w:rsid w:val="00EF0DA3"/>
    <w:rsid w:val="00EF1198"/>
    <w:rsid w:val="00EF2AED"/>
    <w:rsid w:val="00EF7F74"/>
    <w:rsid w:val="00F00CC4"/>
    <w:rsid w:val="00F00FA9"/>
    <w:rsid w:val="00F01E74"/>
    <w:rsid w:val="00F063BE"/>
    <w:rsid w:val="00F06C3E"/>
    <w:rsid w:val="00F10DFF"/>
    <w:rsid w:val="00F10E32"/>
    <w:rsid w:val="00F10FD4"/>
    <w:rsid w:val="00F11190"/>
    <w:rsid w:val="00F11253"/>
    <w:rsid w:val="00F11604"/>
    <w:rsid w:val="00F11F64"/>
    <w:rsid w:val="00F12F05"/>
    <w:rsid w:val="00F12F41"/>
    <w:rsid w:val="00F152CB"/>
    <w:rsid w:val="00F15357"/>
    <w:rsid w:val="00F15A93"/>
    <w:rsid w:val="00F15EA1"/>
    <w:rsid w:val="00F16271"/>
    <w:rsid w:val="00F168EC"/>
    <w:rsid w:val="00F212FB"/>
    <w:rsid w:val="00F22673"/>
    <w:rsid w:val="00F254DE"/>
    <w:rsid w:val="00F25BEA"/>
    <w:rsid w:val="00F270A1"/>
    <w:rsid w:val="00F27891"/>
    <w:rsid w:val="00F30C1D"/>
    <w:rsid w:val="00F320D1"/>
    <w:rsid w:val="00F32383"/>
    <w:rsid w:val="00F3262E"/>
    <w:rsid w:val="00F32D76"/>
    <w:rsid w:val="00F33C27"/>
    <w:rsid w:val="00F3451F"/>
    <w:rsid w:val="00F34522"/>
    <w:rsid w:val="00F419C9"/>
    <w:rsid w:val="00F4434C"/>
    <w:rsid w:val="00F4510A"/>
    <w:rsid w:val="00F46216"/>
    <w:rsid w:val="00F5169D"/>
    <w:rsid w:val="00F519EA"/>
    <w:rsid w:val="00F52373"/>
    <w:rsid w:val="00F5460D"/>
    <w:rsid w:val="00F5711A"/>
    <w:rsid w:val="00F57A11"/>
    <w:rsid w:val="00F6053C"/>
    <w:rsid w:val="00F616C0"/>
    <w:rsid w:val="00F61FB8"/>
    <w:rsid w:val="00F6533F"/>
    <w:rsid w:val="00F663EC"/>
    <w:rsid w:val="00F6662D"/>
    <w:rsid w:val="00F711DE"/>
    <w:rsid w:val="00F71E63"/>
    <w:rsid w:val="00F71F61"/>
    <w:rsid w:val="00F73D2B"/>
    <w:rsid w:val="00F73F12"/>
    <w:rsid w:val="00F7603D"/>
    <w:rsid w:val="00F77F9C"/>
    <w:rsid w:val="00F80D91"/>
    <w:rsid w:val="00F860F6"/>
    <w:rsid w:val="00F86EB8"/>
    <w:rsid w:val="00F87D01"/>
    <w:rsid w:val="00F91DB2"/>
    <w:rsid w:val="00F9211B"/>
    <w:rsid w:val="00F94F34"/>
    <w:rsid w:val="00F951B3"/>
    <w:rsid w:val="00FA110E"/>
    <w:rsid w:val="00FA1541"/>
    <w:rsid w:val="00FA207F"/>
    <w:rsid w:val="00FA2379"/>
    <w:rsid w:val="00FA31CC"/>
    <w:rsid w:val="00FA5AC7"/>
    <w:rsid w:val="00FA5EB1"/>
    <w:rsid w:val="00FA69BF"/>
    <w:rsid w:val="00FB1494"/>
    <w:rsid w:val="00FB26B6"/>
    <w:rsid w:val="00FB2AD9"/>
    <w:rsid w:val="00FB4B12"/>
    <w:rsid w:val="00FB5929"/>
    <w:rsid w:val="00FB6A22"/>
    <w:rsid w:val="00FB6D4D"/>
    <w:rsid w:val="00FC1E9E"/>
    <w:rsid w:val="00FC3426"/>
    <w:rsid w:val="00FC3F38"/>
    <w:rsid w:val="00FC41EB"/>
    <w:rsid w:val="00FC5D67"/>
    <w:rsid w:val="00FC613D"/>
    <w:rsid w:val="00FC62F3"/>
    <w:rsid w:val="00FD2303"/>
    <w:rsid w:val="00FD3904"/>
    <w:rsid w:val="00FD5EEC"/>
    <w:rsid w:val="00FD62ED"/>
    <w:rsid w:val="00FE1374"/>
    <w:rsid w:val="00FE23EA"/>
    <w:rsid w:val="00FE31BA"/>
    <w:rsid w:val="00FE5E0F"/>
    <w:rsid w:val="00FE65B5"/>
    <w:rsid w:val="00FE7C14"/>
    <w:rsid w:val="00FF177A"/>
    <w:rsid w:val="00FF19C3"/>
    <w:rsid w:val="00FF1FC2"/>
    <w:rsid w:val="00FF26AA"/>
    <w:rsid w:val="00FF36AD"/>
    <w:rsid w:val="00FF42EF"/>
    <w:rsid w:val="00FF4A52"/>
    <w:rsid w:val="00FF6FF8"/>
    <w:rsid w:val="00FF7444"/>
    <w:rsid w:val="02353A89"/>
    <w:rsid w:val="03863E70"/>
    <w:rsid w:val="03B24C65"/>
    <w:rsid w:val="03DD69DB"/>
    <w:rsid w:val="05C84C14"/>
    <w:rsid w:val="06DE46EF"/>
    <w:rsid w:val="06E96BF0"/>
    <w:rsid w:val="07133C6D"/>
    <w:rsid w:val="072346CD"/>
    <w:rsid w:val="079B438E"/>
    <w:rsid w:val="07A54B0B"/>
    <w:rsid w:val="07E01DA1"/>
    <w:rsid w:val="0809043D"/>
    <w:rsid w:val="083E6008"/>
    <w:rsid w:val="091A4149"/>
    <w:rsid w:val="09716059"/>
    <w:rsid w:val="099A0675"/>
    <w:rsid w:val="09D9506E"/>
    <w:rsid w:val="0AB67731"/>
    <w:rsid w:val="0AF73FD1"/>
    <w:rsid w:val="0C2506CA"/>
    <w:rsid w:val="0D774F56"/>
    <w:rsid w:val="0E0F6864"/>
    <w:rsid w:val="0EE4486D"/>
    <w:rsid w:val="0EF240C1"/>
    <w:rsid w:val="0F4C5F6E"/>
    <w:rsid w:val="11072A94"/>
    <w:rsid w:val="132536A6"/>
    <w:rsid w:val="15820E94"/>
    <w:rsid w:val="158741A4"/>
    <w:rsid w:val="17176842"/>
    <w:rsid w:val="17614581"/>
    <w:rsid w:val="182D323C"/>
    <w:rsid w:val="18AF0808"/>
    <w:rsid w:val="18BC23B6"/>
    <w:rsid w:val="19EF056A"/>
    <w:rsid w:val="1AEA2EE8"/>
    <w:rsid w:val="1BE7774A"/>
    <w:rsid w:val="1C2459D2"/>
    <w:rsid w:val="1D6923E1"/>
    <w:rsid w:val="1D6E17A5"/>
    <w:rsid w:val="1D9C27B6"/>
    <w:rsid w:val="1DCD3E80"/>
    <w:rsid w:val="20106833"/>
    <w:rsid w:val="203C61D9"/>
    <w:rsid w:val="20C46F55"/>
    <w:rsid w:val="216A26E1"/>
    <w:rsid w:val="21CF4F08"/>
    <w:rsid w:val="256A037B"/>
    <w:rsid w:val="25F3318F"/>
    <w:rsid w:val="26163F80"/>
    <w:rsid w:val="2907020B"/>
    <w:rsid w:val="29E836F2"/>
    <w:rsid w:val="2A3E1BE5"/>
    <w:rsid w:val="2AAD6003"/>
    <w:rsid w:val="2AC6077A"/>
    <w:rsid w:val="2ACE1AD5"/>
    <w:rsid w:val="2BD870AF"/>
    <w:rsid w:val="2C932FD6"/>
    <w:rsid w:val="2D2B789E"/>
    <w:rsid w:val="2D8B732D"/>
    <w:rsid w:val="2E422F06"/>
    <w:rsid w:val="2FE75B13"/>
    <w:rsid w:val="30FD39D4"/>
    <w:rsid w:val="311D7312"/>
    <w:rsid w:val="313E5C07"/>
    <w:rsid w:val="31FE5396"/>
    <w:rsid w:val="322C5A5F"/>
    <w:rsid w:val="324B208A"/>
    <w:rsid w:val="36211653"/>
    <w:rsid w:val="36407D2B"/>
    <w:rsid w:val="36FB56B2"/>
    <w:rsid w:val="370451FC"/>
    <w:rsid w:val="379540A7"/>
    <w:rsid w:val="39290F4A"/>
    <w:rsid w:val="393578EF"/>
    <w:rsid w:val="39427657"/>
    <w:rsid w:val="3A013C75"/>
    <w:rsid w:val="3B070E17"/>
    <w:rsid w:val="3B1479D8"/>
    <w:rsid w:val="3D3659E4"/>
    <w:rsid w:val="3D3954D4"/>
    <w:rsid w:val="3DAC3304"/>
    <w:rsid w:val="40FE2CBD"/>
    <w:rsid w:val="41DB1250"/>
    <w:rsid w:val="41E974C9"/>
    <w:rsid w:val="42334E4B"/>
    <w:rsid w:val="42A258CA"/>
    <w:rsid w:val="43244531"/>
    <w:rsid w:val="43B45B3F"/>
    <w:rsid w:val="43B6162D"/>
    <w:rsid w:val="44FA7C3F"/>
    <w:rsid w:val="45AF27D7"/>
    <w:rsid w:val="45EB4734"/>
    <w:rsid w:val="460C464B"/>
    <w:rsid w:val="4672380C"/>
    <w:rsid w:val="469C37C0"/>
    <w:rsid w:val="469E0DFB"/>
    <w:rsid w:val="46A55988"/>
    <w:rsid w:val="46AE2A8F"/>
    <w:rsid w:val="4723347D"/>
    <w:rsid w:val="474F4272"/>
    <w:rsid w:val="480212E4"/>
    <w:rsid w:val="48306BA4"/>
    <w:rsid w:val="49322BAC"/>
    <w:rsid w:val="497C50C6"/>
    <w:rsid w:val="49AB075D"/>
    <w:rsid w:val="4B6914E3"/>
    <w:rsid w:val="4C1710D6"/>
    <w:rsid w:val="4C3C28EB"/>
    <w:rsid w:val="4D27359B"/>
    <w:rsid w:val="4D7F3CDB"/>
    <w:rsid w:val="4E127DA7"/>
    <w:rsid w:val="4EE554BC"/>
    <w:rsid w:val="4F980780"/>
    <w:rsid w:val="51D75E5C"/>
    <w:rsid w:val="51E97071"/>
    <w:rsid w:val="523E560F"/>
    <w:rsid w:val="52C11D9C"/>
    <w:rsid w:val="539A76F9"/>
    <w:rsid w:val="53BD6A07"/>
    <w:rsid w:val="5438314E"/>
    <w:rsid w:val="543F4202"/>
    <w:rsid w:val="545F186C"/>
    <w:rsid w:val="54BF230B"/>
    <w:rsid w:val="55062117"/>
    <w:rsid w:val="551B39E5"/>
    <w:rsid w:val="55D02839"/>
    <w:rsid w:val="565671E1"/>
    <w:rsid w:val="56626390"/>
    <w:rsid w:val="56BA5480"/>
    <w:rsid w:val="587A09A5"/>
    <w:rsid w:val="58CD3249"/>
    <w:rsid w:val="58F509F1"/>
    <w:rsid w:val="59611BE3"/>
    <w:rsid w:val="5979517E"/>
    <w:rsid w:val="5ABC1339"/>
    <w:rsid w:val="5AD563E4"/>
    <w:rsid w:val="5C814A76"/>
    <w:rsid w:val="5C9F756B"/>
    <w:rsid w:val="5D746389"/>
    <w:rsid w:val="5E8E6FD6"/>
    <w:rsid w:val="5EEE62DC"/>
    <w:rsid w:val="6037369D"/>
    <w:rsid w:val="60A96349"/>
    <w:rsid w:val="634262D7"/>
    <w:rsid w:val="63831A4C"/>
    <w:rsid w:val="638C3D00"/>
    <w:rsid w:val="63AE3C76"/>
    <w:rsid w:val="63BF7C32"/>
    <w:rsid w:val="65896749"/>
    <w:rsid w:val="66521231"/>
    <w:rsid w:val="66652D12"/>
    <w:rsid w:val="669C425A"/>
    <w:rsid w:val="66E1692D"/>
    <w:rsid w:val="671457CF"/>
    <w:rsid w:val="673646AF"/>
    <w:rsid w:val="68140F71"/>
    <w:rsid w:val="69310AF9"/>
    <w:rsid w:val="69F22593"/>
    <w:rsid w:val="6A641533"/>
    <w:rsid w:val="6A6D488B"/>
    <w:rsid w:val="6A6F1A73"/>
    <w:rsid w:val="6B4A0729"/>
    <w:rsid w:val="6CB55C43"/>
    <w:rsid w:val="6D0668D1"/>
    <w:rsid w:val="6EE825E8"/>
    <w:rsid w:val="6FED137C"/>
    <w:rsid w:val="702A4519"/>
    <w:rsid w:val="714D0F73"/>
    <w:rsid w:val="71BA3C77"/>
    <w:rsid w:val="71C54FAD"/>
    <w:rsid w:val="73877819"/>
    <w:rsid w:val="73D73D11"/>
    <w:rsid w:val="74100036"/>
    <w:rsid w:val="74C72DEA"/>
    <w:rsid w:val="76067942"/>
    <w:rsid w:val="767D522A"/>
    <w:rsid w:val="79BD656A"/>
    <w:rsid w:val="79F75A0D"/>
    <w:rsid w:val="7AE83ABA"/>
    <w:rsid w:val="7CA73C2D"/>
    <w:rsid w:val="7D0510BA"/>
    <w:rsid w:val="7D6A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table" w:customStyle="1" w:styleId="13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Paragraph"/>
    <w:basedOn w:val="1"/>
    <w:qFormat/>
    <w:uiPriority w:val="1"/>
    <w:pPr>
      <w:autoSpaceDE w:val="0"/>
      <w:autoSpaceDN w:val="0"/>
      <w:ind w:left="103"/>
      <w:jc w:val="left"/>
    </w:pPr>
    <w:rPr>
      <w:rFonts w:ascii="宋体" w:hAnsi="宋体" w:eastAsia="宋体" w:cs="宋体"/>
      <w:kern w:val="0"/>
      <w:sz w:val="22"/>
      <w:lang w:eastAsia="en-US"/>
    </w:rPr>
  </w:style>
  <w:style w:type="character" w:customStyle="1" w:styleId="15">
    <w:name w:val="页眉 字符"/>
    <w:basedOn w:val="10"/>
    <w:link w:val="5"/>
    <w:qFormat/>
    <w:uiPriority w:val="0"/>
    <w:rPr>
      <w:sz w:val="18"/>
      <w:szCs w:val="18"/>
    </w:rPr>
  </w:style>
  <w:style w:type="character" w:customStyle="1" w:styleId="16">
    <w:name w:val="页脚 字符"/>
    <w:basedOn w:val="10"/>
    <w:link w:val="4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框文本 字符"/>
    <w:basedOn w:val="10"/>
    <w:link w:val="3"/>
    <w:semiHidden/>
    <w:qFormat/>
    <w:uiPriority w:val="99"/>
    <w:rPr>
      <w:sz w:val="18"/>
      <w:szCs w:val="18"/>
    </w:rPr>
  </w:style>
  <w:style w:type="character" w:customStyle="1" w:styleId="19">
    <w:name w:val="批注文字 字符"/>
    <w:basedOn w:val="10"/>
    <w:link w:val="2"/>
    <w:semiHidden/>
    <w:qFormat/>
    <w:uiPriority w:val="99"/>
  </w:style>
  <w:style w:type="character" w:customStyle="1" w:styleId="20">
    <w:name w:val="批注主题 字符"/>
    <w:basedOn w:val="19"/>
    <w:link w:val="7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4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relations xmlns="http://www.yonyou.com/relation"/>
</file>

<file path=customXml/item2.xml><?xml version="1.0" encoding="utf-8"?>
<formulas xmlns="http://www.yonyou.com/formula"/>
</file>

<file path=customXml/item3.xml><?xml version="1.0" encoding="utf-8"?>
<dataSourceCollection xmlns="http://www.yonyou.com/datasource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6BEE5-0C22-4E0C-9F86-6F54DBF600F8}">
  <ds:schemaRefs/>
</ds:datastoreItem>
</file>

<file path=customXml/itemProps2.xml><?xml version="1.0" encoding="utf-8"?>
<ds:datastoreItem xmlns:ds="http://schemas.openxmlformats.org/officeDocument/2006/customXml" ds:itemID="{F8EC29EA-8E40-4A7B-BE16-82BB194A38C5}">
  <ds:schemaRefs/>
</ds:datastoreItem>
</file>

<file path=customXml/itemProps3.xml><?xml version="1.0" encoding="utf-8"?>
<ds:datastoreItem xmlns:ds="http://schemas.openxmlformats.org/officeDocument/2006/customXml" ds:itemID="{3FA1A048-F9E9-4459-8C1E-2994EF96FA64}">
  <ds:schemaRefs/>
</ds:datastoreItem>
</file>

<file path=customXml/itemProps4.xml><?xml version="1.0" encoding="utf-8"?>
<ds:datastoreItem xmlns:ds="http://schemas.openxmlformats.org/officeDocument/2006/customXml" ds:itemID="{50472F9D-F00A-4AC0-9DAD-5D9FC08E19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1037</Words>
  <Characters>1080</Characters>
  <Lines>7</Lines>
  <Paragraphs>2</Paragraphs>
  <TotalTime>612</TotalTime>
  <ScaleCrop>false</ScaleCrop>
  <LinksUpToDate>false</LinksUpToDate>
  <CharactersWithSpaces>1173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2026-06-30T00:36:00Z</dcterms:created>
  <dc:creator>cw007</dc:creator>
  <cp:lastModifiedBy>王永磊</cp:lastModifiedBy>
  <dcterms:modified xsi:type="dcterms:W3CDTF">2026-09-02T00:56:39Z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038180508C4144B8A2345FD909969376_12</vt:lpwstr>
  </property>
  <property fmtid="{D5CDD505-2E9C-101B-9397-08002B2CF9AE}" pid="4" name="KSOTemplateDocerSaveRecord">
    <vt:lpwstr>eyJoZGlkIjoiZTgyYmMzYzE4MjNkMWU5MjM1NTUwNTFlZDkxZmJjMGUiLCJ1c2VySWQiOiIxNzI0ODQzOSJ9</vt:lpwstr>
  </property>
</Properties>
</file>