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45F76" w14:textId="6E4685FF" w:rsidR="004E2567" w:rsidRPr="00712094" w:rsidRDefault="004E2567" w:rsidP="004E2567">
      <w:pPr>
        <w:jc w:val="center"/>
        <w:rPr>
          <w:rFonts w:ascii="Times New Roman" w:eastAsia="宋体" w:hAnsi="Times New Roman"/>
          <w:sz w:val="24"/>
          <w:szCs w:val="24"/>
        </w:rPr>
      </w:pPr>
      <w:r w:rsidRPr="00712094">
        <w:rPr>
          <w:rFonts w:ascii="Times New Roman" w:eastAsia="宋体" w:hAnsi="Times New Roman"/>
          <w:sz w:val="24"/>
          <w:szCs w:val="24"/>
        </w:rPr>
        <w:t>证券代码</w:t>
      </w:r>
      <w:r w:rsidRPr="00712094">
        <w:rPr>
          <w:rFonts w:ascii="Times New Roman" w:eastAsia="宋体" w:hAnsi="Times New Roman" w:hint="eastAsia"/>
          <w:sz w:val="24"/>
          <w:szCs w:val="24"/>
        </w:rPr>
        <w:t>：</w:t>
      </w:r>
      <w:r w:rsidRPr="00712094">
        <w:rPr>
          <w:rFonts w:ascii="Times New Roman" w:eastAsia="宋体" w:hAnsi="Times New Roman"/>
          <w:sz w:val="24"/>
          <w:szCs w:val="24"/>
        </w:rPr>
        <w:t>6</w:t>
      </w:r>
      <w:r>
        <w:rPr>
          <w:rFonts w:ascii="Times New Roman" w:eastAsia="宋体" w:hAnsi="Times New Roman"/>
          <w:sz w:val="24"/>
          <w:szCs w:val="24"/>
        </w:rPr>
        <w:t>01799</w:t>
      </w:r>
      <w:r w:rsidRPr="00712094">
        <w:rPr>
          <w:rFonts w:ascii="Times New Roman" w:eastAsia="宋体" w:hAnsi="Times New Roman" w:hint="eastAsia"/>
          <w:sz w:val="24"/>
          <w:szCs w:val="24"/>
        </w:rPr>
        <w:t xml:space="preserve">       </w:t>
      </w:r>
      <w:r>
        <w:rPr>
          <w:rFonts w:ascii="Times New Roman" w:eastAsia="宋体" w:hAnsi="Times New Roman"/>
          <w:sz w:val="24"/>
          <w:szCs w:val="24"/>
        </w:rPr>
        <w:t xml:space="preserve">                          </w:t>
      </w:r>
      <w:r w:rsidRPr="00712094">
        <w:rPr>
          <w:rFonts w:ascii="Times New Roman" w:eastAsia="宋体" w:hAnsi="Times New Roman" w:hint="eastAsia"/>
          <w:sz w:val="24"/>
          <w:szCs w:val="24"/>
        </w:rPr>
        <w:t xml:space="preserve">  </w:t>
      </w:r>
      <w:r w:rsidRPr="00712094">
        <w:rPr>
          <w:rFonts w:ascii="Times New Roman" w:eastAsia="宋体" w:hAnsi="Times New Roman" w:hint="eastAsia"/>
          <w:sz w:val="24"/>
          <w:szCs w:val="24"/>
        </w:rPr>
        <w:t>证券简称：</w:t>
      </w:r>
      <w:r>
        <w:rPr>
          <w:rFonts w:ascii="Times New Roman" w:eastAsia="宋体" w:hAnsi="Times New Roman" w:hint="eastAsia"/>
          <w:sz w:val="24"/>
          <w:szCs w:val="24"/>
        </w:rPr>
        <w:t>星宇股份</w:t>
      </w:r>
    </w:p>
    <w:p w14:paraId="45DF12AD" w14:textId="77777777" w:rsidR="004E2567" w:rsidRPr="00712094" w:rsidRDefault="004E2567" w:rsidP="004E2567">
      <w:pPr>
        <w:jc w:val="center"/>
        <w:rPr>
          <w:rFonts w:ascii="Times New Roman" w:eastAsia="宋体" w:hAnsi="Times New Roman"/>
          <w:sz w:val="24"/>
          <w:szCs w:val="24"/>
        </w:rPr>
      </w:pPr>
    </w:p>
    <w:p w14:paraId="19DC4467" w14:textId="5D3B34A9" w:rsidR="004E2567" w:rsidRPr="00712094" w:rsidRDefault="004E2567" w:rsidP="004E2567">
      <w:pPr>
        <w:jc w:val="center"/>
        <w:rPr>
          <w:rFonts w:ascii="Times New Roman" w:eastAsia="宋体" w:hAnsi="Times New Roman"/>
          <w:b/>
          <w:color w:val="FF0000"/>
          <w:sz w:val="32"/>
          <w:szCs w:val="36"/>
        </w:rPr>
      </w:pPr>
      <w:r>
        <w:rPr>
          <w:rFonts w:ascii="Times New Roman" w:eastAsia="宋体" w:hAnsi="Times New Roman" w:hint="eastAsia"/>
          <w:b/>
          <w:color w:val="FF0000"/>
          <w:sz w:val="32"/>
          <w:szCs w:val="36"/>
        </w:rPr>
        <w:t>常州星宇车灯股份有限公司</w:t>
      </w:r>
    </w:p>
    <w:p w14:paraId="3238D6D2" w14:textId="77777777" w:rsidR="004E2567" w:rsidRPr="00712094" w:rsidRDefault="004E2567" w:rsidP="004E2567">
      <w:pPr>
        <w:jc w:val="center"/>
        <w:rPr>
          <w:rFonts w:ascii="Times New Roman" w:eastAsia="宋体" w:hAnsi="Times New Roman"/>
          <w:b/>
          <w:color w:val="FF0000"/>
          <w:sz w:val="36"/>
          <w:szCs w:val="36"/>
        </w:rPr>
      </w:pPr>
      <w:r w:rsidRPr="003D068E">
        <w:rPr>
          <w:rFonts w:ascii="Times New Roman" w:eastAsia="宋体" w:hAnsi="Times New Roman" w:hint="eastAsia"/>
          <w:b/>
          <w:color w:val="FF0000"/>
          <w:sz w:val="32"/>
          <w:szCs w:val="36"/>
        </w:rPr>
        <w:t>投资者关系活动记录表</w:t>
      </w:r>
    </w:p>
    <w:p w14:paraId="499600FE" w14:textId="43601BCC" w:rsidR="004E2567" w:rsidRPr="003E72DB" w:rsidRDefault="004E2567" w:rsidP="004E2567">
      <w:pPr>
        <w:spacing w:line="360" w:lineRule="auto"/>
        <w:jc w:val="right"/>
        <w:rPr>
          <w:rFonts w:ascii="Times New Roman" w:eastAsia="宋体" w:hAnsi="Times New Roman"/>
          <w:color w:val="000000" w:themeColor="text1"/>
          <w:sz w:val="24"/>
          <w:szCs w:val="24"/>
        </w:rPr>
      </w:pPr>
    </w:p>
    <w:tbl>
      <w:tblPr>
        <w:tblStyle w:val="a7"/>
        <w:tblW w:w="0" w:type="auto"/>
        <w:tblLook w:val="04A0" w:firstRow="1" w:lastRow="0" w:firstColumn="1" w:lastColumn="0" w:noHBand="0" w:noVBand="1"/>
      </w:tblPr>
      <w:tblGrid>
        <w:gridCol w:w="2830"/>
        <w:gridCol w:w="5466"/>
      </w:tblGrid>
      <w:tr w:rsidR="004E2567" w14:paraId="515B3CA5" w14:textId="77777777" w:rsidTr="008773CC">
        <w:tc>
          <w:tcPr>
            <w:tcW w:w="2830" w:type="dxa"/>
          </w:tcPr>
          <w:p w14:paraId="1AB0EDC9" w14:textId="77777777" w:rsidR="004E2567" w:rsidRDefault="004E2567"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投资者关系活动类别</w:t>
            </w:r>
          </w:p>
        </w:tc>
        <w:tc>
          <w:tcPr>
            <w:tcW w:w="5466" w:type="dxa"/>
          </w:tcPr>
          <w:p w14:paraId="109F05E0" w14:textId="77777777" w:rsidR="004E2567" w:rsidRDefault="004E2567"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□特定对象调研</w:t>
            </w:r>
            <w:r>
              <w:rPr>
                <w:rFonts w:ascii="Times New Roman" w:eastAsia="宋体" w:hAnsi="Times New Roman" w:hint="eastAsia"/>
                <w:color w:val="000000" w:themeColor="text1"/>
                <w:sz w:val="24"/>
                <w:szCs w:val="24"/>
              </w:rPr>
              <w:t xml:space="preserve"> </w:t>
            </w:r>
            <w:r>
              <w:rPr>
                <w:rFonts w:ascii="Times New Roman" w:eastAsia="宋体" w:hAnsi="Times New Roman"/>
                <w:color w:val="000000" w:themeColor="text1"/>
                <w:sz w:val="24"/>
                <w:szCs w:val="24"/>
              </w:rPr>
              <w:t xml:space="preserve">      </w:t>
            </w:r>
            <w:r>
              <w:rPr>
                <w:rFonts w:ascii="Times New Roman" w:eastAsia="宋体" w:hAnsi="Times New Roman" w:hint="eastAsia"/>
                <w:color w:val="000000" w:themeColor="text1"/>
                <w:sz w:val="24"/>
                <w:szCs w:val="24"/>
              </w:rPr>
              <w:t>□分析师会议</w:t>
            </w:r>
          </w:p>
          <w:p w14:paraId="3FB10B49" w14:textId="77777777" w:rsidR="004E2567" w:rsidRDefault="004E2567"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□媒体采访</w:t>
            </w:r>
            <w:r>
              <w:rPr>
                <w:rFonts w:ascii="Times New Roman" w:eastAsia="宋体" w:hAnsi="Times New Roman" w:hint="eastAsia"/>
                <w:color w:val="000000" w:themeColor="text1"/>
                <w:sz w:val="24"/>
                <w:szCs w:val="24"/>
              </w:rPr>
              <w:t xml:space="preserve"> </w:t>
            </w:r>
            <w:r>
              <w:rPr>
                <w:rFonts w:ascii="Times New Roman" w:eastAsia="宋体" w:hAnsi="Times New Roman"/>
                <w:color w:val="000000" w:themeColor="text1"/>
                <w:sz w:val="24"/>
                <w:szCs w:val="24"/>
              </w:rPr>
              <w:t xml:space="preserve">          </w:t>
            </w:r>
            <w:r>
              <w:rPr>
                <w:rFonts w:ascii="Times New Roman" w:eastAsia="宋体" w:hAnsi="Times New Roman" w:hint="eastAsia"/>
                <w:color w:val="000000" w:themeColor="text1"/>
                <w:sz w:val="24"/>
                <w:szCs w:val="24"/>
              </w:rPr>
              <w:t>√业绩说明会</w:t>
            </w:r>
          </w:p>
          <w:p w14:paraId="060AD01B" w14:textId="77777777" w:rsidR="004E2567" w:rsidRDefault="004E2567"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□新闻发布会</w:t>
            </w:r>
            <w:r>
              <w:rPr>
                <w:rFonts w:ascii="Times New Roman" w:eastAsia="宋体" w:hAnsi="Times New Roman" w:hint="eastAsia"/>
                <w:color w:val="000000" w:themeColor="text1"/>
                <w:sz w:val="24"/>
                <w:szCs w:val="24"/>
              </w:rPr>
              <w:t xml:space="preserve"> </w:t>
            </w:r>
            <w:r>
              <w:rPr>
                <w:rFonts w:ascii="Times New Roman" w:eastAsia="宋体" w:hAnsi="Times New Roman"/>
                <w:color w:val="000000" w:themeColor="text1"/>
                <w:sz w:val="24"/>
                <w:szCs w:val="24"/>
              </w:rPr>
              <w:t xml:space="preserve">        </w:t>
            </w:r>
            <w:r>
              <w:rPr>
                <w:rFonts w:ascii="Times New Roman" w:eastAsia="宋体" w:hAnsi="Times New Roman" w:hint="eastAsia"/>
                <w:color w:val="000000" w:themeColor="text1"/>
                <w:sz w:val="24"/>
                <w:szCs w:val="24"/>
              </w:rPr>
              <w:t>□路演活动</w:t>
            </w:r>
          </w:p>
          <w:p w14:paraId="67DE5474" w14:textId="77777777" w:rsidR="004E2567" w:rsidRDefault="004E2567"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□现场参观</w:t>
            </w:r>
          </w:p>
          <w:p w14:paraId="575ACC44" w14:textId="77777777" w:rsidR="004E2567" w:rsidRPr="003D068E" w:rsidRDefault="004E2567" w:rsidP="008773CC">
            <w:pPr>
              <w:spacing w:line="360" w:lineRule="auto"/>
              <w:rPr>
                <w:rFonts w:ascii="Times New Roman" w:eastAsia="宋体" w:hAnsi="Times New Roman"/>
                <w:color w:val="000000" w:themeColor="text1"/>
                <w:sz w:val="24"/>
                <w:szCs w:val="24"/>
                <w:u w:val="single"/>
              </w:rPr>
            </w:pPr>
            <w:r>
              <w:rPr>
                <w:rFonts w:ascii="Times New Roman" w:eastAsia="宋体" w:hAnsi="Times New Roman" w:hint="eastAsia"/>
                <w:color w:val="000000" w:themeColor="text1"/>
                <w:sz w:val="24"/>
                <w:szCs w:val="24"/>
              </w:rPr>
              <w:t>□其他</w:t>
            </w:r>
            <w:r>
              <w:rPr>
                <w:rFonts w:ascii="Times New Roman" w:eastAsia="宋体" w:hAnsi="Times New Roman" w:hint="eastAsia"/>
                <w:color w:val="000000" w:themeColor="text1"/>
                <w:sz w:val="24"/>
                <w:szCs w:val="24"/>
              </w:rPr>
              <w:t xml:space="preserve"> </w:t>
            </w:r>
            <w:r>
              <w:rPr>
                <w:rFonts w:ascii="Times New Roman" w:eastAsia="宋体" w:hAnsi="Times New Roman"/>
                <w:color w:val="000000" w:themeColor="text1"/>
                <w:sz w:val="24"/>
                <w:szCs w:val="24"/>
                <w:u w:val="single"/>
              </w:rPr>
              <w:t xml:space="preserve">                 </w:t>
            </w:r>
          </w:p>
        </w:tc>
      </w:tr>
      <w:tr w:rsidR="004E2567" w14:paraId="38930022" w14:textId="77777777" w:rsidTr="008773CC">
        <w:tc>
          <w:tcPr>
            <w:tcW w:w="2830" w:type="dxa"/>
          </w:tcPr>
          <w:p w14:paraId="34326E05" w14:textId="77777777" w:rsidR="004E2567" w:rsidRDefault="004E2567"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参与单位</w:t>
            </w:r>
          </w:p>
        </w:tc>
        <w:tc>
          <w:tcPr>
            <w:tcW w:w="5466" w:type="dxa"/>
          </w:tcPr>
          <w:p w14:paraId="0DB374C2" w14:textId="77777777" w:rsidR="004E2567" w:rsidRPr="000B1E77" w:rsidRDefault="004E2567"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投资者</w:t>
            </w:r>
          </w:p>
        </w:tc>
      </w:tr>
      <w:tr w:rsidR="004E2567" w14:paraId="4C2B2976" w14:textId="77777777" w:rsidTr="008773CC">
        <w:tc>
          <w:tcPr>
            <w:tcW w:w="2830" w:type="dxa"/>
          </w:tcPr>
          <w:p w14:paraId="7A78E107" w14:textId="77777777" w:rsidR="004E2567" w:rsidRDefault="004E2567"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时间</w:t>
            </w:r>
          </w:p>
        </w:tc>
        <w:tc>
          <w:tcPr>
            <w:tcW w:w="5466" w:type="dxa"/>
          </w:tcPr>
          <w:p w14:paraId="0A5DD118" w14:textId="3161BBAF" w:rsidR="004E2567" w:rsidRDefault="004E2567" w:rsidP="008773CC">
            <w:pPr>
              <w:spacing w:line="360" w:lineRule="auto"/>
              <w:rPr>
                <w:rFonts w:ascii="Times New Roman" w:eastAsia="宋体" w:hAnsi="Times New Roman"/>
                <w:color w:val="000000" w:themeColor="text1"/>
                <w:sz w:val="24"/>
                <w:szCs w:val="24"/>
              </w:rPr>
            </w:pPr>
            <w:r>
              <w:rPr>
                <w:rFonts w:ascii="Times New Roman" w:eastAsia="宋体" w:hAnsi="Times New Roman"/>
                <w:color w:val="000000" w:themeColor="text1"/>
                <w:sz w:val="24"/>
                <w:szCs w:val="24"/>
              </w:rPr>
              <w:t>2026</w:t>
            </w:r>
            <w:r>
              <w:rPr>
                <w:rFonts w:ascii="Times New Roman" w:eastAsia="宋体" w:hAnsi="Times New Roman" w:hint="eastAsia"/>
                <w:color w:val="000000" w:themeColor="text1"/>
                <w:sz w:val="24"/>
                <w:szCs w:val="24"/>
              </w:rPr>
              <w:t>年</w:t>
            </w:r>
            <w:r>
              <w:rPr>
                <w:rFonts w:ascii="Times New Roman" w:eastAsia="宋体" w:hAnsi="Times New Roman" w:hint="eastAsia"/>
                <w:color w:val="000000" w:themeColor="text1"/>
                <w:sz w:val="24"/>
                <w:szCs w:val="24"/>
              </w:rPr>
              <w:t>9</w:t>
            </w:r>
            <w:r>
              <w:rPr>
                <w:rFonts w:ascii="Times New Roman" w:eastAsia="宋体" w:hAnsi="Times New Roman" w:hint="eastAsia"/>
                <w:color w:val="000000" w:themeColor="text1"/>
                <w:sz w:val="24"/>
                <w:szCs w:val="24"/>
              </w:rPr>
              <w:t>月</w:t>
            </w:r>
            <w:r>
              <w:rPr>
                <w:rFonts w:ascii="Times New Roman" w:eastAsia="宋体" w:hAnsi="Times New Roman" w:hint="eastAsia"/>
                <w:color w:val="000000" w:themeColor="text1"/>
                <w:sz w:val="24"/>
                <w:szCs w:val="24"/>
              </w:rPr>
              <w:t>2</w:t>
            </w:r>
            <w:r>
              <w:rPr>
                <w:rFonts w:ascii="Times New Roman" w:eastAsia="宋体" w:hAnsi="Times New Roman" w:hint="eastAsia"/>
                <w:color w:val="000000" w:themeColor="text1"/>
                <w:sz w:val="24"/>
                <w:szCs w:val="24"/>
              </w:rPr>
              <w:t>日</w:t>
            </w:r>
            <w:r>
              <w:rPr>
                <w:rFonts w:ascii="Times New Roman" w:eastAsia="宋体" w:hAnsi="Times New Roman" w:hint="eastAsia"/>
                <w:color w:val="000000" w:themeColor="text1"/>
                <w:sz w:val="24"/>
                <w:szCs w:val="24"/>
              </w:rPr>
              <w:t xml:space="preserve"> </w:t>
            </w:r>
            <w:r>
              <w:rPr>
                <w:rFonts w:ascii="Times New Roman" w:eastAsia="宋体" w:hAnsi="Times New Roman"/>
                <w:color w:val="000000" w:themeColor="text1"/>
                <w:sz w:val="24"/>
                <w:szCs w:val="24"/>
              </w:rPr>
              <w:t>10</w:t>
            </w:r>
            <w:r>
              <w:rPr>
                <w:rFonts w:ascii="Times New Roman" w:eastAsia="宋体" w:hAnsi="Times New Roman" w:hint="eastAsia"/>
                <w:color w:val="000000" w:themeColor="text1"/>
                <w:sz w:val="24"/>
                <w:szCs w:val="24"/>
              </w:rPr>
              <w:t>:</w:t>
            </w:r>
            <w:r>
              <w:rPr>
                <w:rFonts w:ascii="Times New Roman" w:eastAsia="宋体" w:hAnsi="Times New Roman"/>
                <w:color w:val="000000" w:themeColor="text1"/>
                <w:sz w:val="24"/>
                <w:szCs w:val="24"/>
              </w:rPr>
              <w:t>00</w:t>
            </w:r>
            <w:r>
              <w:rPr>
                <w:rFonts w:ascii="Times New Roman" w:eastAsia="宋体" w:hAnsi="Times New Roman" w:hint="eastAsia"/>
                <w:color w:val="000000" w:themeColor="text1"/>
                <w:sz w:val="24"/>
                <w:szCs w:val="24"/>
              </w:rPr>
              <w:t>-</w:t>
            </w:r>
            <w:r>
              <w:rPr>
                <w:rFonts w:ascii="Times New Roman" w:eastAsia="宋体" w:hAnsi="Times New Roman"/>
                <w:color w:val="000000" w:themeColor="text1"/>
                <w:sz w:val="24"/>
                <w:szCs w:val="24"/>
              </w:rPr>
              <w:t>11</w:t>
            </w:r>
            <w:r>
              <w:rPr>
                <w:rFonts w:ascii="Times New Roman" w:eastAsia="宋体" w:hAnsi="Times New Roman" w:hint="eastAsia"/>
                <w:color w:val="000000" w:themeColor="text1"/>
                <w:sz w:val="24"/>
                <w:szCs w:val="24"/>
              </w:rPr>
              <w:t>:</w:t>
            </w:r>
            <w:r>
              <w:rPr>
                <w:rFonts w:ascii="Times New Roman" w:eastAsia="宋体" w:hAnsi="Times New Roman"/>
                <w:color w:val="000000" w:themeColor="text1"/>
                <w:sz w:val="24"/>
                <w:szCs w:val="24"/>
              </w:rPr>
              <w:t>00</w:t>
            </w:r>
          </w:p>
        </w:tc>
      </w:tr>
      <w:tr w:rsidR="004E2567" w14:paraId="5F509EFF" w14:textId="77777777" w:rsidTr="008773CC">
        <w:tc>
          <w:tcPr>
            <w:tcW w:w="2830" w:type="dxa"/>
          </w:tcPr>
          <w:p w14:paraId="2EE25FFF" w14:textId="77777777" w:rsidR="004E2567" w:rsidRDefault="004E2567"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地点</w:t>
            </w:r>
          </w:p>
        </w:tc>
        <w:tc>
          <w:tcPr>
            <w:tcW w:w="5466" w:type="dxa"/>
          </w:tcPr>
          <w:p w14:paraId="1DAB70F8" w14:textId="77777777" w:rsidR="006C4B5A" w:rsidRDefault="006C4B5A" w:rsidP="008773CC">
            <w:pPr>
              <w:spacing w:line="360" w:lineRule="auto"/>
              <w:rPr>
                <w:rFonts w:ascii="Times New Roman" w:eastAsia="宋体" w:hAnsi="Times New Roman"/>
                <w:color w:val="000000" w:themeColor="text1"/>
                <w:sz w:val="24"/>
                <w:szCs w:val="24"/>
              </w:rPr>
            </w:pPr>
            <w:r w:rsidRPr="006C4B5A">
              <w:rPr>
                <w:rFonts w:ascii="Times New Roman" w:eastAsia="宋体" w:hAnsi="Times New Roman" w:hint="eastAsia"/>
                <w:color w:val="000000" w:themeColor="text1"/>
                <w:sz w:val="24"/>
                <w:szCs w:val="24"/>
              </w:rPr>
              <w:t>上海证券报·中国证券网</w:t>
            </w:r>
            <w:r>
              <w:rPr>
                <w:rFonts w:ascii="Times New Roman" w:eastAsia="宋体" w:hAnsi="Times New Roman" w:hint="eastAsia"/>
                <w:color w:val="000000" w:themeColor="text1"/>
                <w:sz w:val="24"/>
                <w:szCs w:val="24"/>
              </w:rPr>
              <w:t>路演中心</w:t>
            </w:r>
          </w:p>
          <w:p w14:paraId="3D898218" w14:textId="67D97D5E" w:rsidR="004E2567" w:rsidRDefault="006C4B5A" w:rsidP="008773CC">
            <w:pPr>
              <w:spacing w:line="360" w:lineRule="auto"/>
              <w:rPr>
                <w:rFonts w:ascii="Times New Roman" w:eastAsia="宋体" w:hAnsi="Times New Roman"/>
                <w:color w:val="000000" w:themeColor="text1"/>
                <w:sz w:val="24"/>
                <w:szCs w:val="24"/>
              </w:rPr>
            </w:pPr>
            <w:r w:rsidRPr="006C4B5A">
              <w:rPr>
                <w:rFonts w:ascii="Times New Roman" w:eastAsia="宋体" w:hAnsi="Times New Roman" w:hint="eastAsia"/>
                <w:color w:val="000000" w:themeColor="text1"/>
                <w:sz w:val="24"/>
                <w:szCs w:val="24"/>
              </w:rPr>
              <w:t>（</w:t>
            </w:r>
            <w:r w:rsidRPr="006C4B5A">
              <w:rPr>
                <w:rFonts w:ascii="Times New Roman" w:eastAsia="宋体" w:hAnsi="Times New Roman"/>
                <w:color w:val="000000" w:themeColor="text1"/>
                <w:sz w:val="24"/>
                <w:szCs w:val="24"/>
              </w:rPr>
              <w:t>https://roadshow.cnstock.com/</w:t>
            </w:r>
            <w:r w:rsidRPr="006C4B5A">
              <w:rPr>
                <w:rFonts w:ascii="Times New Roman" w:eastAsia="宋体" w:hAnsi="Times New Roman"/>
                <w:color w:val="000000" w:themeColor="text1"/>
                <w:sz w:val="24"/>
                <w:szCs w:val="24"/>
              </w:rPr>
              <w:t>）</w:t>
            </w:r>
          </w:p>
        </w:tc>
      </w:tr>
      <w:tr w:rsidR="004E2567" w:rsidRPr="000D16EF" w14:paraId="52789DB1" w14:textId="77777777" w:rsidTr="008773CC">
        <w:tc>
          <w:tcPr>
            <w:tcW w:w="2830" w:type="dxa"/>
          </w:tcPr>
          <w:p w14:paraId="32F07308" w14:textId="77777777" w:rsidR="004E2567" w:rsidRDefault="004E2567"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上市公司接待人员姓名</w:t>
            </w:r>
          </w:p>
        </w:tc>
        <w:tc>
          <w:tcPr>
            <w:tcW w:w="5466" w:type="dxa"/>
          </w:tcPr>
          <w:p w14:paraId="4D79BDF1" w14:textId="75D5E1BA" w:rsidR="006C4B5A" w:rsidRDefault="006C4B5A" w:rsidP="008C7BA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周晓萍</w:t>
            </w:r>
            <w:r w:rsidR="008C7BAC">
              <w:rPr>
                <w:rFonts w:ascii="Times New Roman" w:eastAsia="宋体" w:hAnsi="Times New Roman" w:hint="eastAsia"/>
                <w:color w:val="000000" w:themeColor="text1"/>
                <w:sz w:val="24"/>
                <w:szCs w:val="24"/>
              </w:rPr>
              <w:t>、</w:t>
            </w:r>
            <w:r>
              <w:rPr>
                <w:rFonts w:ascii="Times New Roman" w:eastAsia="宋体" w:hAnsi="Times New Roman" w:hint="eastAsia"/>
                <w:color w:val="000000" w:themeColor="text1"/>
                <w:sz w:val="24"/>
                <w:szCs w:val="24"/>
              </w:rPr>
              <w:t>高鹏</w:t>
            </w:r>
            <w:r w:rsidR="008C7BAC">
              <w:rPr>
                <w:rFonts w:ascii="Times New Roman" w:eastAsia="宋体" w:hAnsi="Times New Roman" w:hint="eastAsia"/>
                <w:color w:val="000000" w:themeColor="text1"/>
                <w:sz w:val="24"/>
                <w:szCs w:val="24"/>
              </w:rPr>
              <w:t>、</w:t>
            </w:r>
            <w:r>
              <w:rPr>
                <w:rFonts w:ascii="Times New Roman" w:eastAsia="宋体" w:hAnsi="Times New Roman" w:hint="eastAsia"/>
                <w:color w:val="000000" w:themeColor="text1"/>
                <w:sz w:val="24"/>
                <w:szCs w:val="24"/>
              </w:rPr>
              <w:t>李翔</w:t>
            </w:r>
          </w:p>
        </w:tc>
      </w:tr>
      <w:tr w:rsidR="004E2567" w:rsidRPr="000A4C9A" w14:paraId="688AB7F8" w14:textId="77777777" w:rsidTr="008773CC">
        <w:tc>
          <w:tcPr>
            <w:tcW w:w="2830" w:type="dxa"/>
          </w:tcPr>
          <w:p w14:paraId="784672A7" w14:textId="77777777" w:rsidR="004E2567" w:rsidRDefault="004E2567"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投资者关系活动主要内容介绍</w:t>
            </w:r>
          </w:p>
        </w:tc>
        <w:tc>
          <w:tcPr>
            <w:tcW w:w="5466" w:type="dxa"/>
          </w:tcPr>
          <w:p w14:paraId="41A96B53" w14:textId="69D02EDC" w:rsidR="004E2567" w:rsidRPr="007F4672" w:rsidRDefault="00796161" w:rsidP="007F4672">
            <w:pPr>
              <w:spacing w:line="360" w:lineRule="auto"/>
              <w:rPr>
                <w:rFonts w:ascii="宋体" w:eastAsia="宋体" w:hAnsi="宋体"/>
                <w:color w:val="000000" w:themeColor="text1"/>
                <w:sz w:val="24"/>
                <w:szCs w:val="24"/>
              </w:rPr>
            </w:pPr>
            <w:r w:rsidRPr="007F4672">
              <w:rPr>
                <w:rFonts w:ascii="宋体" w:eastAsia="宋体" w:hAnsi="宋体" w:hint="eastAsia"/>
                <w:color w:val="000000" w:themeColor="text1"/>
                <w:sz w:val="24"/>
                <w:szCs w:val="24"/>
              </w:rPr>
              <w:t>星宇股份</w:t>
            </w:r>
            <w:r w:rsidR="004E2567" w:rsidRPr="007F4672">
              <w:rPr>
                <w:rFonts w:ascii="宋体" w:eastAsia="宋体" w:hAnsi="宋体" w:hint="eastAsia"/>
                <w:color w:val="000000" w:themeColor="text1"/>
                <w:sz w:val="24"/>
                <w:szCs w:val="24"/>
              </w:rPr>
              <w:t>2</w:t>
            </w:r>
            <w:r w:rsidR="004E2567" w:rsidRPr="007F4672">
              <w:rPr>
                <w:rFonts w:ascii="宋体" w:eastAsia="宋体" w:hAnsi="宋体"/>
                <w:color w:val="000000" w:themeColor="text1"/>
                <w:sz w:val="24"/>
                <w:szCs w:val="24"/>
              </w:rPr>
              <w:t>026</w:t>
            </w:r>
            <w:r w:rsidR="004E2567" w:rsidRPr="007F4672">
              <w:rPr>
                <w:rFonts w:ascii="宋体" w:eastAsia="宋体" w:hAnsi="宋体" w:hint="eastAsia"/>
                <w:color w:val="000000" w:themeColor="text1"/>
                <w:sz w:val="24"/>
                <w:szCs w:val="24"/>
              </w:rPr>
              <w:t>年</w:t>
            </w:r>
            <w:r w:rsidRPr="007F4672">
              <w:rPr>
                <w:rFonts w:ascii="宋体" w:eastAsia="宋体" w:hAnsi="宋体" w:hint="eastAsia"/>
                <w:color w:val="000000" w:themeColor="text1"/>
                <w:sz w:val="24"/>
                <w:szCs w:val="24"/>
              </w:rPr>
              <w:t>半年度</w:t>
            </w:r>
            <w:r w:rsidR="004E2567" w:rsidRPr="007F4672">
              <w:rPr>
                <w:rFonts w:ascii="宋体" w:eastAsia="宋体" w:hAnsi="宋体" w:hint="eastAsia"/>
                <w:color w:val="000000" w:themeColor="text1"/>
                <w:sz w:val="24"/>
                <w:szCs w:val="24"/>
              </w:rPr>
              <w:t>业绩说明会互动交流情况</w:t>
            </w:r>
          </w:p>
          <w:p w14:paraId="216F1EB0" w14:textId="698610B8" w:rsidR="00217729" w:rsidRPr="007F4672" w:rsidRDefault="004E2567" w:rsidP="007F4672">
            <w:pPr>
              <w:pStyle w:val="HTML"/>
              <w:spacing w:line="360" w:lineRule="auto"/>
              <w:rPr>
                <w:color w:val="555555"/>
                <w:sz w:val="21"/>
                <w:szCs w:val="21"/>
              </w:rPr>
            </w:pPr>
            <w:r w:rsidRPr="007F4672">
              <w:rPr>
                <w:rFonts w:hint="eastAsia"/>
                <w:color w:val="000000" w:themeColor="text1"/>
              </w:rPr>
              <w:t>1、问：</w:t>
            </w:r>
            <w:r w:rsidR="00217729" w:rsidRPr="007F4672">
              <w:rPr>
                <w:color w:val="000000" w:themeColor="text1"/>
              </w:rPr>
              <w:t>从公司现有客户结构来看，新能源企业订单和燃油车订单情况如何？公司上半年在新能源客户拓展方面取得了哪些实质性进展？</w:t>
            </w:r>
          </w:p>
          <w:p w14:paraId="1B873655" w14:textId="4185A27B" w:rsidR="00217729" w:rsidRPr="007F4672" w:rsidRDefault="00217729" w:rsidP="007F4672">
            <w:pPr>
              <w:spacing w:line="360" w:lineRule="auto"/>
              <w:rPr>
                <w:rFonts w:ascii="宋体" w:eastAsia="宋体" w:hAnsi="宋体"/>
                <w:color w:val="000000" w:themeColor="text1"/>
                <w:sz w:val="24"/>
                <w:szCs w:val="24"/>
              </w:rPr>
            </w:pPr>
            <w:r w:rsidRPr="007F4672">
              <w:rPr>
                <w:rFonts w:ascii="宋体" w:eastAsia="宋体" w:hAnsi="宋体" w:hint="eastAsia"/>
                <w:color w:val="000000" w:themeColor="text1"/>
                <w:sz w:val="24"/>
                <w:szCs w:val="24"/>
              </w:rPr>
              <w:t>答：投资者您好。目前公司对新能源车型的收入占比已超过</w:t>
            </w:r>
            <w:r w:rsidRPr="007F4672">
              <w:rPr>
                <w:rFonts w:ascii="宋体" w:eastAsia="宋体" w:hAnsi="宋体"/>
                <w:color w:val="000000" w:themeColor="text1"/>
                <w:sz w:val="24"/>
                <w:szCs w:val="24"/>
              </w:rPr>
              <w:t>50%且在持续提升中，但仍将持续配套燃油车的部分畅销车型，以保证客户和配套车型的合理结构。截至目前，公司在原有新能源客户群体的基础上已新拓展了西南地区某新能源车</w:t>
            </w:r>
            <w:proofErr w:type="gramStart"/>
            <w:r w:rsidRPr="007F4672">
              <w:rPr>
                <w:rFonts w:ascii="宋体" w:eastAsia="宋体" w:hAnsi="宋体"/>
                <w:color w:val="000000" w:themeColor="text1"/>
                <w:sz w:val="24"/>
                <w:szCs w:val="24"/>
              </w:rPr>
              <w:t>企</w:t>
            </w:r>
            <w:proofErr w:type="gramEnd"/>
            <w:r w:rsidRPr="007F4672">
              <w:rPr>
                <w:rFonts w:ascii="宋体" w:eastAsia="宋体" w:hAnsi="宋体"/>
                <w:color w:val="000000" w:themeColor="text1"/>
                <w:sz w:val="24"/>
                <w:szCs w:val="24"/>
              </w:rPr>
              <w:t>。</w:t>
            </w:r>
            <w:r w:rsidRPr="007F4672">
              <w:rPr>
                <w:rFonts w:ascii="宋体" w:eastAsia="宋体" w:hAnsi="宋体" w:hint="eastAsia"/>
                <w:color w:val="000000" w:themeColor="text1"/>
                <w:sz w:val="24"/>
                <w:szCs w:val="24"/>
              </w:rPr>
              <w:t>感谢您的关注。</w:t>
            </w:r>
          </w:p>
          <w:p w14:paraId="74413CA7" w14:textId="11C6E659" w:rsidR="004E2567" w:rsidRPr="007F4672" w:rsidRDefault="004E2567" w:rsidP="007F4672">
            <w:pPr>
              <w:spacing w:line="360" w:lineRule="auto"/>
              <w:rPr>
                <w:rFonts w:ascii="宋体" w:eastAsia="宋体" w:hAnsi="宋体"/>
                <w:color w:val="000000" w:themeColor="text1"/>
                <w:sz w:val="24"/>
                <w:szCs w:val="24"/>
              </w:rPr>
            </w:pPr>
          </w:p>
          <w:p w14:paraId="167F9ABC" w14:textId="0F10E713" w:rsidR="00217729" w:rsidRPr="007F4672" w:rsidRDefault="00256DB7" w:rsidP="007F4672">
            <w:pPr>
              <w:pStyle w:val="HTML"/>
              <w:spacing w:line="360" w:lineRule="auto"/>
            </w:pPr>
            <w:r w:rsidRPr="007F4672">
              <w:rPr>
                <w:rFonts w:hint="eastAsia"/>
                <w:color w:val="000000" w:themeColor="text1"/>
              </w:rPr>
              <w:t>2、</w:t>
            </w:r>
            <w:r w:rsidRPr="007F4672">
              <w:rPr>
                <w:rFonts w:hint="eastAsia"/>
              </w:rPr>
              <w:t>问：</w:t>
            </w:r>
            <w:r w:rsidRPr="007F4672">
              <w:t>上半年经营活动现金流净额9.91亿元，同比下降17.30%，主要系购买商品、接受劳务支付的现金增加。在营收微增的情况下，经营现金</w:t>
            </w:r>
            <w:r w:rsidRPr="007F4672">
              <w:lastRenderedPageBreak/>
              <w:t>流下滑幅度更大，是否反映出对上游供应商的议价能力减弱或备货增加？</w:t>
            </w:r>
          </w:p>
          <w:p w14:paraId="0ECBED02" w14:textId="08992850" w:rsidR="00256DB7" w:rsidRPr="007F4672" w:rsidRDefault="00256DB7" w:rsidP="003F3070">
            <w:pPr>
              <w:spacing w:line="360" w:lineRule="auto"/>
              <w:rPr>
                <w:rFonts w:ascii="宋体" w:eastAsia="宋体" w:hAnsi="宋体"/>
                <w:sz w:val="24"/>
                <w:szCs w:val="24"/>
              </w:rPr>
            </w:pPr>
            <w:r w:rsidRPr="007F4672">
              <w:rPr>
                <w:rFonts w:ascii="宋体" w:eastAsia="宋体" w:hAnsi="宋体" w:hint="eastAsia"/>
                <w:sz w:val="24"/>
                <w:szCs w:val="24"/>
              </w:rPr>
              <w:t>答：</w:t>
            </w:r>
            <w:r w:rsidR="003F3070" w:rsidRPr="003F3070">
              <w:rPr>
                <w:rFonts w:ascii="宋体" w:eastAsia="宋体" w:hAnsi="宋体" w:hint="eastAsia"/>
                <w:sz w:val="24"/>
                <w:szCs w:val="24"/>
              </w:rPr>
              <w:t>投资者您好。公司经营活动现金流净额同比下降</w:t>
            </w:r>
            <w:proofErr w:type="gramStart"/>
            <w:r w:rsidR="003F3070" w:rsidRPr="003F3070">
              <w:rPr>
                <w:rFonts w:ascii="宋体" w:eastAsia="宋体" w:hAnsi="宋体" w:hint="eastAsia"/>
                <w:sz w:val="24"/>
                <w:szCs w:val="24"/>
              </w:rPr>
              <w:t>系经营</w:t>
            </w:r>
            <w:proofErr w:type="gramEnd"/>
            <w:r w:rsidR="003F3070" w:rsidRPr="003F3070">
              <w:rPr>
                <w:rFonts w:ascii="宋体" w:eastAsia="宋体" w:hAnsi="宋体" w:hint="eastAsia"/>
                <w:sz w:val="24"/>
                <w:szCs w:val="24"/>
              </w:rPr>
              <w:t>活动现金流入及流出额度的综合反映，其中购买商品及接受劳务支付的现金流出同比增长相对较多，这与公司的物料采购结构、对各供应商结算方式与周期等因素密切相关，并不意味公司对供应商的议价能力减弱或备货增加，公司严格按照产供销协同计划进行物料</w:t>
            </w:r>
            <w:proofErr w:type="gramStart"/>
            <w:r w:rsidR="003F3070" w:rsidRPr="003F3070">
              <w:rPr>
                <w:rFonts w:ascii="宋体" w:eastAsia="宋体" w:hAnsi="宋体" w:hint="eastAsia"/>
                <w:sz w:val="24"/>
                <w:szCs w:val="24"/>
              </w:rPr>
              <w:t>齐套性准备</w:t>
            </w:r>
            <w:proofErr w:type="gramEnd"/>
            <w:r w:rsidR="003F3070" w:rsidRPr="003F3070">
              <w:rPr>
                <w:rFonts w:ascii="宋体" w:eastAsia="宋体" w:hAnsi="宋体" w:hint="eastAsia"/>
                <w:sz w:val="24"/>
                <w:szCs w:val="24"/>
              </w:rPr>
              <w:t>和库存管理。感谢您的关注。</w:t>
            </w:r>
          </w:p>
          <w:p w14:paraId="4E41B323" w14:textId="4982228D" w:rsidR="00217729" w:rsidRPr="007F4672" w:rsidRDefault="00217729" w:rsidP="007F4672">
            <w:pPr>
              <w:spacing w:line="360" w:lineRule="auto"/>
              <w:rPr>
                <w:rFonts w:ascii="宋体" w:eastAsia="宋体" w:hAnsi="宋体"/>
                <w:color w:val="000000" w:themeColor="text1"/>
                <w:sz w:val="24"/>
                <w:szCs w:val="24"/>
              </w:rPr>
            </w:pPr>
          </w:p>
          <w:p w14:paraId="1F020ED2" w14:textId="3A68AD6E" w:rsidR="00A329E7" w:rsidRDefault="00A329E7" w:rsidP="007F4672">
            <w:pPr>
              <w:spacing w:line="360" w:lineRule="auto"/>
              <w:rPr>
                <w:rFonts w:ascii="宋体" w:eastAsia="宋体" w:hAnsi="宋体"/>
                <w:color w:val="000000" w:themeColor="text1"/>
                <w:sz w:val="24"/>
                <w:szCs w:val="24"/>
              </w:rPr>
            </w:pPr>
            <w:r>
              <w:rPr>
                <w:rFonts w:ascii="宋体" w:eastAsia="宋体" w:hAnsi="宋体" w:hint="eastAsia"/>
                <w:color w:val="000000" w:themeColor="text1"/>
                <w:sz w:val="24"/>
                <w:szCs w:val="24"/>
              </w:rPr>
              <w:t>3、问：</w:t>
            </w:r>
            <w:r w:rsidRPr="00A329E7">
              <w:rPr>
                <w:rFonts w:ascii="宋体" w:eastAsia="宋体" w:hAnsi="宋体" w:hint="eastAsia"/>
                <w:color w:val="000000" w:themeColor="text1"/>
                <w:sz w:val="24"/>
                <w:szCs w:val="24"/>
              </w:rPr>
              <w:t>最近公司股价跌到</w:t>
            </w:r>
            <w:r w:rsidR="00072802">
              <w:rPr>
                <w:rFonts w:ascii="宋体" w:eastAsia="宋体" w:hAnsi="宋体" w:hint="eastAsia"/>
                <w:color w:val="000000" w:themeColor="text1"/>
                <w:sz w:val="24"/>
                <w:szCs w:val="24"/>
              </w:rPr>
              <w:t>惨不忍睹</w:t>
            </w:r>
            <w:r w:rsidRPr="00A329E7">
              <w:rPr>
                <w:rFonts w:ascii="宋体" w:eastAsia="宋体" w:hAnsi="宋体" w:hint="eastAsia"/>
                <w:color w:val="000000" w:themeColor="text1"/>
                <w:sz w:val="24"/>
                <w:szCs w:val="24"/>
              </w:rPr>
              <w:t>，公司有回购股票计划，但公司显示该计划却没有实施。是什么原因公司股价会跌成这样，公司对股东应有一个说法。</w:t>
            </w:r>
          </w:p>
          <w:p w14:paraId="2605799F" w14:textId="5BA174C3" w:rsidR="00A329E7" w:rsidRDefault="00A329E7" w:rsidP="00A329E7">
            <w:pPr>
              <w:spacing w:line="360" w:lineRule="auto"/>
              <w:rPr>
                <w:rFonts w:ascii="宋体" w:eastAsia="宋体" w:hAnsi="宋体"/>
                <w:color w:val="000000" w:themeColor="text1"/>
                <w:sz w:val="24"/>
                <w:szCs w:val="24"/>
              </w:rPr>
            </w:pPr>
            <w:r>
              <w:rPr>
                <w:rFonts w:ascii="宋体" w:eastAsia="宋体" w:hAnsi="宋体" w:hint="eastAsia"/>
                <w:color w:val="000000" w:themeColor="text1"/>
                <w:sz w:val="24"/>
                <w:szCs w:val="24"/>
              </w:rPr>
              <w:t>答：</w:t>
            </w:r>
            <w:r w:rsidRPr="00A329E7">
              <w:rPr>
                <w:rFonts w:ascii="宋体" w:eastAsia="宋体" w:hAnsi="宋体" w:hint="eastAsia"/>
                <w:color w:val="000000" w:themeColor="text1"/>
                <w:sz w:val="24"/>
                <w:szCs w:val="24"/>
              </w:rPr>
              <w:t>投资者您好。公司</w:t>
            </w:r>
            <w:proofErr w:type="gramStart"/>
            <w:r w:rsidRPr="00A329E7">
              <w:rPr>
                <w:rFonts w:ascii="宋体" w:eastAsia="宋体" w:hAnsi="宋体" w:hint="eastAsia"/>
                <w:color w:val="000000" w:themeColor="text1"/>
                <w:sz w:val="24"/>
                <w:szCs w:val="24"/>
              </w:rPr>
              <w:t>股价受</w:t>
            </w:r>
            <w:proofErr w:type="gramEnd"/>
            <w:r w:rsidRPr="00A329E7">
              <w:rPr>
                <w:rFonts w:ascii="宋体" w:eastAsia="宋体" w:hAnsi="宋体" w:hint="eastAsia"/>
                <w:color w:val="000000" w:themeColor="text1"/>
                <w:sz w:val="24"/>
                <w:szCs w:val="24"/>
              </w:rPr>
              <w:t>宏观经济形势、行业趋势、公司经营业绩、市场资金面、投资者偏好等多种因素影响，具有较大不确定性。公司本次回购股份将用于注销并减少公司注册资本，切实维护公司价值和投资者权益。公司将在回购期内择机实施回购，并规范履行信息披露义务。感谢您的关注。</w:t>
            </w:r>
          </w:p>
          <w:p w14:paraId="130DF368" w14:textId="77777777" w:rsidR="00A329E7" w:rsidRDefault="00A329E7" w:rsidP="007F4672">
            <w:pPr>
              <w:spacing w:line="360" w:lineRule="auto"/>
              <w:rPr>
                <w:rFonts w:ascii="宋体" w:eastAsia="宋体" w:hAnsi="宋体"/>
                <w:color w:val="000000" w:themeColor="text1"/>
                <w:sz w:val="24"/>
                <w:szCs w:val="24"/>
              </w:rPr>
            </w:pPr>
          </w:p>
          <w:p w14:paraId="20745716" w14:textId="18B290AD" w:rsidR="00217729" w:rsidRDefault="00A329E7" w:rsidP="007F4672">
            <w:pPr>
              <w:spacing w:line="360" w:lineRule="auto"/>
              <w:rPr>
                <w:rFonts w:ascii="宋体" w:eastAsia="宋体" w:hAnsi="宋体"/>
                <w:color w:val="000000" w:themeColor="text1"/>
                <w:sz w:val="24"/>
                <w:szCs w:val="24"/>
              </w:rPr>
            </w:pPr>
            <w:r>
              <w:rPr>
                <w:rFonts w:ascii="宋体" w:eastAsia="宋体" w:hAnsi="宋体" w:hint="eastAsia"/>
                <w:color w:val="000000" w:themeColor="text1"/>
                <w:sz w:val="24"/>
                <w:szCs w:val="24"/>
              </w:rPr>
              <w:t>4、问：</w:t>
            </w:r>
            <w:r w:rsidRPr="00A329E7">
              <w:rPr>
                <w:rFonts w:ascii="宋体" w:eastAsia="宋体" w:hAnsi="宋体" w:hint="eastAsia"/>
                <w:color w:val="000000" w:themeColor="text1"/>
                <w:sz w:val="24"/>
                <w:szCs w:val="24"/>
              </w:rPr>
              <w:t>上半年境外销售收入</w:t>
            </w:r>
            <w:r w:rsidRPr="00A329E7">
              <w:rPr>
                <w:rFonts w:ascii="宋体" w:eastAsia="宋体" w:hAnsi="宋体"/>
                <w:color w:val="000000" w:themeColor="text1"/>
                <w:sz w:val="24"/>
                <w:szCs w:val="24"/>
              </w:rPr>
              <w:t>3.32亿元，占比仅4.82%，但境外业务毛利率仅5.86%，远低于境内业务的19.41%。海外业务 "增收不增利" 的局面何时能改善？</w:t>
            </w:r>
          </w:p>
          <w:p w14:paraId="18316521" w14:textId="600ED04D" w:rsidR="00A329E7" w:rsidRPr="007F4672" w:rsidRDefault="00A329E7" w:rsidP="00A329E7">
            <w:pPr>
              <w:spacing w:line="360" w:lineRule="auto"/>
              <w:rPr>
                <w:rFonts w:ascii="宋体" w:eastAsia="宋体" w:hAnsi="宋体"/>
                <w:color w:val="000000" w:themeColor="text1"/>
                <w:sz w:val="24"/>
                <w:szCs w:val="24"/>
              </w:rPr>
            </w:pPr>
            <w:r>
              <w:rPr>
                <w:rFonts w:ascii="宋体" w:eastAsia="宋体" w:hAnsi="宋体" w:hint="eastAsia"/>
                <w:color w:val="000000" w:themeColor="text1"/>
                <w:sz w:val="24"/>
                <w:szCs w:val="24"/>
              </w:rPr>
              <w:t>答：</w:t>
            </w:r>
            <w:r w:rsidRPr="00A329E7">
              <w:rPr>
                <w:rFonts w:ascii="宋体" w:eastAsia="宋体" w:hAnsi="宋体" w:hint="eastAsia"/>
                <w:color w:val="000000" w:themeColor="text1"/>
                <w:sz w:val="24"/>
                <w:szCs w:val="24"/>
              </w:rPr>
              <w:t>投资者您好。截至目前，公司境外收入体量较小，尚未达到规模经济状态。公司将海外业务作为重点拓展方向，将通过持续</w:t>
            </w:r>
            <w:proofErr w:type="gramStart"/>
            <w:r w:rsidRPr="00A329E7">
              <w:rPr>
                <w:rFonts w:ascii="宋体" w:eastAsia="宋体" w:hAnsi="宋体" w:hint="eastAsia"/>
                <w:color w:val="000000" w:themeColor="text1"/>
                <w:sz w:val="24"/>
                <w:szCs w:val="24"/>
              </w:rPr>
              <w:t>定点并量产</w:t>
            </w:r>
            <w:proofErr w:type="gramEnd"/>
            <w:r w:rsidRPr="00A329E7">
              <w:rPr>
                <w:rFonts w:ascii="宋体" w:eastAsia="宋体" w:hAnsi="宋体" w:hint="eastAsia"/>
                <w:color w:val="000000" w:themeColor="text1"/>
                <w:sz w:val="24"/>
                <w:szCs w:val="24"/>
              </w:rPr>
              <w:t>毛利率更高</w:t>
            </w:r>
            <w:r w:rsidRPr="00A329E7">
              <w:rPr>
                <w:rFonts w:ascii="宋体" w:eastAsia="宋体" w:hAnsi="宋体" w:hint="eastAsia"/>
                <w:color w:val="000000" w:themeColor="text1"/>
                <w:sz w:val="24"/>
                <w:szCs w:val="24"/>
              </w:rPr>
              <w:lastRenderedPageBreak/>
              <w:t>的新项目、提升综合产能利用率等方式逐步提升境外业务的盈利能力。感谢您的关注。</w:t>
            </w:r>
          </w:p>
          <w:p w14:paraId="1C55517D" w14:textId="335A0E6A" w:rsidR="00217729" w:rsidRDefault="00217729" w:rsidP="007F4672">
            <w:pPr>
              <w:spacing w:line="360" w:lineRule="auto"/>
              <w:rPr>
                <w:rFonts w:ascii="宋体" w:eastAsia="宋体" w:hAnsi="宋体"/>
                <w:color w:val="000000" w:themeColor="text1"/>
                <w:sz w:val="24"/>
                <w:szCs w:val="24"/>
              </w:rPr>
            </w:pPr>
          </w:p>
          <w:p w14:paraId="20E7B653" w14:textId="3E7D1872" w:rsidR="00A329E7" w:rsidRDefault="00B46128" w:rsidP="007F4672">
            <w:pPr>
              <w:spacing w:line="360" w:lineRule="auto"/>
              <w:rPr>
                <w:rFonts w:ascii="宋体" w:eastAsia="宋体" w:hAnsi="宋体"/>
                <w:color w:val="000000" w:themeColor="text1"/>
                <w:sz w:val="24"/>
                <w:szCs w:val="24"/>
              </w:rPr>
            </w:pPr>
            <w:r>
              <w:rPr>
                <w:rFonts w:ascii="宋体" w:eastAsia="宋体" w:hAnsi="宋体"/>
                <w:color w:val="000000" w:themeColor="text1"/>
                <w:sz w:val="24"/>
                <w:szCs w:val="24"/>
              </w:rPr>
              <w:t>5</w:t>
            </w:r>
            <w:r w:rsidR="00A329E7">
              <w:rPr>
                <w:rFonts w:ascii="宋体" w:eastAsia="宋体" w:hAnsi="宋体" w:hint="eastAsia"/>
                <w:color w:val="000000" w:themeColor="text1"/>
                <w:sz w:val="24"/>
                <w:szCs w:val="24"/>
              </w:rPr>
              <w:t>、问：</w:t>
            </w:r>
            <w:r w:rsidRPr="00B46128">
              <w:rPr>
                <w:rFonts w:ascii="宋体" w:eastAsia="宋体" w:hAnsi="宋体" w:hint="eastAsia"/>
                <w:color w:val="000000" w:themeColor="text1"/>
                <w:sz w:val="24"/>
                <w:szCs w:val="24"/>
              </w:rPr>
              <w:t>公司第二季度营业收入及净利润同比均出现下滑的原因是什么？是季节性因素还是行业需求出现了新的拐点？公司对下半年的订单能见度如何？</w:t>
            </w:r>
          </w:p>
          <w:p w14:paraId="601F9651" w14:textId="0A59A602" w:rsidR="00B46128" w:rsidRDefault="00B46128" w:rsidP="00B46128">
            <w:pPr>
              <w:spacing w:line="360" w:lineRule="auto"/>
              <w:rPr>
                <w:rFonts w:ascii="宋体" w:eastAsia="宋体" w:hAnsi="宋体"/>
                <w:color w:val="000000" w:themeColor="text1"/>
                <w:sz w:val="24"/>
                <w:szCs w:val="24"/>
              </w:rPr>
            </w:pPr>
            <w:r>
              <w:rPr>
                <w:rFonts w:ascii="宋体" w:eastAsia="宋体" w:hAnsi="宋体" w:hint="eastAsia"/>
                <w:color w:val="000000" w:themeColor="text1"/>
                <w:sz w:val="24"/>
                <w:szCs w:val="24"/>
              </w:rPr>
              <w:t>答：</w:t>
            </w:r>
            <w:r w:rsidRPr="00B46128">
              <w:rPr>
                <w:rFonts w:ascii="宋体" w:eastAsia="宋体" w:hAnsi="宋体" w:hint="eastAsia"/>
                <w:color w:val="000000" w:themeColor="text1"/>
                <w:sz w:val="24"/>
                <w:szCs w:val="24"/>
              </w:rPr>
              <w:t>投资者您好。受下游乘用车整车内销不畅和部分配套车型销量不达预期的影响，叠加部分原材料价格上涨等因素，综合导致公司第二季度营业收入和净利润同比下滑。截至目前公司生产经营正常。感谢您的关注。</w:t>
            </w:r>
          </w:p>
          <w:p w14:paraId="64ACB6A5" w14:textId="50E7B394" w:rsidR="00A329E7" w:rsidRDefault="00A329E7" w:rsidP="007F4672">
            <w:pPr>
              <w:spacing w:line="360" w:lineRule="auto"/>
              <w:rPr>
                <w:rFonts w:ascii="宋体" w:eastAsia="宋体" w:hAnsi="宋体"/>
                <w:color w:val="000000" w:themeColor="text1"/>
                <w:sz w:val="24"/>
                <w:szCs w:val="24"/>
              </w:rPr>
            </w:pPr>
          </w:p>
          <w:p w14:paraId="63E11439" w14:textId="075A2578" w:rsidR="00A329E7" w:rsidRDefault="005C0607" w:rsidP="007F4672">
            <w:pPr>
              <w:spacing w:line="360" w:lineRule="auto"/>
              <w:rPr>
                <w:rFonts w:ascii="宋体" w:eastAsia="宋体" w:hAnsi="宋体"/>
                <w:color w:val="000000" w:themeColor="text1"/>
                <w:sz w:val="24"/>
                <w:szCs w:val="24"/>
              </w:rPr>
            </w:pPr>
            <w:r>
              <w:rPr>
                <w:rFonts w:ascii="宋体" w:eastAsia="宋体" w:hAnsi="宋体" w:hint="eastAsia"/>
                <w:color w:val="000000" w:themeColor="text1"/>
                <w:sz w:val="24"/>
                <w:szCs w:val="24"/>
              </w:rPr>
              <w:t>6、问：</w:t>
            </w:r>
            <w:r w:rsidRPr="005C0607">
              <w:rPr>
                <w:rFonts w:ascii="宋体" w:eastAsia="宋体" w:hAnsi="宋体" w:hint="eastAsia"/>
                <w:color w:val="000000" w:themeColor="text1"/>
                <w:sz w:val="24"/>
                <w:szCs w:val="24"/>
              </w:rPr>
              <w:t>关于最近的舆情情况怎么看？公司是否确实存在媒体披露的相关情况？公司是如何处理以及在合</w:t>
            </w:r>
            <w:proofErr w:type="gramStart"/>
            <w:r w:rsidRPr="005C0607">
              <w:rPr>
                <w:rFonts w:ascii="宋体" w:eastAsia="宋体" w:hAnsi="宋体" w:hint="eastAsia"/>
                <w:color w:val="000000" w:themeColor="text1"/>
                <w:sz w:val="24"/>
                <w:szCs w:val="24"/>
              </w:rPr>
              <w:t>规</w:t>
            </w:r>
            <w:proofErr w:type="gramEnd"/>
            <w:r w:rsidRPr="005C0607">
              <w:rPr>
                <w:rFonts w:ascii="宋体" w:eastAsia="宋体" w:hAnsi="宋体" w:hint="eastAsia"/>
                <w:color w:val="000000" w:themeColor="text1"/>
                <w:sz w:val="24"/>
                <w:szCs w:val="24"/>
              </w:rPr>
              <w:t>用工和保障劳动者权益上有哪些制度和措施？</w:t>
            </w:r>
          </w:p>
          <w:p w14:paraId="285C0FA9" w14:textId="29AA62AB" w:rsidR="005C0607" w:rsidRDefault="005C0607" w:rsidP="005C0607">
            <w:pPr>
              <w:spacing w:line="360" w:lineRule="auto"/>
              <w:rPr>
                <w:rFonts w:ascii="宋体" w:eastAsia="宋体" w:hAnsi="宋体"/>
                <w:color w:val="000000" w:themeColor="text1"/>
                <w:sz w:val="24"/>
                <w:szCs w:val="24"/>
              </w:rPr>
            </w:pPr>
            <w:r>
              <w:rPr>
                <w:rFonts w:ascii="宋体" w:eastAsia="宋体" w:hAnsi="宋体" w:hint="eastAsia"/>
                <w:color w:val="000000" w:themeColor="text1"/>
                <w:sz w:val="24"/>
                <w:szCs w:val="24"/>
              </w:rPr>
              <w:t>答：</w:t>
            </w:r>
            <w:r w:rsidRPr="005C0607">
              <w:rPr>
                <w:rFonts w:ascii="宋体" w:eastAsia="宋体" w:hAnsi="宋体" w:hint="eastAsia"/>
                <w:color w:val="000000" w:themeColor="text1"/>
                <w:sz w:val="24"/>
                <w:szCs w:val="24"/>
              </w:rPr>
              <w:t>投资者您好。公司高度关注近期舆情，已就事件的真实情况公开发布致歉信并正在政府部门的指导下妥善落实相关措施。公司对披露真实情况的媒体监督表示衷心感谢，公司深刻反省并真诚道歉。公司依据法律法规和规范性文件等制定各项用工制度和流程，并在本次事件发生后重新审视及整改，将以制度和流程切实保障劳动者合法权益。公司再次向社会和广大投资者真诚道歉，公司将严守合</w:t>
            </w:r>
            <w:proofErr w:type="gramStart"/>
            <w:r w:rsidRPr="005C0607">
              <w:rPr>
                <w:rFonts w:ascii="宋体" w:eastAsia="宋体" w:hAnsi="宋体" w:hint="eastAsia"/>
                <w:color w:val="000000" w:themeColor="text1"/>
                <w:sz w:val="24"/>
                <w:szCs w:val="24"/>
              </w:rPr>
              <w:t>规</w:t>
            </w:r>
            <w:proofErr w:type="gramEnd"/>
            <w:r w:rsidRPr="005C0607">
              <w:rPr>
                <w:rFonts w:ascii="宋体" w:eastAsia="宋体" w:hAnsi="宋体" w:hint="eastAsia"/>
                <w:color w:val="000000" w:themeColor="text1"/>
                <w:sz w:val="24"/>
                <w:szCs w:val="24"/>
              </w:rPr>
              <w:t>运营底线，构建和谐劳动关系，积极承担更多社会责任，努力以更好的业绩回馈投资者。感谢您的关注。</w:t>
            </w:r>
          </w:p>
          <w:p w14:paraId="7B086EF3" w14:textId="0D954FB3" w:rsidR="005C0607" w:rsidRDefault="005C0607" w:rsidP="007F4672">
            <w:pPr>
              <w:spacing w:line="360" w:lineRule="auto"/>
              <w:rPr>
                <w:rFonts w:ascii="宋体" w:eastAsia="宋体" w:hAnsi="宋体"/>
                <w:color w:val="000000" w:themeColor="text1"/>
                <w:sz w:val="24"/>
                <w:szCs w:val="24"/>
              </w:rPr>
            </w:pPr>
          </w:p>
          <w:p w14:paraId="341F3D67" w14:textId="77BAFEDF" w:rsidR="005C0607" w:rsidRDefault="0052647A" w:rsidP="007F4672">
            <w:pPr>
              <w:spacing w:line="360" w:lineRule="auto"/>
              <w:rPr>
                <w:rFonts w:ascii="宋体" w:eastAsia="宋体" w:hAnsi="宋体"/>
                <w:color w:val="000000" w:themeColor="text1"/>
                <w:sz w:val="24"/>
                <w:szCs w:val="24"/>
              </w:rPr>
            </w:pPr>
            <w:r>
              <w:rPr>
                <w:rFonts w:ascii="宋体" w:eastAsia="宋体" w:hAnsi="宋体" w:hint="eastAsia"/>
                <w:color w:val="000000" w:themeColor="text1"/>
                <w:sz w:val="24"/>
                <w:szCs w:val="24"/>
              </w:rPr>
              <w:lastRenderedPageBreak/>
              <w:t>7、问：</w:t>
            </w:r>
            <w:r w:rsidRPr="0052647A">
              <w:rPr>
                <w:rFonts w:ascii="宋体" w:eastAsia="宋体" w:hAnsi="宋体"/>
                <w:color w:val="000000" w:themeColor="text1"/>
                <w:sz w:val="24"/>
                <w:szCs w:val="24"/>
              </w:rPr>
              <w:t>2026年中国乘用车市场竞争加剧，价格战持续，公司如何看待下半年车灯行业的需求走势？全年营收和利润目标是否有调整？公司维持增长的核心抓手是什么（产品升级、海外突破、新业务）？</w:t>
            </w:r>
          </w:p>
          <w:p w14:paraId="5BD0A36D" w14:textId="41A2DF25" w:rsidR="0052647A" w:rsidRDefault="0052647A" w:rsidP="0052647A">
            <w:pPr>
              <w:spacing w:line="360" w:lineRule="auto"/>
              <w:rPr>
                <w:rFonts w:ascii="宋体" w:eastAsia="宋体" w:hAnsi="宋体"/>
                <w:color w:val="000000" w:themeColor="text1"/>
                <w:sz w:val="24"/>
                <w:szCs w:val="24"/>
              </w:rPr>
            </w:pPr>
            <w:r>
              <w:rPr>
                <w:rFonts w:ascii="宋体" w:eastAsia="宋体" w:hAnsi="宋体" w:hint="eastAsia"/>
                <w:color w:val="000000" w:themeColor="text1"/>
                <w:sz w:val="24"/>
                <w:szCs w:val="24"/>
              </w:rPr>
              <w:t>答：</w:t>
            </w:r>
            <w:r w:rsidRPr="0052647A">
              <w:rPr>
                <w:rFonts w:ascii="宋体" w:eastAsia="宋体" w:hAnsi="宋体" w:hint="eastAsia"/>
                <w:color w:val="000000" w:themeColor="text1"/>
                <w:sz w:val="24"/>
                <w:szCs w:val="24"/>
              </w:rPr>
              <w:t>投资者您好。公司的业绩与下游乘用车整体市场及所配套车型的市场表现高度相关，理性预期下半年中国乘用车内销市场仍持续承压。在行业景气度不佳的背景下，公司更多</w:t>
            </w:r>
            <w:proofErr w:type="gramStart"/>
            <w:r w:rsidRPr="0052647A">
              <w:rPr>
                <w:rFonts w:ascii="宋体" w:eastAsia="宋体" w:hAnsi="宋体" w:hint="eastAsia"/>
                <w:color w:val="000000" w:themeColor="text1"/>
                <w:sz w:val="24"/>
                <w:szCs w:val="24"/>
              </w:rPr>
              <w:t>通过数智化</w:t>
            </w:r>
            <w:proofErr w:type="gramEnd"/>
            <w:r w:rsidRPr="0052647A">
              <w:rPr>
                <w:rFonts w:ascii="宋体" w:eastAsia="宋体" w:hAnsi="宋体" w:hint="eastAsia"/>
                <w:color w:val="000000" w:themeColor="text1"/>
                <w:sz w:val="24"/>
                <w:szCs w:val="24"/>
              </w:rPr>
              <w:t>赋能持续提升生产及运营效率，同时开发</w:t>
            </w:r>
            <w:proofErr w:type="gramStart"/>
            <w:r w:rsidRPr="0052647A">
              <w:rPr>
                <w:rFonts w:ascii="宋体" w:eastAsia="宋体" w:hAnsi="宋体" w:hint="eastAsia"/>
                <w:color w:val="000000" w:themeColor="text1"/>
                <w:sz w:val="24"/>
                <w:szCs w:val="24"/>
              </w:rPr>
              <w:t>好尚未</w:t>
            </w:r>
            <w:proofErr w:type="gramEnd"/>
            <w:r w:rsidRPr="0052647A">
              <w:rPr>
                <w:rFonts w:ascii="宋体" w:eastAsia="宋体" w:hAnsi="宋体" w:hint="eastAsia"/>
                <w:color w:val="000000" w:themeColor="text1"/>
                <w:sz w:val="24"/>
                <w:szCs w:val="24"/>
              </w:rPr>
              <w:t>量产的未来新车型车灯产品，保持和提升公司在智能车灯领域的领先优势，为公司持续稳定经营打好基础。智能车灯技术持续升级、市场规模持续提升以及海外市场的逐步扩张是我们维持增长的核心抓手。感谢您的关注。</w:t>
            </w:r>
          </w:p>
          <w:p w14:paraId="205755B3" w14:textId="517F83E6" w:rsidR="00334BEF" w:rsidRDefault="00334BEF" w:rsidP="0052647A">
            <w:pPr>
              <w:spacing w:line="360" w:lineRule="auto"/>
              <w:rPr>
                <w:rFonts w:ascii="宋体" w:eastAsia="宋体" w:hAnsi="宋体"/>
                <w:color w:val="000000" w:themeColor="text1"/>
                <w:sz w:val="24"/>
                <w:szCs w:val="24"/>
              </w:rPr>
            </w:pPr>
          </w:p>
          <w:p w14:paraId="23F40086" w14:textId="374EED49" w:rsidR="00334BEF" w:rsidRDefault="00334BEF" w:rsidP="0052647A">
            <w:pPr>
              <w:spacing w:line="360" w:lineRule="auto"/>
              <w:rPr>
                <w:rFonts w:ascii="宋体" w:eastAsia="宋体" w:hAnsi="宋体"/>
                <w:color w:val="000000" w:themeColor="text1"/>
                <w:sz w:val="24"/>
                <w:szCs w:val="24"/>
              </w:rPr>
            </w:pPr>
            <w:r>
              <w:rPr>
                <w:rFonts w:ascii="宋体" w:eastAsia="宋体" w:hAnsi="宋体" w:hint="eastAsia"/>
                <w:color w:val="000000" w:themeColor="text1"/>
                <w:sz w:val="24"/>
                <w:szCs w:val="24"/>
              </w:rPr>
              <w:t>8、问：</w:t>
            </w:r>
            <w:r w:rsidRPr="00334BEF">
              <w:rPr>
                <w:rFonts w:ascii="宋体" w:eastAsia="宋体" w:hAnsi="宋体" w:hint="eastAsia"/>
                <w:color w:val="000000" w:themeColor="text1"/>
                <w:sz w:val="24"/>
                <w:szCs w:val="24"/>
              </w:rPr>
              <w:t>上半年公司毛利率为</w:t>
            </w:r>
            <w:r w:rsidRPr="00334BEF">
              <w:rPr>
                <w:rFonts w:ascii="宋体" w:eastAsia="宋体" w:hAnsi="宋体"/>
                <w:color w:val="000000" w:themeColor="text1"/>
                <w:sz w:val="24"/>
                <w:szCs w:val="24"/>
              </w:rPr>
              <w:t>18.76%，同比下降0.51个百分点。毛利率连续承压的核心原因是原材料价格上涨、产品降价压力，还是低毛利产品占比提升？公司预计毛利率何时能企稳回升？</w:t>
            </w:r>
          </w:p>
          <w:p w14:paraId="2259727A" w14:textId="0D763E50" w:rsidR="005C0607" w:rsidRDefault="00334BEF" w:rsidP="00334BEF">
            <w:pPr>
              <w:spacing w:line="360" w:lineRule="auto"/>
              <w:rPr>
                <w:rFonts w:ascii="宋体" w:eastAsia="宋体" w:hAnsi="宋体"/>
                <w:color w:val="000000" w:themeColor="text1"/>
                <w:sz w:val="24"/>
                <w:szCs w:val="24"/>
              </w:rPr>
            </w:pPr>
            <w:r>
              <w:rPr>
                <w:rFonts w:ascii="宋体" w:eastAsia="宋体" w:hAnsi="宋体" w:hint="eastAsia"/>
                <w:color w:val="000000" w:themeColor="text1"/>
                <w:sz w:val="24"/>
                <w:szCs w:val="24"/>
              </w:rPr>
              <w:t>答：</w:t>
            </w:r>
            <w:r w:rsidRPr="00334BEF">
              <w:rPr>
                <w:rFonts w:ascii="宋体" w:eastAsia="宋体" w:hAnsi="宋体" w:hint="eastAsia"/>
                <w:color w:val="000000" w:themeColor="text1"/>
                <w:sz w:val="24"/>
                <w:szCs w:val="24"/>
              </w:rPr>
              <w:t>投资者您好。公司总体毛利率受产品结构、配套车型销量、具体产品价格和成本等多因素影响，具有一定波动性。上半年部分配套车型销量不达预期，叠加部分原材料价格上涨等因素，综合导致毛利率承压。随着公司新定点项目及批产项目数量的增加，公司将在保持和提升研发投入强度的基础上，通过扩大规模效应、增加高毛利产品的份额、持续</w:t>
            </w:r>
            <w:proofErr w:type="gramStart"/>
            <w:r w:rsidRPr="00334BEF">
              <w:rPr>
                <w:rFonts w:ascii="宋体" w:eastAsia="宋体" w:hAnsi="宋体" w:hint="eastAsia"/>
                <w:color w:val="000000" w:themeColor="text1"/>
                <w:sz w:val="24"/>
                <w:szCs w:val="24"/>
              </w:rPr>
              <w:t>降本控费等</w:t>
            </w:r>
            <w:proofErr w:type="gramEnd"/>
            <w:r w:rsidRPr="00334BEF">
              <w:rPr>
                <w:rFonts w:ascii="宋体" w:eastAsia="宋体" w:hAnsi="宋体" w:hint="eastAsia"/>
                <w:color w:val="000000" w:themeColor="text1"/>
                <w:sz w:val="24"/>
                <w:szCs w:val="24"/>
              </w:rPr>
              <w:t>策略综合提升盈利能力，公司对未来发展保持信心。感谢您的关注。</w:t>
            </w:r>
          </w:p>
          <w:p w14:paraId="044805A0" w14:textId="77777777" w:rsidR="004E2567" w:rsidRDefault="004E2567" w:rsidP="008773CC">
            <w:pPr>
              <w:spacing w:line="360" w:lineRule="auto"/>
              <w:rPr>
                <w:rFonts w:ascii="Times New Roman" w:eastAsia="宋体" w:hAnsi="Times New Roman"/>
                <w:color w:val="000000" w:themeColor="text1"/>
                <w:sz w:val="24"/>
                <w:szCs w:val="24"/>
              </w:rPr>
            </w:pPr>
          </w:p>
          <w:p w14:paraId="2981CCBA" w14:textId="784B9875" w:rsidR="00230503" w:rsidRDefault="00230503"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9</w:t>
            </w:r>
            <w:r>
              <w:rPr>
                <w:rFonts w:ascii="Times New Roman" w:eastAsia="宋体" w:hAnsi="Times New Roman" w:hint="eastAsia"/>
                <w:color w:val="000000" w:themeColor="text1"/>
                <w:sz w:val="24"/>
                <w:szCs w:val="24"/>
              </w:rPr>
              <w:t>、问：</w:t>
            </w:r>
            <w:r w:rsidRPr="00230503">
              <w:rPr>
                <w:rFonts w:ascii="Times New Roman" w:eastAsia="宋体" w:hAnsi="Times New Roman" w:hint="eastAsia"/>
                <w:color w:val="000000" w:themeColor="text1"/>
                <w:sz w:val="24"/>
                <w:szCs w:val="24"/>
              </w:rPr>
              <w:t>外界传闻，公司订单出现断崖式下跌，是真的吗，是什么原因导致的？</w:t>
            </w:r>
          </w:p>
          <w:p w14:paraId="6020E1FE" w14:textId="5AD1AE4E" w:rsidR="00230503" w:rsidRPr="00BD36BE" w:rsidRDefault="00230503"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答：</w:t>
            </w:r>
            <w:r w:rsidRPr="00230503">
              <w:rPr>
                <w:rFonts w:ascii="Times New Roman" w:eastAsia="宋体" w:hAnsi="Times New Roman" w:hint="eastAsia"/>
                <w:color w:val="000000" w:themeColor="text1"/>
                <w:sz w:val="24"/>
                <w:szCs w:val="24"/>
              </w:rPr>
              <w:t>投资者您好。关于公司订单“断崖式下跌”的传闻不实，当前公司量产和开发中的项目充足，生产经营正常。感谢您的关注。</w:t>
            </w:r>
          </w:p>
        </w:tc>
      </w:tr>
      <w:tr w:rsidR="004E2567" w14:paraId="326AA4CA" w14:textId="77777777" w:rsidTr="008773CC">
        <w:tc>
          <w:tcPr>
            <w:tcW w:w="2830" w:type="dxa"/>
          </w:tcPr>
          <w:p w14:paraId="2CC0981C" w14:textId="77777777" w:rsidR="004E2567" w:rsidRDefault="004E2567"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lastRenderedPageBreak/>
              <w:t>附件清单（如有）</w:t>
            </w:r>
          </w:p>
        </w:tc>
        <w:tc>
          <w:tcPr>
            <w:tcW w:w="5466" w:type="dxa"/>
          </w:tcPr>
          <w:p w14:paraId="73983D0A" w14:textId="77777777" w:rsidR="004E2567" w:rsidRDefault="004E2567" w:rsidP="008773CC">
            <w:pPr>
              <w:spacing w:line="360" w:lineRule="auto"/>
              <w:rPr>
                <w:rFonts w:ascii="Times New Roman" w:eastAsia="宋体" w:hAnsi="Times New Roman"/>
                <w:color w:val="000000" w:themeColor="text1"/>
                <w:sz w:val="24"/>
                <w:szCs w:val="24"/>
              </w:rPr>
            </w:pPr>
          </w:p>
        </w:tc>
      </w:tr>
      <w:tr w:rsidR="004E2567" w14:paraId="12B936B9" w14:textId="77777777" w:rsidTr="008773CC">
        <w:tc>
          <w:tcPr>
            <w:tcW w:w="2830" w:type="dxa"/>
          </w:tcPr>
          <w:p w14:paraId="4040B279" w14:textId="77777777" w:rsidR="004E2567" w:rsidRPr="00F10C8A" w:rsidRDefault="004E2567" w:rsidP="008773CC">
            <w:pPr>
              <w:spacing w:line="360" w:lineRule="auto"/>
              <w:rPr>
                <w:rFonts w:ascii="Times New Roman" w:eastAsia="宋体" w:hAnsi="Times New Roman"/>
                <w:color w:val="000000" w:themeColor="text1"/>
                <w:sz w:val="24"/>
                <w:szCs w:val="24"/>
              </w:rPr>
            </w:pPr>
            <w:r w:rsidRPr="00F10C8A">
              <w:rPr>
                <w:rFonts w:ascii="Times New Roman" w:eastAsia="宋体" w:hAnsi="Times New Roman" w:hint="eastAsia"/>
                <w:color w:val="000000" w:themeColor="text1"/>
                <w:sz w:val="24"/>
                <w:szCs w:val="24"/>
              </w:rPr>
              <w:t>本次交流是否涉及公司内幕信息</w:t>
            </w:r>
          </w:p>
        </w:tc>
        <w:tc>
          <w:tcPr>
            <w:tcW w:w="5466" w:type="dxa"/>
            <w:vAlign w:val="center"/>
          </w:tcPr>
          <w:p w14:paraId="0D0BA4AD" w14:textId="77777777" w:rsidR="004E2567" w:rsidRPr="00F10C8A" w:rsidRDefault="004E2567" w:rsidP="008773CC">
            <w:pPr>
              <w:spacing w:line="360" w:lineRule="auto"/>
              <w:jc w:val="center"/>
              <w:rPr>
                <w:rFonts w:ascii="Times New Roman" w:eastAsia="宋体" w:hAnsi="Times New Roman"/>
                <w:color w:val="000000" w:themeColor="text1"/>
                <w:sz w:val="24"/>
                <w:szCs w:val="24"/>
              </w:rPr>
            </w:pPr>
            <w:r w:rsidRPr="00F10C8A">
              <w:rPr>
                <w:rFonts w:ascii="Times New Roman" w:eastAsia="宋体" w:hAnsi="Times New Roman" w:hint="eastAsia"/>
                <w:color w:val="000000" w:themeColor="text1"/>
                <w:sz w:val="24"/>
                <w:szCs w:val="24"/>
              </w:rPr>
              <w:t>□是</w:t>
            </w:r>
            <w:r w:rsidRPr="00F10C8A">
              <w:rPr>
                <w:rFonts w:ascii="Times New Roman" w:eastAsia="宋体" w:hAnsi="Times New Roman" w:hint="eastAsia"/>
                <w:color w:val="000000" w:themeColor="text1"/>
                <w:sz w:val="24"/>
                <w:szCs w:val="24"/>
              </w:rPr>
              <w:t xml:space="preserve"> </w:t>
            </w:r>
            <w:r w:rsidRPr="00F10C8A">
              <w:rPr>
                <w:rFonts w:ascii="Times New Roman" w:eastAsia="宋体" w:hAnsi="Times New Roman"/>
                <w:color w:val="000000" w:themeColor="text1"/>
                <w:sz w:val="24"/>
                <w:szCs w:val="24"/>
              </w:rPr>
              <w:t xml:space="preserve">           </w:t>
            </w:r>
            <w:r>
              <w:rPr>
                <w:rFonts w:ascii="Times New Roman" w:eastAsia="宋体" w:hAnsi="Times New Roman" w:hint="eastAsia"/>
                <w:color w:val="000000" w:themeColor="text1"/>
                <w:sz w:val="24"/>
                <w:szCs w:val="24"/>
              </w:rPr>
              <w:t>√</w:t>
            </w:r>
            <w:r w:rsidRPr="00F10C8A">
              <w:rPr>
                <w:rFonts w:ascii="Times New Roman" w:eastAsia="宋体" w:hAnsi="Times New Roman" w:hint="eastAsia"/>
                <w:color w:val="000000" w:themeColor="text1"/>
                <w:sz w:val="24"/>
                <w:szCs w:val="24"/>
              </w:rPr>
              <w:t>否</w:t>
            </w:r>
          </w:p>
        </w:tc>
      </w:tr>
      <w:tr w:rsidR="004E2567" w14:paraId="529F1FB5" w14:textId="77777777" w:rsidTr="008773CC">
        <w:tc>
          <w:tcPr>
            <w:tcW w:w="2830" w:type="dxa"/>
          </w:tcPr>
          <w:p w14:paraId="667521AF" w14:textId="77777777" w:rsidR="004E2567" w:rsidRDefault="004E2567" w:rsidP="008773C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日期</w:t>
            </w:r>
          </w:p>
        </w:tc>
        <w:tc>
          <w:tcPr>
            <w:tcW w:w="5466" w:type="dxa"/>
            <w:vAlign w:val="center"/>
          </w:tcPr>
          <w:p w14:paraId="369A258B" w14:textId="420B935E" w:rsidR="004E2567" w:rsidRDefault="004E2567" w:rsidP="008773CC">
            <w:pPr>
              <w:spacing w:line="360" w:lineRule="auto"/>
              <w:jc w:val="center"/>
              <w:rPr>
                <w:rFonts w:ascii="Times New Roman" w:eastAsia="宋体" w:hAnsi="Times New Roman"/>
                <w:color w:val="000000" w:themeColor="text1"/>
                <w:sz w:val="24"/>
                <w:szCs w:val="24"/>
              </w:rPr>
            </w:pPr>
            <w:r>
              <w:rPr>
                <w:rFonts w:ascii="Times New Roman" w:eastAsia="宋体" w:hAnsi="Times New Roman"/>
                <w:color w:val="000000" w:themeColor="text1"/>
                <w:sz w:val="24"/>
                <w:szCs w:val="24"/>
              </w:rPr>
              <w:t>2026</w:t>
            </w:r>
            <w:r>
              <w:rPr>
                <w:rFonts w:ascii="Times New Roman" w:eastAsia="宋体" w:hAnsi="Times New Roman" w:hint="eastAsia"/>
                <w:color w:val="000000" w:themeColor="text1"/>
                <w:sz w:val="24"/>
                <w:szCs w:val="24"/>
              </w:rPr>
              <w:t>年</w:t>
            </w:r>
            <w:r w:rsidR="00BA5059">
              <w:rPr>
                <w:rFonts w:ascii="Times New Roman" w:eastAsia="宋体" w:hAnsi="Times New Roman"/>
                <w:color w:val="000000" w:themeColor="text1"/>
                <w:sz w:val="24"/>
                <w:szCs w:val="24"/>
              </w:rPr>
              <w:t>9</w:t>
            </w:r>
            <w:r>
              <w:rPr>
                <w:rFonts w:ascii="Times New Roman" w:eastAsia="宋体" w:hAnsi="Times New Roman" w:hint="eastAsia"/>
                <w:color w:val="000000" w:themeColor="text1"/>
                <w:sz w:val="24"/>
                <w:szCs w:val="24"/>
              </w:rPr>
              <w:t>月</w:t>
            </w:r>
            <w:r w:rsidR="00BA5059">
              <w:rPr>
                <w:rFonts w:ascii="Times New Roman" w:eastAsia="宋体" w:hAnsi="Times New Roman"/>
                <w:color w:val="000000" w:themeColor="text1"/>
                <w:sz w:val="24"/>
                <w:szCs w:val="24"/>
              </w:rPr>
              <w:t>2</w:t>
            </w:r>
            <w:r>
              <w:rPr>
                <w:rFonts w:ascii="Times New Roman" w:eastAsia="宋体" w:hAnsi="Times New Roman" w:hint="eastAsia"/>
                <w:color w:val="000000" w:themeColor="text1"/>
                <w:sz w:val="24"/>
                <w:szCs w:val="24"/>
              </w:rPr>
              <w:t>日</w:t>
            </w:r>
          </w:p>
        </w:tc>
      </w:tr>
    </w:tbl>
    <w:p w14:paraId="3D905745" w14:textId="77777777" w:rsidR="004E2567" w:rsidRDefault="004E2567" w:rsidP="004E2567">
      <w:pPr>
        <w:widowControl/>
        <w:jc w:val="left"/>
        <w:rPr>
          <w:rFonts w:ascii="Times New Roman" w:eastAsia="宋体" w:hAnsi="Times New Roman"/>
          <w:color w:val="000000" w:themeColor="text1"/>
          <w:sz w:val="24"/>
          <w:szCs w:val="24"/>
        </w:rPr>
      </w:pPr>
    </w:p>
    <w:p w14:paraId="6570B6D9" w14:textId="77777777" w:rsidR="004E2567" w:rsidRDefault="004E2567" w:rsidP="004E2567">
      <w:pPr>
        <w:widowControl/>
        <w:jc w:val="left"/>
        <w:rPr>
          <w:rFonts w:ascii="Times New Roman" w:eastAsia="宋体" w:hAnsi="Times New Roman"/>
          <w:color w:val="000000" w:themeColor="text1"/>
          <w:sz w:val="24"/>
          <w:szCs w:val="24"/>
        </w:rPr>
      </w:pPr>
    </w:p>
    <w:p w14:paraId="20085C7A" w14:textId="77777777" w:rsidR="009B5169" w:rsidRDefault="009B5169"/>
    <w:sectPr w:rsidR="009B5169" w:rsidSect="00674253">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B27FC" w14:textId="77777777" w:rsidR="00884B11" w:rsidRDefault="00884B11" w:rsidP="004E2567">
      <w:r>
        <w:separator/>
      </w:r>
    </w:p>
  </w:endnote>
  <w:endnote w:type="continuationSeparator" w:id="0">
    <w:p w14:paraId="71C0698E" w14:textId="77777777" w:rsidR="00884B11" w:rsidRDefault="00884B11" w:rsidP="004E2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3994C" w14:textId="77777777" w:rsidR="00733953" w:rsidRPr="00A573E3" w:rsidRDefault="00884B11">
    <w:pPr>
      <w:pStyle w:val="a5"/>
      <w:jc w:val="center"/>
      <w:rPr>
        <w:rFonts w:ascii="Times New Roman" w:hAnsi="Times New Roman" w:cs="Times New Roman"/>
      </w:rPr>
    </w:pPr>
  </w:p>
  <w:p w14:paraId="60BCB2C1" w14:textId="77777777" w:rsidR="00733953" w:rsidRDefault="00884B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030C4" w14:textId="77777777" w:rsidR="00884B11" w:rsidRDefault="00884B11" w:rsidP="004E2567">
      <w:r>
        <w:separator/>
      </w:r>
    </w:p>
  </w:footnote>
  <w:footnote w:type="continuationSeparator" w:id="0">
    <w:p w14:paraId="3C12BF88" w14:textId="77777777" w:rsidR="00884B11" w:rsidRDefault="00884B11" w:rsidP="004E25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8AB"/>
    <w:rsid w:val="00070F10"/>
    <w:rsid w:val="00072802"/>
    <w:rsid w:val="000816EE"/>
    <w:rsid w:val="000973F2"/>
    <w:rsid w:val="000A0C67"/>
    <w:rsid w:val="000C2049"/>
    <w:rsid w:val="000D1771"/>
    <w:rsid w:val="000D40CA"/>
    <w:rsid w:val="000E2EA6"/>
    <w:rsid w:val="000F2BF6"/>
    <w:rsid w:val="001258BB"/>
    <w:rsid w:val="001310A5"/>
    <w:rsid w:val="00135BEF"/>
    <w:rsid w:val="00136161"/>
    <w:rsid w:val="0016093F"/>
    <w:rsid w:val="001670A5"/>
    <w:rsid w:val="00181A27"/>
    <w:rsid w:val="001A0F82"/>
    <w:rsid w:val="001B2120"/>
    <w:rsid w:val="001C29C6"/>
    <w:rsid w:val="001F1532"/>
    <w:rsid w:val="001F2DB9"/>
    <w:rsid w:val="00217729"/>
    <w:rsid w:val="00217E2D"/>
    <w:rsid w:val="0022559E"/>
    <w:rsid w:val="00230503"/>
    <w:rsid w:val="002360C6"/>
    <w:rsid w:val="00256DB7"/>
    <w:rsid w:val="00257057"/>
    <w:rsid w:val="0026436D"/>
    <w:rsid w:val="00314887"/>
    <w:rsid w:val="00334BEF"/>
    <w:rsid w:val="00345F27"/>
    <w:rsid w:val="00386FFE"/>
    <w:rsid w:val="00396AA6"/>
    <w:rsid w:val="003A763D"/>
    <w:rsid w:val="003D005C"/>
    <w:rsid w:val="003E2AB0"/>
    <w:rsid w:val="003E3D0C"/>
    <w:rsid w:val="003F3070"/>
    <w:rsid w:val="00400682"/>
    <w:rsid w:val="004053EC"/>
    <w:rsid w:val="00406127"/>
    <w:rsid w:val="00407041"/>
    <w:rsid w:val="00427C0D"/>
    <w:rsid w:val="004509F2"/>
    <w:rsid w:val="004C1196"/>
    <w:rsid w:val="004D66E0"/>
    <w:rsid w:val="004E2567"/>
    <w:rsid w:val="00504A63"/>
    <w:rsid w:val="0052647A"/>
    <w:rsid w:val="00540AA3"/>
    <w:rsid w:val="00551EF8"/>
    <w:rsid w:val="00554E89"/>
    <w:rsid w:val="00560495"/>
    <w:rsid w:val="005701EA"/>
    <w:rsid w:val="005913DB"/>
    <w:rsid w:val="00594BEB"/>
    <w:rsid w:val="005A25BC"/>
    <w:rsid w:val="005C0607"/>
    <w:rsid w:val="005D1794"/>
    <w:rsid w:val="005D7710"/>
    <w:rsid w:val="005F3DFB"/>
    <w:rsid w:val="00680E4F"/>
    <w:rsid w:val="006854F0"/>
    <w:rsid w:val="006B2A4B"/>
    <w:rsid w:val="006C4B5A"/>
    <w:rsid w:val="007406AF"/>
    <w:rsid w:val="0078636C"/>
    <w:rsid w:val="007907AC"/>
    <w:rsid w:val="00796161"/>
    <w:rsid w:val="007A2EB9"/>
    <w:rsid w:val="007A62EF"/>
    <w:rsid w:val="007C65E7"/>
    <w:rsid w:val="007D409C"/>
    <w:rsid w:val="007D45B3"/>
    <w:rsid w:val="007F1F70"/>
    <w:rsid w:val="007F4672"/>
    <w:rsid w:val="007F7654"/>
    <w:rsid w:val="0081396C"/>
    <w:rsid w:val="00814A70"/>
    <w:rsid w:val="00830127"/>
    <w:rsid w:val="0084525F"/>
    <w:rsid w:val="00884B11"/>
    <w:rsid w:val="00895BDB"/>
    <w:rsid w:val="008C7BAC"/>
    <w:rsid w:val="008D3A4A"/>
    <w:rsid w:val="008D55F9"/>
    <w:rsid w:val="008E087E"/>
    <w:rsid w:val="008F23BB"/>
    <w:rsid w:val="00925AE6"/>
    <w:rsid w:val="00926248"/>
    <w:rsid w:val="00940684"/>
    <w:rsid w:val="009407BE"/>
    <w:rsid w:val="00955005"/>
    <w:rsid w:val="009656E5"/>
    <w:rsid w:val="00980016"/>
    <w:rsid w:val="00996DF2"/>
    <w:rsid w:val="009B1510"/>
    <w:rsid w:val="009B5169"/>
    <w:rsid w:val="009D6D91"/>
    <w:rsid w:val="009E13CF"/>
    <w:rsid w:val="009E7EF4"/>
    <w:rsid w:val="00A0445F"/>
    <w:rsid w:val="00A1708D"/>
    <w:rsid w:val="00A329E7"/>
    <w:rsid w:val="00AB063F"/>
    <w:rsid w:val="00AB57F3"/>
    <w:rsid w:val="00AD0B28"/>
    <w:rsid w:val="00AF16A5"/>
    <w:rsid w:val="00AF42FE"/>
    <w:rsid w:val="00B05DA3"/>
    <w:rsid w:val="00B22F3F"/>
    <w:rsid w:val="00B30CBE"/>
    <w:rsid w:val="00B356A7"/>
    <w:rsid w:val="00B46128"/>
    <w:rsid w:val="00B66DF9"/>
    <w:rsid w:val="00B776DE"/>
    <w:rsid w:val="00BA3168"/>
    <w:rsid w:val="00BA5059"/>
    <w:rsid w:val="00BF320C"/>
    <w:rsid w:val="00C03C97"/>
    <w:rsid w:val="00C24A43"/>
    <w:rsid w:val="00C517F6"/>
    <w:rsid w:val="00C62549"/>
    <w:rsid w:val="00C700AB"/>
    <w:rsid w:val="00C7078A"/>
    <w:rsid w:val="00C81690"/>
    <w:rsid w:val="00C97782"/>
    <w:rsid w:val="00CA11A7"/>
    <w:rsid w:val="00CB32E6"/>
    <w:rsid w:val="00CC40C7"/>
    <w:rsid w:val="00CD6E22"/>
    <w:rsid w:val="00CF08AB"/>
    <w:rsid w:val="00CF4CE3"/>
    <w:rsid w:val="00D34E86"/>
    <w:rsid w:val="00D86DBC"/>
    <w:rsid w:val="00D9688E"/>
    <w:rsid w:val="00D96DCE"/>
    <w:rsid w:val="00DB7F4C"/>
    <w:rsid w:val="00DD5414"/>
    <w:rsid w:val="00DE7631"/>
    <w:rsid w:val="00DF6C36"/>
    <w:rsid w:val="00DF70AB"/>
    <w:rsid w:val="00E16B51"/>
    <w:rsid w:val="00E21D98"/>
    <w:rsid w:val="00E451DE"/>
    <w:rsid w:val="00E455D5"/>
    <w:rsid w:val="00E7599D"/>
    <w:rsid w:val="00EA273D"/>
    <w:rsid w:val="00EB14AB"/>
    <w:rsid w:val="00ED4559"/>
    <w:rsid w:val="00F01AD4"/>
    <w:rsid w:val="00F30ECA"/>
    <w:rsid w:val="00F72A03"/>
    <w:rsid w:val="00FA67DF"/>
    <w:rsid w:val="00FD7A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3DDD48"/>
  <w15:chartTrackingRefBased/>
  <w15:docId w15:val="{E8625A89-75B0-4F7F-A59C-E8AEA2BA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256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256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E2567"/>
    <w:rPr>
      <w:sz w:val="18"/>
      <w:szCs w:val="18"/>
    </w:rPr>
  </w:style>
  <w:style w:type="paragraph" w:styleId="a5">
    <w:name w:val="footer"/>
    <w:basedOn w:val="a"/>
    <w:link w:val="a6"/>
    <w:uiPriority w:val="99"/>
    <w:unhideWhenUsed/>
    <w:qFormat/>
    <w:rsid w:val="004E2567"/>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4E2567"/>
    <w:rPr>
      <w:sz w:val="18"/>
      <w:szCs w:val="18"/>
    </w:rPr>
  </w:style>
  <w:style w:type="table" w:styleId="a7">
    <w:name w:val="Table Grid"/>
    <w:basedOn w:val="a1"/>
    <w:uiPriority w:val="59"/>
    <w:qFormat/>
    <w:rsid w:val="004E2567"/>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2177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rsid w:val="00217729"/>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046900">
      <w:bodyDiv w:val="1"/>
      <w:marLeft w:val="0"/>
      <w:marRight w:val="0"/>
      <w:marTop w:val="0"/>
      <w:marBottom w:val="0"/>
      <w:divBdr>
        <w:top w:val="none" w:sz="0" w:space="0" w:color="auto"/>
        <w:left w:val="none" w:sz="0" w:space="0" w:color="auto"/>
        <w:bottom w:val="none" w:sz="0" w:space="0" w:color="auto"/>
        <w:right w:val="none" w:sz="0" w:space="0" w:color="auto"/>
      </w:divBdr>
    </w:div>
    <w:div w:id="129941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351</Words>
  <Characters>2004</Characters>
  <Application>Microsoft Office Word</Application>
  <DocSecurity>0</DocSecurity>
  <Lines>16</Lines>
  <Paragraphs>4</Paragraphs>
  <ScaleCrop>false</ScaleCrop>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郭绪新</dc:creator>
  <cp:keywords/>
  <dc:description/>
  <cp:lastModifiedBy>郭绪新</cp:lastModifiedBy>
  <cp:revision>32</cp:revision>
  <dcterms:created xsi:type="dcterms:W3CDTF">2026-09-02T08:32:00Z</dcterms:created>
  <dcterms:modified xsi:type="dcterms:W3CDTF">2026-09-03T06:43:00Z</dcterms:modified>
</cp:coreProperties>
</file>