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CYWM06BT79VA00TGQAR8YL057ZC0OXYREO0XLJDWXGH8TEWTZ8BRVCJ6FSUHPFRRXNMXEOL0ZIAD8IJJEFFTQF8O8RF0WLCB8FOOMHB33DB6F5D6F12A2C50986FEB8DE87A1A25" Type="http://schemas.microsoft.com/office/2006/relationships/officeDocumentMain" Target="docProps/core.xml"/><Relationship Id="CVWMI6BT796Q00TG9GRNIL0K7N80OAGRQO0XTJDWXFFRTQWTZIBJIC0PFY5TP8IRBSMXJOLSZIX78LJJQNFT6F8P8RNMWLCB8JOODHB32AB7EA9367DE8BCE9BA17768F734DD12" Type="http://schemas.microsoft.com/office/2006/relationships/officeDocumentExtended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D3161" w14:textId="2042D605" w:rsidR="0026247B" w:rsidRPr="009674B8" w:rsidRDefault="0026247B" w:rsidP="0026247B">
      <w:pPr>
        <w:spacing w:line="360" w:lineRule="auto"/>
        <w:ind w:firstLineChars="0" w:firstLine="0"/>
        <w:rPr>
          <w:rFonts w:ascii="宋体" w:eastAsia="宋体" w:hAnsi="宋体" w:cs="宋体"/>
          <w:szCs w:val="32"/>
        </w:rPr>
      </w:pPr>
      <w:r w:rsidRPr="009674B8">
        <w:rPr>
          <w:rFonts w:ascii="宋体" w:eastAsia="宋体" w:hAnsi="宋体" w:cs="宋体" w:hint="eastAsia"/>
          <w:b/>
          <w:bCs/>
          <w:sz w:val="21"/>
          <w:szCs w:val="21"/>
        </w:rPr>
        <w:t>证券代码：</w:t>
      </w:r>
      <w:r w:rsidRPr="009674B8">
        <w:rPr>
          <w:rFonts w:ascii="宋体" w:eastAsia="宋体" w:hAnsi="宋体" w:cs="宋体"/>
          <w:sz w:val="21"/>
          <w:szCs w:val="21"/>
        </w:rPr>
        <w:t xml:space="preserve">603600                                           </w:t>
      </w:r>
      <w:r w:rsidRPr="009674B8">
        <w:rPr>
          <w:rFonts w:ascii="宋体" w:eastAsia="宋体" w:hAnsi="宋体" w:cs="宋体" w:hint="eastAsia"/>
          <w:b/>
          <w:bCs/>
          <w:sz w:val="21"/>
          <w:szCs w:val="21"/>
        </w:rPr>
        <w:t>证券简称：</w:t>
      </w:r>
      <w:r w:rsidRPr="009674B8">
        <w:rPr>
          <w:rFonts w:ascii="宋体" w:eastAsia="宋体" w:hAnsi="宋体" w:cs="宋体" w:hint="eastAsia"/>
          <w:sz w:val="21"/>
          <w:szCs w:val="21"/>
        </w:rPr>
        <w:t>永艺股份</w:t>
      </w:r>
    </w:p>
    <w:p w14:paraId="5A8AC6A8" w14:textId="77777777" w:rsidR="0026247B" w:rsidRPr="009674B8" w:rsidRDefault="0026247B" w:rsidP="0026247B">
      <w:pPr>
        <w:spacing w:line="360" w:lineRule="auto"/>
        <w:ind w:firstLineChars="0" w:firstLine="0"/>
        <w:jc w:val="center"/>
        <w:rPr>
          <w:rFonts w:ascii="宋体" w:eastAsia="宋体" w:hAnsi="宋体" w:cs="宋体"/>
          <w:b/>
          <w:iCs/>
          <w:color w:val="000000"/>
          <w:sz w:val="30"/>
          <w:szCs w:val="30"/>
        </w:rPr>
      </w:pPr>
      <w:r w:rsidRPr="009674B8">
        <w:rPr>
          <w:rFonts w:ascii="宋体" w:eastAsia="宋体" w:hAnsi="宋体" w:cs="宋体" w:hint="eastAsia"/>
          <w:b/>
          <w:iCs/>
          <w:color w:val="000000"/>
          <w:sz w:val="30"/>
          <w:szCs w:val="30"/>
        </w:rPr>
        <w:t>永艺家具股份有限公司</w:t>
      </w:r>
    </w:p>
    <w:p w14:paraId="18F410F9" w14:textId="2094AC47" w:rsidR="0026247B" w:rsidRPr="009674B8" w:rsidRDefault="0026247B" w:rsidP="0026247B">
      <w:pPr>
        <w:spacing w:line="360" w:lineRule="auto"/>
        <w:ind w:firstLineChars="0" w:firstLine="0"/>
        <w:jc w:val="center"/>
        <w:rPr>
          <w:rFonts w:ascii="宋体" w:eastAsia="宋体" w:hAnsi="宋体" w:cs="宋体"/>
          <w:b/>
          <w:iCs/>
          <w:color w:val="000000"/>
          <w:sz w:val="30"/>
          <w:szCs w:val="30"/>
        </w:rPr>
      </w:pPr>
      <w:r w:rsidRPr="009674B8">
        <w:rPr>
          <w:rFonts w:ascii="宋体" w:eastAsia="宋体" w:hAnsi="宋体" w:cs="宋体" w:hint="eastAsia"/>
          <w:b/>
          <w:iCs/>
          <w:color w:val="000000"/>
          <w:sz w:val="30"/>
          <w:szCs w:val="30"/>
        </w:rPr>
        <w:t>投资者关系活动记录表</w:t>
      </w:r>
      <w:r w:rsidR="00AE66AA" w:rsidRPr="009674B8">
        <w:rPr>
          <w:rFonts w:ascii="宋体" w:eastAsia="宋体" w:hAnsi="宋体" w:cs="宋体" w:hint="eastAsia"/>
          <w:b/>
          <w:iCs/>
          <w:color w:val="000000"/>
          <w:sz w:val="30"/>
          <w:szCs w:val="30"/>
        </w:rPr>
        <w:t>（</w:t>
      </w:r>
      <w:r w:rsidR="002E0FE8">
        <w:rPr>
          <w:rFonts w:ascii="宋体" w:eastAsia="宋体" w:hAnsi="宋体" w:cs="宋体" w:hint="eastAsia"/>
          <w:b/>
          <w:iCs/>
          <w:color w:val="000000"/>
          <w:sz w:val="30"/>
          <w:szCs w:val="30"/>
        </w:rPr>
        <w:t>2</w:t>
      </w:r>
      <w:r w:rsidR="002E0FE8">
        <w:rPr>
          <w:rFonts w:ascii="宋体" w:eastAsia="宋体" w:hAnsi="宋体" w:cs="宋体"/>
          <w:b/>
          <w:iCs/>
          <w:color w:val="000000"/>
          <w:sz w:val="30"/>
          <w:szCs w:val="30"/>
        </w:rPr>
        <w:t>026</w:t>
      </w:r>
      <w:r w:rsidR="003F25AE">
        <w:rPr>
          <w:rFonts w:ascii="宋体" w:eastAsia="宋体" w:hAnsi="宋体" w:cs="宋体" w:hint="eastAsia"/>
          <w:b/>
          <w:iCs/>
          <w:color w:val="000000"/>
          <w:sz w:val="30"/>
          <w:szCs w:val="30"/>
        </w:rPr>
        <w:t>年</w:t>
      </w:r>
      <w:r w:rsidR="002E0FE8" w:rsidRPr="002E0FE8">
        <w:rPr>
          <w:rFonts w:ascii="宋体" w:eastAsia="宋体" w:hAnsi="宋体" w:cs="宋体" w:hint="eastAsia"/>
          <w:b/>
          <w:iCs/>
          <w:color w:val="000000"/>
          <w:sz w:val="30"/>
          <w:szCs w:val="30"/>
        </w:rPr>
        <w:t>半年度业绩说明会</w:t>
      </w:r>
      <w:r w:rsidR="00AE66AA" w:rsidRPr="009674B8">
        <w:rPr>
          <w:rFonts w:ascii="宋体" w:eastAsia="宋体" w:hAnsi="宋体" w:cs="宋体" w:hint="eastAsia"/>
          <w:b/>
          <w:iCs/>
          <w:color w:val="000000"/>
          <w:sz w:val="30"/>
          <w:szCs w:val="30"/>
        </w:rPr>
        <w:t>）</w:t>
      </w:r>
    </w:p>
    <w:p w14:paraId="1FAE8FF7" w14:textId="1B97239E" w:rsidR="0026247B" w:rsidRPr="009674B8" w:rsidRDefault="0026247B" w:rsidP="0026247B">
      <w:pPr>
        <w:spacing w:line="360" w:lineRule="auto"/>
        <w:ind w:firstLineChars="0" w:firstLine="0"/>
        <w:rPr>
          <w:rFonts w:ascii="宋体" w:eastAsia="宋体" w:hAnsi="宋体" w:cs="宋体"/>
          <w:bCs/>
          <w:iCs/>
          <w:color w:val="000000"/>
          <w:sz w:val="24"/>
          <w:szCs w:val="24"/>
        </w:rPr>
      </w:pPr>
      <w:r w:rsidRPr="009674B8">
        <w:rPr>
          <w:rFonts w:ascii="宋体" w:eastAsia="宋体" w:hAnsi="宋体" w:cs="宋体" w:hint="eastAsia"/>
          <w:bCs/>
          <w:iCs/>
          <w:color w:val="000000"/>
          <w:sz w:val="24"/>
          <w:szCs w:val="24"/>
        </w:rPr>
        <w:t xml:space="preserve">                                             </w:t>
      </w:r>
      <w:r w:rsidR="001D326C" w:rsidRPr="009674B8">
        <w:rPr>
          <w:rFonts w:ascii="宋体" w:eastAsia="宋体" w:hAnsi="宋体" w:cs="宋体"/>
          <w:bCs/>
          <w:iCs/>
          <w:color w:val="000000"/>
          <w:sz w:val="24"/>
          <w:szCs w:val="24"/>
        </w:rPr>
        <w:t xml:space="preserve">        </w:t>
      </w:r>
      <w:r w:rsidRPr="009674B8">
        <w:rPr>
          <w:rFonts w:ascii="宋体" w:eastAsia="宋体" w:hAnsi="宋体" w:cs="宋体" w:hint="eastAsia"/>
          <w:bCs/>
          <w:iCs/>
          <w:color w:val="000000"/>
          <w:sz w:val="24"/>
          <w:szCs w:val="24"/>
        </w:rPr>
        <w:t>编号：</w:t>
      </w:r>
      <w:r w:rsidR="00DA6800" w:rsidRPr="009674B8">
        <w:rPr>
          <w:rFonts w:ascii="宋体" w:eastAsia="宋体" w:hAnsi="宋体" w:cs="宋体"/>
          <w:bCs/>
          <w:iCs/>
          <w:color w:val="000000"/>
          <w:sz w:val="24"/>
          <w:szCs w:val="24"/>
        </w:rPr>
        <w:t>202</w:t>
      </w:r>
      <w:r w:rsidR="00DA6800">
        <w:rPr>
          <w:rFonts w:ascii="宋体" w:eastAsia="宋体" w:hAnsi="宋体" w:cs="宋体"/>
          <w:bCs/>
          <w:iCs/>
          <w:color w:val="000000"/>
          <w:sz w:val="24"/>
          <w:szCs w:val="24"/>
        </w:rPr>
        <w:t>6</w:t>
      </w:r>
      <w:r w:rsidRPr="009674B8">
        <w:rPr>
          <w:rFonts w:ascii="宋体" w:eastAsia="宋体" w:hAnsi="宋体" w:cs="宋体" w:hint="eastAsia"/>
          <w:bCs/>
          <w:iCs/>
          <w:color w:val="000000"/>
          <w:sz w:val="24"/>
          <w:szCs w:val="24"/>
        </w:rPr>
        <w:t>-</w:t>
      </w:r>
      <w:r w:rsidR="002E0FE8" w:rsidRPr="009674B8">
        <w:rPr>
          <w:rFonts w:ascii="宋体" w:eastAsia="宋体" w:hAnsi="宋体" w:cs="宋体" w:hint="eastAsia"/>
          <w:bCs/>
          <w:iCs/>
          <w:color w:val="000000"/>
          <w:sz w:val="24"/>
          <w:szCs w:val="24"/>
        </w:rPr>
        <w:t>0</w:t>
      </w:r>
      <w:r w:rsidR="002E0FE8" w:rsidRPr="009674B8">
        <w:rPr>
          <w:rFonts w:ascii="宋体" w:eastAsia="宋体" w:hAnsi="宋体" w:cs="宋体"/>
          <w:bCs/>
          <w:iCs/>
          <w:color w:val="000000"/>
          <w:sz w:val="24"/>
          <w:szCs w:val="24"/>
        </w:rPr>
        <w:t>0</w:t>
      </w:r>
      <w:r w:rsidR="002E0FE8">
        <w:rPr>
          <w:rFonts w:ascii="宋体" w:eastAsia="宋体" w:hAnsi="宋体" w:cs="宋体"/>
          <w:bCs/>
          <w:iCs/>
          <w:color w:val="000000"/>
          <w:sz w:val="24"/>
          <w:szCs w:val="24"/>
        </w:rPr>
        <w:t>4</w:t>
      </w:r>
    </w:p>
    <w:tbl>
      <w:tblPr>
        <w:tblW w:w="495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4"/>
        <w:gridCol w:w="6662"/>
      </w:tblGrid>
      <w:tr w:rsidR="0026247B" w:rsidRPr="004E40FD" w14:paraId="115D0E4E" w14:textId="77777777" w:rsidTr="00190ACB">
        <w:trPr>
          <w:jc w:val="center"/>
        </w:trPr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81F08" w14:textId="14FF7E71" w:rsidR="0026247B" w:rsidRPr="004E40FD" w:rsidRDefault="0026247B" w:rsidP="003574D5">
            <w:pPr>
              <w:spacing w:line="360" w:lineRule="auto"/>
              <w:ind w:firstLineChars="0" w:firstLine="0"/>
              <w:jc w:val="center"/>
              <w:rPr>
                <w:rFonts w:ascii="宋体" w:eastAsia="宋体" w:hAnsi="宋体" w:cs="宋体"/>
                <w:bCs/>
                <w:iCs/>
                <w:color w:val="000000"/>
                <w:sz w:val="24"/>
                <w:szCs w:val="24"/>
              </w:rPr>
            </w:pPr>
            <w:r w:rsidRPr="004E40FD"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szCs w:val="24"/>
              </w:rPr>
              <w:t>投资者关系活动类别</w:t>
            </w:r>
          </w:p>
        </w:tc>
        <w:tc>
          <w:tcPr>
            <w:tcW w:w="4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B2830" w14:textId="5BC987A5" w:rsidR="0026247B" w:rsidRPr="004E40FD" w:rsidRDefault="00B6006C" w:rsidP="00BE2589">
            <w:pPr>
              <w:spacing w:line="360" w:lineRule="auto"/>
              <w:ind w:firstLineChars="0" w:firstLine="0"/>
              <w:rPr>
                <w:rFonts w:ascii="宋体" w:eastAsia="宋体" w:hAnsi="宋体" w:cs="宋体"/>
                <w:bCs/>
                <w:iCs/>
                <w:color w:val="000000"/>
                <w:sz w:val="24"/>
                <w:szCs w:val="24"/>
              </w:rPr>
            </w:pPr>
            <w:r w:rsidRPr="004E40FD"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szCs w:val="24"/>
              </w:rPr>
              <w:t>□</w:t>
            </w:r>
            <w:r w:rsidR="0026247B" w:rsidRPr="004E40FD"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szCs w:val="24"/>
              </w:rPr>
              <w:t>特定对象调研        □分析师会议</w:t>
            </w:r>
          </w:p>
          <w:p w14:paraId="65216857" w14:textId="32A1B65A" w:rsidR="0026247B" w:rsidRPr="004E40FD" w:rsidRDefault="0026247B" w:rsidP="00BE2589">
            <w:pPr>
              <w:spacing w:line="360" w:lineRule="auto"/>
              <w:ind w:firstLineChars="0" w:firstLine="0"/>
              <w:rPr>
                <w:rFonts w:ascii="宋体" w:eastAsia="宋体" w:hAnsi="宋体" w:cs="宋体"/>
                <w:bCs/>
                <w:iCs/>
                <w:color w:val="000000"/>
                <w:sz w:val="24"/>
                <w:szCs w:val="24"/>
              </w:rPr>
            </w:pPr>
            <w:r w:rsidRPr="004E40FD"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szCs w:val="24"/>
              </w:rPr>
              <w:t xml:space="preserve">□媒体采访            </w:t>
            </w:r>
            <w:r w:rsidR="00B6006C" w:rsidRPr="004E40FD"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szCs w:val="24"/>
              </w:rPr>
              <w:t>√</w:t>
            </w:r>
            <w:r w:rsidRPr="004E40FD"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szCs w:val="24"/>
              </w:rPr>
              <w:t>业绩说明会</w:t>
            </w:r>
          </w:p>
          <w:p w14:paraId="4DACC691" w14:textId="77777777" w:rsidR="0026247B" w:rsidRPr="004E40FD" w:rsidRDefault="0026247B" w:rsidP="00BE2589">
            <w:pPr>
              <w:spacing w:line="360" w:lineRule="auto"/>
              <w:ind w:firstLineChars="0" w:firstLine="0"/>
              <w:rPr>
                <w:rFonts w:ascii="宋体" w:eastAsia="宋体" w:hAnsi="宋体" w:cs="宋体"/>
                <w:bCs/>
                <w:iCs/>
                <w:color w:val="000000"/>
                <w:sz w:val="24"/>
                <w:szCs w:val="24"/>
              </w:rPr>
            </w:pPr>
            <w:r w:rsidRPr="004E40FD"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szCs w:val="24"/>
              </w:rPr>
              <w:t>□新闻发布会          □路演活动</w:t>
            </w:r>
          </w:p>
          <w:p w14:paraId="784A9744" w14:textId="00DD579E" w:rsidR="0026247B" w:rsidRPr="004E40FD" w:rsidRDefault="00B6006C" w:rsidP="00BE2589">
            <w:pPr>
              <w:spacing w:line="360" w:lineRule="auto"/>
              <w:ind w:firstLineChars="0" w:firstLine="0"/>
              <w:rPr>
                <w:rFonts w:ascii="宋体" w:eastAsia="宋体" w:hAnsi="宋体" w:cs="宋体"/>
                <w:bCs/>
                <w:iCs/>
                <w:color w:val="000000"/>
                <w:sz w:val="24"/>
                <w:szCs w:val="24"/>
              </w:rPr>
            </w:pPr>
            <w:r w:rsidRPr="004E40FD"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szCs w:val="24"/>
              </w:rPr>
              <w:t>□</w:t>
            </w:r>
            <w:r w:rsidR="0026247B" w:rsidRPr="004E40FD"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szCs w:val="24"/>
              </w:rPr>
              <w:t xml:space="preserve">现场参观 </w:t>
            </w:r>
            <w:r w:rsidR="0026247B" w:rsidRPr="004E40FD">
              <w:rPr>
                <w:rFonts w:ascii="宋体" w:eastAsia="宋体" w:hAnsi="宋体" w:cs="宋体"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="0026247B" w:rsidRPr="004E40FD"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szCs w:val="24"/>
              </w:rPr>
              <w:t xml:space="preserve">          □电话会议</w:t>
            </w:r>
          </w:p>
          <w:p w14:paraId="609A0FCD" w14:textId="77777777" w:rsidR="0026247B" w:rsidRPr="004E40FD" w:rsidRDefault="0026247B" w:rsidP="00BE2589">
            <w:pPr>
              <w:spacing w:line="360" w:lineRule="auto"/>
              <w:ind w:firstLineChars="0" w:firstLine="0"/>
              <w:rPr>
                <w:rFonts w:ascii="宋体" w:eastAsia="宋体" w:hAnsi="宋体" w:cs="宋体"/>
                <w:bCs/>
                <w:iCs/>
                <w:color w:val="000000"/>
                <w:sz w:val="24"/>
                <w:szCs w:val="24"/>
              </w:rPr>
            </w:pPr>
            <w:r w:rsidRPr="004E40FD"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szCs w:val="24"/>
              </w:rPr>
              <w:t xml:space="preserve">□网络会议 </w:t>
            </w:r>
            <w:r w:rsidRPr="004E40FD">
              <w:rPr>
                <w:rFonts w:ascii="宋体" w:eastAsia="宋体" w:hAnsi="宋体" w:cs="宋体"/>
                <w:bCs/>
                <w:iCs/>
                <w:color w:val="000000"/>
                <w:sz w:val="24"/>
                <w:szCs w:val="24"/>
              </w:rPr>
              <w:t xml:space="preserve">           </w:t>
            </w:r>
            <w:r w:rsidRPr="004E40FD"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szCs w:val="24"/>
              </w:rPr>
              <w:t>□其他</w:t>
            </w:r>
          </w:p>
        </w:tc>
      </w:tr>
      <w:tr w:rsidR="00B6006C" w:rsidRPr="004E40FD" w14:paraId="410EFEC8" w14:textId="77777777" w:rsidTr="00190ACB">
        <w:trPr>
          <w:jc w:val="center"/>
        </w:trPr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7DB3A" w14:textId="7751254E" w:rsidR="00B6006C" w:rsidRPr="004E40FD" w:rsidRDefault="00B6006C" w:rsidP="00BE2589">
            <w:pPr>
              <w:spacing w:line="360" w:lineRule="auto"/>
              <w:ind w:firstLineChars="0" w:firstLine="0"/>
              <w:jc w:val="center"/>
              <w:rPr>
                <w:rFonts w:ascii="宋体" w:eastAsia="宋体" w:hAnsi="宋体" w:cs="宋体"/>
                <w:bCs/>
                <w:iCs/>
                <w:color w:val="000000"/>
                <w:sz w:val="24"/>
                <w:szCs w:val="24"/>
              </w:rPr>
            </w:pPr>
            <w:r w:rsidRPr="004E40FD"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szCs w:val="24"/>
              </w:rPr>
              <w:t>参与机构</w:t>
            </w:r>
          </w:p>
        </w:tc>
        <w:tc>
          <w:tcPr>
            <w:tcW w:w="4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1ED07" w14:textId="44001534" w:rsidR="00B6006C" w:rsidRPr="004E40FD" w:rsidRDefault="00B6006C" w:rsidP="00BE2589">
            <w:pPr>
              <w:spacing w:line="360" w:lineRule="auto"/>
              <w:ind w:firstLineChars="0" w:firstLine="0"/>
              <w:rPr>
                <w:rFonts w:ascii="宋体" w:eastAsia="宋体" w:hAnsi="宋体" w:cs="宋体"/>
                <w:bCs/>
                <w:iCs/>
                <w:color w:val="000000"/>
                <w:sz w:val="24"/>
                <w:szCs w:val="24"/>
              </w:rPr>
            </w:pPr>
            <w:r w:rsidRPr="004E40FD">
              <w:rPr>
                <w:rFonts w:ascii="宋体" w:eastAsia="宋体" w:hAnsi="宋体" w:cs="宋体"/>
                <w:bCs/>
                <w:iCs/>
                <w:color w:val="000000"/>
                <w:sz w:val="24"/>
                <w:szCs w:val="24"/>
              </w:rPr>
              <w:t>参加公司</w:t>
            </w:r>
            <w:r w:rsidR="002E0FE8" w:rsidRPr="004E40FD">
              <w:rPr>
                <w:rFonts w:ascii="宋体" w:eastAsia="宋体" w:hAnsi="宋体" w:cs="宋体"/>
                <w:bCs/>
                <w:iCs/>
                <w:color w:val="000000"/>
                <w:sz w:val="24"/>
                <w:szCs w:val="24"/>
              </w:rPr>
              <w:t>2026</w:t>
            </w:r>
            <w:r w:rsidRPr="004E40FD">
              <w:rPr>
                <w:rFonts w:ascii="宋体" w:eastAsia="宋体" w:hAnsi="宋体" w:cs="宋体"/>
                <w:bCs/>
                <w:iCs/>
                <w:color w:val="000000"/>
                <w:sz w:val="24"/>
                <w:szCs w:val="24"/>
              </w:rPr>
              <w:t>年</w:t>
            </w:r>
            <w:r w:rsidR="002E0FE8" w:rsidRPr="004E40FD"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szCs w:val="24"/>
              </w:rPr>
              <w:t>半年度业绩说明会</w:t>
            </w:r>
            <w:r w:rsidRPr="004E40FD">
              <w:rPr>
                <w:rFonts w:ascii="宋体" w:eastAsia="宋体" w:hAnsi="宋体" w:cs="宋体"/>
                <w:bCs/>
                <w:iCs/>
                <w:color w:val="000000"/>
                <w:sz w:val="24"/>
                <w:szCs w:val="24"/>
              </w:rPr>
              <w:t>的投资者</w:t>
            </w:r>
          </w:p>
        </w:tc>
      </w:tr>
      <w:tr w:rsidR="0026247B" w:rsidRPr="004E40FD" w14:paraId="26839F98" w14:textId="77777777" w:rsidTr="00190ACB">
        <w:trPr>
          <w:jc w:val="center"/>
        </w:trPr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DC94B" w14:textId="77777777" w:rsidR="0026247B" w:rsidRPr="004E40FD" w:rsidRDefault="0026247B" w:rsidP="00BE2589">
            <w:pPr>
              <w:spacing w:line="360" w:lineRule="auto"/>
              <w:ind w:firstLineChars="0" w:firstLine="0"/>
              <w:jc w:val="center"/>
              <w:rPr>
                <w:rFonts w:ascii="宋体" w:eastAsia="宋体" w:hAnsi="宋体" w:cs="宋体"/>
                <w:bCs/>
                <w:iCs/>
                <w:color w:val="000000"/>
                <w:sz w:val="24"/>
                <w:szCs w:val="24"/>
              </w:rPr>
            </w:pPr>
            <w:r w:rsidRPr="004E40FD"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szCs w:val="24"/>
              </w:rPr>
              <w:t>时间</w:t>
            </w:r>
          </w:p>
        </w:tc>
        <w:tc>
          <w:tcPr>
            <w:tcW w:w="4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FFCD8" w14:textId="77884BC5" w:rsidR="0026247B" w:rsidRPr="004E40FD" w:rsidRDefault="002E0FE8" w:rsidP="00BE2589">
            <w:pPr>
              <w:spacing w:line="360" w:lineRule="auto"/>
              <w:ind w:firstLineChars="0" w:firstLine="0"/>
              <w:rPr>
                <w:rFonts w:ascii="宋体" w:eastAsia="宋体" w:hAnsi="宋体" w:cs="宋体"/>
                <w:bCs/>
                <w:iCs/>
                <w:color w:val="000000"/>
                <w:sz w:val="24"/>
                <w:szCs w:val="24"/>
              </w:rPr>
            </w:pPr>
            <w:r w:rsidRPr="004E40FD"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szCs w:val="24"/>
              </w:rPr>
              <w:t>2</w:t>
            </w:r>
            <w:r w:rsidRPr="004E40FD">
              <w:rPr>
                <w:rFonts w:ascii="宋体" w:eastAsia="宋体" w:hAnsi="宋体" w:cs="宋体"/>
                <w:bCs/>
                <w:iCs/>
                <w:color w:val="000000"/>
                <w:sz w:val="24"/>
                <w:szCs w:val="24"/>
              </w:rPr>
              <w:t>026</w:t>
            </w:r>
            <w:r w:rsidRPr="004E40FD"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szCs w:val="24"/>
              </w:rPr>
              <w:t>年</w:t>
            </w:r>
            <w:r w:rsidRPr="004E40FD">
              <w:rPr>
                <w:rFonts w:ascii="宋体" w:eastAsia="宋体" w:hAnsi="宋体" w:cs="宋体"/>
                <w:bCs/>
                <w:iCs/>
                <w:color w:val="000000"/>
                <w:sz w:val="24"/>
                <w:szCs w:val="24"/>
              </w:rPr>
              <w:t>9</w:t>
            </w:r>
            <w:r w:rsidR="001D326C" w:rsidRPr="004E40FD"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szCs w:val="24"/>
              </w:rPr>
              <w:t>月</w:t>
            </w:r>
            <w:r w:rsidRPr="004E40FD">
              <w:rPr>
                <w:rFonts w:ascii="宋体" w:eastAsia="宋体" w:hAnsi="宋体" w:cs="宋体"/>
                <w:bCs/>
                <w:iCs/>
                <w:color w:val="000000"/>
                <w:sz w:val="24"/>
                <w:szCs w:val="24"/>
              </w:rPr>
              <w:t>4</w:t>
            </w:r>
            <w:r w:rsidR="001D326C" w:rsidRPr="004E40FD"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szCs w:val="24"/>
              </w:rPr>
              <w:t>日</w:t>
            </w:r>
            <w:r w:rsidR="00B6006C" w:rsidRPr="004E40FD"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szCs w:val="24"/>
              </w:rPr>
              <w:t>（星期</w:t>
            </w:r>
            <w:r w:rsidRPr="004E40FD"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szCs w:val="24"/>
              </w:rPr>
              <w:t>五</w:t>
            </w:r>
            <w:r w:rsidR="00B6006C" w:rsidRPr="004E40FD"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szCs w:val="24"/>
              </w:rPr>
              <w:t>）</w:t>
            </w:r>
            <w:r w:rsidRPr="004E40FD">
              <w:rPr>
                <w:rFonts w:ascii="宋体" w:eastAsia="宋体" w:hAnsi="宋体" w:cs="宋体"/>
                <w:bCs/>
                <w:iCs/>
                <w:color w:val="000000"/>
                <w:sz w:val="24"/>
                <w:szCs w:val="24"/>
              </w:rPr>
              <w:t>14</w:t>
            </w:r>
            <w:r w:rsidR="00B6006C" w:rsidRPr="004E40FD"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szCs w:val="24"/>
              </w:rPr>
              <w:t>:</w:t>
            </w:r>
            <w:r w:rsidR="00B6006C" w:rsidRPr="004E40FD">
              <w:rPr>
                <w:rFonts w:ascii="宋体" w:eastAsia="宋体" w:hAnsi="宋体" w:cs="宋体"/>
                <w:bCs/>
                <w:iCs/>
                <w:color w:val="000000"/>
                <w:sz w:val="24"/>
                <w:szCs w:val="24"/>
              </w:rPr>
              <w:t>00</w:t>
            </w:r>
            <w:r w:rsidR="00B6006C" w:rsidRPr="004E40FD"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szCs w:val="24"/>
              </w:rPr>
              <w:t>-</w:t>
            </w:r>
            <w:r w:rsidRPr="004E40FD">
              <w:rPr>
                <w:rFonts w:ascii="宋体" w:eastAsia="宋体" w:hAnsi="宋体" w:cs="宋体"/>
                <w:bCs/>
                <w:iCs/>
                <w:color w:val="000000"/>
                <w:sz w:val="24"/>
                <w:szCs w:val="24"/>
              </w:rPr>
              <w:t>15</w:t>
            </w:r>
            <w:r w:rsidR="00B6006C" w:rsidRPr="004E40FD"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szCs w:val="24"/>
              </w:rPr>
              <w:t>:</w:t>
            </w:r>
            <w:r w:rsidR="00B6006C" w:rsidRPr="004E40FD">
              <w:rPr>
                <w:rFonts w:ascii="宋体" w:eastAsia="宋体" w:hAnsi="宋体" w:cs="宋体"/>
                <w:bCs/>
                <w:iCs/>
                <w:color w:val="000000"/>
                <w:sz w:val="24"/>
                <w:szCs w:val="24"/>
              </w:rPr>
              <w:t>00</w:t>
            </w:r>
          </w:p>
        </w:tc>
      </w:tr>
      <w:tr w:rsidR="0026247B" w:rsidRPr="004E40FD" w14:paraId="392945CA" w14:textId="77777777" w:rsidTr="00190ACB">
        <w:trPr>
          <w:jc w:val="center"/>
        </w:trPr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E5BBE" w14:textId="77777777" w:rsidR="0026247B" w:rsidRPr="004E40FD" w:rsidRDefault="0026247B" w:rsidP="00BE2589">
            <w:pPr>
              <w:spacing w:line="360" w:lineRule="auto"/>
              <w:ind w:firstLineChars="0" w:firstLine="0"/>
              <w:jc w:val="center"/>
              <w:rPr>
                <w:rFonts w:ascii="宋体" w:eastAsia="宋体" w:hAnsi="宋体" w:cs="宋体"/>
                <w:bCs/>
                <w:iCs/>
                <w:color w:val="000000"/>
                <w:sz w:val="24"/>
                <w:szCs w:val="24"/>
              </w:rPr>
            </w:pPr>
            <w:r w:rsidRPr="004E40FD"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szCs w:val="24"/>
              </w:rPr>
              <w:t>地点</w:t>
            </w:r>
          </w:p>
        </w:tc>
        <w:tc>
          <w:tcPr>
            <w:tcW w:w="4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B15CF" w14:textId="77777777" w:rsidR="00CA1B96" w:rsidRPr="004E40FD" w:rsidRDefault="00CA1B96" w:rsidP="00BE2589">
            <w:pPr>
              <w:spacing w:line="360" w:lineRule="auto"/>
              <w:ind w:firstLineChars="0" w:firstLine="0"/>
              <w:rPr>
                <w:rFonts w:ascii="宋体" w:eastAsia="宋体" w:hAnsi="宋体" w:cs="宋体"/>
                <w:bCs/>
                <w:iCs/>
                <w:color w:val="000000"/>
                <w:sz w:val="24"/>
                <w:szCs w:val="24"/>
              </w:rPr>
            </w:pPr>
            <w:r w:rsidRPr="004E40FD"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szCs w:val="24"/>
              </w:rPr>
              <w:t>上海证券交易所上证路演中心</w:t>
            </w:r>
          </w:p>
          <w:p w14:paraId="4A62537A" w14:textId="7C624C03" w:rsidR="0026247B" w:rsidRPr="004E40FD" w:rsidRDefault="00CA1B96" w:rsidP="00BE2589">
            <w:pPr>
              <w:spacing w:line="360" w:lineRule="auto"/>
              <w:ind w:firstLineChars="0" w:firstLine="0"/>
              <w:rPr>
                <w:rFonts w:ascii="宋体" w:eastAsia="宋体" w:hAnsi="宋体" w:cs="宋体"/>
                <w:bCs/>
                <w:iCs/>
                <w:color w:val="000000"/>
                <w:sz w:val="24"/>
                <w:szCs w:val="24"/>
              </w:rPr>
            </w:pPr>
            <w:r w:rsidRPr="004E40FD"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szCs w:val="24"/>
              </w:rPr>
              <w:t>（网址：</w:t>
            </w:r>
            <w:bookmarkStart w:id="0" w:name="OLE_LINK1"/>
            <w:r w:rsidRPr="004E40FD"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szCs w:val="24"/>
              </w:rPr>
              <w:t>https://roadshow.sseinfo.com/</w:t>
            </w:r>
            <w:bookmarkEnd w:id="0"/>
            <w:r w:rsidRPr="004E40FD"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szCs w:val="24"/>
              </w:rPr>
              <w:t>）</w:t>
            </w:r>
          </w:p>
        </w:tc>
      </w:tr>
      <w:tr w:rsidR="0026247B" w:rsidRPr="004E40FD" w14:paraId="0333092D" w14:textId="77777777" w:rsidTr="00190ACB">
        <w:trPr>
          <w:jc w:val="center"/>
        </w:trPr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8A5FD" w14:textId="6E718B72" w:rsidR="0026247B" w:rsidRPr="004E40FD" w:rsidRDefault="0026247B" w:rsidP="003574D5">
            <w:pPr>
              <w:spacing w:line="360" w:lineRule="auto"/>
              <w:ind w:firstLineChars="0" w:firstLine="0"/>
              <w:jc w:val="center"/>
              <w:rPr>
                <w:rFonts w:ascii="宋体" w:eastAsia="宋体" w:hAnsi="宋体" w:cs="宋体"/>
                <w:bCs/>
                <w:iCs/>
                <w:color w:val="000000"/>
                <w:sz w:val="24"/>
                <w:szCs w:val="24"/>
              </w:rPr>
            </w:pPr>
            <w:r w:rsidRPr="004E40FD"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szCs w:val="24"/>
              </w:rPr>
              <w:t>上市公司接待人员</w:t>
            </w:r>
          </w:p>
        </w:tc>
        <w:tc>
          <w:tcPr>
            <w:tcW w:w="4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AE38D" w14:textId="77777777" w:rsidR="00B6006C" w:rsidRPr="004E40FD" w:rsidRDefault="00B6006C" w:rsidP="00BE2589">
            <w:pPr>
              <w:spacing w:line="360" w:lineRule="auto"/>
              <w:ind w:firstLineChars="0" w:firstLine="0"/>
              <w:rPr>
                <w:rFonts w:ascii="宋体" w:eastAsia="宋体" w:hAnsi="宋体"/>
                <w:sz w:val="24"/>
                <w:szCs w:val="24"/>
              </w:rPr>
            </w:pPr>
            <w:r w:rsidRPr="004E40FD">
              <w:rPr>
                <w:rFonts w:ascii="宋体" w:eastAsia="宋体" w:hAnsi="宋体" w:hint="eastAsia"/>
                <w:sz w:val="24"/>
                <w:szCs w:val="24"/>
              </w:rPr>
              <w:t>董事长、总经理：张加勇先生</w:t>
            </w:r>
          </w:p>
          <w:p w14:paraId="7641EE31" w14:textId="194E31A9" w:rsidR="00B6006C" w:rsidRPr="004E40FD" w:rsidRDefault="00155BF4" w:rsidP="00BE2589">
            <w:pPr>
              <w:spacing w:line="360" w:lineRule="auto"/>
              <w:ind w:firstLineChars="0" w:firstLine="0"/>
              <w:rPr>
                <w:rFonts w:ascii="宋体" w:eastAsia="宋体" w:hAnsi="宋体"/>
                <w:sz w:val="24"/>
                <w:szCs w:val="24"/>
              </w:rPr>
            </w:pPr>
            <w:r w:rsidRPr="004E40FD">
              <w:rPr>
                <w:rFonts w:ascii="宋体" w:eastAsia="宋体" w:hAnsi="宋体" w:hint="eastAsia"/>
                <w:sz w:val="24"/>
                <w:szCs w:val="24"/>
              </w:rPr>
              <w:t>副总经理、</w:t>
            </w:r>
            <w:r w:rsidR="00B6006C" w:rsidRPr="004E40FD">
              <w:rPr>
                <w:rFonts w:ascii="宋体" w:eastAsia="宋体" w:hAnsi="宋体" w:hint="eastAsia"/>
                <w:sz w:val="24"/>
                <w:szCs w:val="24"/>
              </w:rPr>
              <w:t>财务总监：</w:t>
            </w:r>
            <w:r w:rsidR="000A63A0" w:rsidRPr="004E40FD">
              <w:rPr>
                <w:rFonts w:ascii="宋体" w:eastAsia="宋体" w:hAnsi="宋体" w:hint="eastAsia"/>
                <w:sz w:val="24"/>
                <w:szCs w:val="24"/>
              </w:rPr>
              <w:t>丁国军</w:t>
            </w:r>
            <w:r w:rsidR="00B6006C" w:rsidRPr="004E40FD">
              <w:rPr>
                <w:rFonts w:ascii="宋体" w:eastAsia="宋体" w:hAnsi="宋体" w:hint="eastAsia"/>
                <w:sz w:val="24"/>
                <w:szCs w:val="24"/>
              </w:rPr>
              <w:t>先生</w:t>
            </w:r>
          </w:p>
          <w:p w14:paraId="091990CA" w14:textId="77777777" w:rsidR="0026247B" w:rsidRPr="004E40FD" w:rsidRDefault="00B6006C" w:rsidP="00BE2589">
            <w:pPr>
              <w:spacing w:line="360" w:lineRule="auto"/>
              <w:ind w:firstLineChars="0" w:firstLine="0"/>
              <w:rPr>
                <w:rFonts w:ascii="宋体" w:eastAsia="宋体" w:hAnsi="宋体"/>
                <w:sz w:val="24"/>
                <w:szCs w:val="24"/>
              </w:rPr>
            </w:pPr>
            <w:r w:rsidRPr="004E40FD">
              <w:rPr>
                <w:rFonts w:ascii="宋体" w:eastAsia="宋体" w:hAnsi="宋体" w:hint="eastAsia"/>
                <w:sz w:val="24"/>
                <w:szCs w:val="24"/>
              </w:rPr>
              <w:t>董事会秘书：顾钦杭先生</w:t>
            </w:r>
          </w:p>
          <w:p w14:paraId="4ED2AC91" w14:textId="42CFB017" w:rsidR="00560F67" w:rsidRPr="004E40FD" w:rsidRDefault="00560F67" w:rsidP="00BE2589">
            <w:pPr>
              <w:spacing w:line="360" w:lineRule="auto"/>
              <w:ind w:firstLineChars="0" w:firstLine="0"/>
              <w:rPr>
                <w:rFonts w:ascii="宋体" w:eastAsia="宋体" w:hAnsi="宋体" w:cs="宋体"/>
                <w:bCs/>
                <w:iCs/>
                <w:color w:val="000000"/>
                <w:sz w:val="24"/>
                <w:szCs w:val="24"/>
              </w:rPr>
            </w:pPr>
            <w:r w:rsidRPr="004E40FD">
              <w:rPr>
                <w:rFonts w:ascii="宋体" w:eastAsia="宋体" w:hAnsi="宋体" w:hint="eastAsia"/>
                <w:sz w:val="24"/>
                <w:szCs w:val="24"/>
              </w:rPr>
              <w:t>独立董事：</w:t>
            </w:r>
            <w:r w:rsidR="009D592B" w:rsidRPr="004E40FD">
              <w:rPr>
                <w:rFonts w:ascii="宋体" w:eastAsia="宋体" w:hAnsi="宋体" w:hint="eastAsia"/>
                <w:sz w:val="24"/>
                <w:szCs w:val="24"/>
              </w:rPr>
              <w:t>章国政先生</w:t>
            </w:r>
          </w:p>
        </w:tc>
      </w:tr>
      <w:tr w:rsidR="0026247B" w:rsidRPr="004E40FD" w14:paraId="7509EC99" w14:textId="77777777" w:rsidTr="00190ACB">
        <w:trPr>
          <w:jc w:val="center"/>
        </w:trPr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56F3B" w14:textId="1F3CBBEA" w:rsidR="0026247B" w:rsidRPr="004E40FD" w:rsidRDefault="0026247B" w:rsidP="00CC4A9C">
            <w:pPr>
              <w:spacing w:line="360" w:lineRule="auto"/>
              <w:ind w:firstLineChars="0" w:firstLine="0"/>
              <w:jc w:val="center"/>
              <w:rPr>
                <w:rFonts w:ascii="宋体" w:eastAsia="宋体" w:hAnsi="宋体" w:cs="宋体"/>
                <w:bCs/>
                <w:iCs/>
                <w:color w:val="000000"/>
                <w:sz w:val="24"/>
                <w:szCs w:val="24"/>
              </w:rPr>
            </w:pPr>
            <w:bookmarkStart w:id="1" w:name="_Hlk176881331"/>
            <w:r w:rsidRPr="004E40FD"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szCs w:val="24"/>
              </w:rPr>
              <w:t>投资者关系活动主要内容介绍</w:t>
            </w:r>
          </w:p>
        </w:tc>
        <w:tc>
          <w:tcPr>
            <w:tcW w:w="4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95326" w14:textId="795FD663" w:rsidR="002F24CB" w:rsidRPr="004E40FD" w:rsidRDefault="00DA6800" w:rsidP="00724D82">
            <w:pPr>
              <w:pStyle w:val="a7"/>
              <w:spacing w:line="360" w:lineRule="auto"/>
              <w:ind w:firstLine="480"/>
              <w:rPr>
                <w:rFonts w:ascii="宋体" w:hAnsi="宋体"/>
                <w:sz w:val="24"/>
                <w:szCs w:val="24"/>
              </w:rPr>
            </w:pPr>
            <w:r w:rsidRPr="004E40FD">
              <w:rPr>
                <w:rFonts w:ascii="宋体" w:hAnsi="宋体" w:hint="eastAsia"/>
                <w:sz w:val="24"/>
                <w:szCs w:val="24"/>
              </w:rPr>
              <w:t>公司</w:t>
            </w:r>
            <w:r w:rsidR="009D592B" w:rsidRPr="004E40FD">
              <w:rPr>
                <w:rFonts w:ascii="宋体" w:hAnsi="宋体" w:hint="eastAsia"/>
                <w:bCs/>
                <w:sz w:val="24"/>
                <w:szCs w:val="24"/>
              </w:rPr>
              <w:t>于2026年8月27日</w:t>
            </w:r>
            <w:r w:rsidR="009107E6" w:rsidRPr="001B04FD">
              <w:rPr>
                <w:rFonts w:ascii="宋体" w:hAnsi="宋体" w:hint="eastAsia"/>
                <w:bCs/>
                <w:sz w:val="24"/>
                <w:szCs w:val="24"/>
              </w:rPr>
              <w:t>在上海证券交易所网站（</w:t>
            </w:r>
            <w:r w:rsidR="009107E6" w:rsidRPr="001B04FD">
              <w:rPr>
                <w:rFonts w:ascii="宋体" w:hAnsi="宋体" w:cs="宋体" w:hint="eastAsia"/>
                <w:bCs/>
                <w:sz w:val="24"/>
                <w:szCs w:val="24"/>
              </w:rPr>
              <w:t>www.sse.com.cn</w:t>
            </w:r>
            <w:r w:rsidR="009107E6" w:rsidRPr="001B04FD">
              <w:rPr>
                <w:rFonts w:ascii="宋体" w:hAnsi="宋体" w:hint="eastAsia"/>
                <w:bCs/>
                <w:sz w:val="24"/>
                <w:szCs w:val="24"/>
              </w:rPr>
              <w:t>）</w:t>
            </w:r>
            <w:r w:rsidR="009107E6" w:rsidRPr="001B04FD">
              <w:rPr>
                <w:rFonts w:ascii="宋体" w:hAnsi="宋体"/>
                <w:bCs/>
                <w:sz w:val="24"/>
                <w:szCs w:val="24"/>
              </w:rPr>
              <w:t>披露</w:t>
            </w:r>
            <w:r w:rsidR="009107E6" w:rsidRPr="001B04FD">
              <w:rPr>
                <w:rFonts w:ascii="宋体" w:hAnsi="宋体" w:hint="eastAsia"/>
                <w:bCs/>
                <w:sz w:val="24"/>
                <w:szCs w:val="24"/>
              </w:rPr>
              <w:t>了</w:t>
            </w:r>
            <w:r w:rsidR="009107E6" w:rsidRPr="001B04FD">
              <w:rPr>
                <w:rFonts w:ascii="宋体" w:hAnsi="宋体"/>
                <w:bCs/>
                <w:sz w:val="24"/>
                <w:szCs w:val="24"/>
              </w:rPr>
              <w:t>《202</w:t>
            </w:r>
            <w:r w:rsidR="009107E6">
              <w:rPr>
                <w:rFonts w:ascii="宋体" w:hAnsi="宋体"/>
                <w:bCs/>
                <w:sz w:val="24"/>
                <w:szCs w:val="24"/>
              </w:rPr>
              <w:t>6</w:t>
            </w:r>
            <w:r w:rsidR="009107E6" w:rsidRPr="001B04FD">
              <w:rPr>
                <w:rFonts w:ascii="宋体" w:hAnsi="宋体" w:hint="eastAsia"/>
                <w:bCs/>
                <w:sz w:val="24"/>
                <w:szCs w:val="24"/>
              </w:rPr>
              <w:t>年半年度报告</w:t>
            </w:r>
            <w:r w:rsidR="009107E6" w:rsidRPr="001B04FD">
              <w:rPr>
                <w:rFonts w:ascii="宋体" w:hAnsi="宋体"/>
                <w:bCs/>
                <w:sz w:val="24"/>
                <w:szCs w:val="24"/>
              </w:rPr>
              <w:t>》</w:t>
            </w:r>
            <w:r w:rsidRPr="004E40FD">
              <w:rPr>
                <w:rFonts w:ascii="宋体" w:hAnsi="宋体"/>
                <w:bCs/>
                <w:sz w:val="24"/>
                <w:szCs w:val="24"/>
              </w:rPr>
              <w:t>。</w:t>
            </w:r>
            <w:r w:rsidR="009D592B" w:rsidRPr="004E40FD">
              <w:rPr>
                <w:rFonts w:ascii="宋体" w:hAnsi="宋体" w:hint="eastAsia"/>
                <w:bCs/>
                <w:sz w:val="24"/>
                <w:szCs w:val="24"/>
              </w:rPr>
              <w:t>为便于广大投资者更全面深入地了解公司2026年半年度经营成果、财务状况，公司</w:t>
            </w:r>
            <w:r w:rsidRPr="004E40FD">
              <w:rPr>
                <w:rFonts w:ascii="宋体" w:hAnsi="宋体"/>
                <w:bCs/>
                <w:sz w:val="24"/>
                <w:szCs w:val="24"/>
              </w:rPr>
              <w:t>于</w:t>
            </w:r>
            <w:r w:rsidR="009D592B" w:rsidRPr="004E40FD">
              <w:rPr>
                <w:rFonts w:ascii="宋体" w:hAnsi="宋体" w:hint="eastAsia"/>
                <w:bCs/>
                <w:sz w:val="24"/>
                <w:szCs w:val="24"/>
              </w:rPr>
              <w:t>2026年9月4日</w:t>
            </w:r>
            <w:r w:rsidRPr="004E40FD">
              <w:rPr>
                <w:rFonts w:ascii="宋体" w:hAnsi="宋体" w:hint="eastAsia"/>
                <w:sz w:val="24"/>
                <w:szCs w:val="24"/>
              </w:rPr>
              <w:t>召开了</w:t>
            </w:r>
            <w:r w:rsidR="009D592B" w:rsidRPr="004E40FD">
              <w:rPr>
                <w:rFonts w:ascii="宋体" w:hAnsi="宋体" w:hint="eastAsia"/>
                <w:sz w:val="24"/>
                <w:szCs w:val="24"/>
              </w:rPr>
              <w:t>2026年半年度业绩说明会</w:t>
            </w:r>
            <w:r w:rsidRPr="004E40FD">
              <w:rPr>
                <w:rFonts w:ascii="宋体" w:hAnsi="宋体" w:hint="eastAsia"/>
                <w:sz w:val="24"/>
                <w:szCs w:val="24"/>
              </w:rPr>
              <w:t>，</w:t>
            </w:r>
            <w:r w:rsidR="002F24CB" w:rsidRPr="004E40FD">
              <w:rPr>
                <w:rFonts w:ascii="宋体" w:hAnsi="宋体"/>
                <w:sz w:val="24"/>
                <w:szCs w:val="24"/>
              </w:rPr>
              <w:t>与投资者进行互动交流，就投资者关注的问题在信息披露允许的范围内进行了回答。</w:t>
            </w:r>
          </w:p>
          <w:p w14:paraId="67379CEA" w14:textId="77777777" w:rsidR="002F24CB" w:rsidRPr="004E40FD" w:rsidRDefault="002F24CB" w:rsidP="00724D82">
            <w:pPr>
              <w:pStyle w:val="a7"/>
              <w:spacing w:line="360" w:lineRule="auto"/>
              <w:ind w:firstLine="480"/>
              <w:rPr>
                <w:rFonts w:ascii="宋体" w:hAnsi="宋体"/>
                <w:sz w:val="24"/>
                <w:szCs w:val="24"/>
              </w:rPr>
            </w:pPr>
            <w:r w:rsidRPr="004E40FD">
              <w:rPr>
                <w:rFonts w:ascii="宋体" w:hAnsi="宋体" w:hint="eastAsia"/>
                <w:sz w:val="24"/>
                <w:szCs w:val="24"/>
              </w:rPr>
              <w:t>公司</w:t>
            </w:r>
            <w:r w:rsidRPr="004E40FD">
              <w:rPr>
                <w:rFonts w:ascii="宋体" w:hAnsi="宋体"/>
                <w:sz w:val="24"/>
                <w:szCs w:val="24"/>
              </w:rPr>
              <w:t>对相关问题进行了梳理，主要问题及答复如下：</w:t>
            </w:r>
          </w:p>
          <w:p w14:paraId="43FA28B5" w14:textId="7454ECE9" w:rsidR="00C41E68" w:rsidRPr="004E40FD" w:rsidRDefault="003E7C61" w:rsidP="00C41E68">
            <w:pPr>
              <w:spacing w:line="360" w:lineRule="auto"/>
              <w:ind w:firstLineChars="0" w:firstLine="482"/>
              <w:rPr>
                <w:rFonts w:ascii="宋体" w:eastAsia="宋体" w:hAnsi="宋体" w:cs="Arial"/>
                <w:b/>
                <w:bCs/>
                <w:sz w:val="24"/>
                <w:szCs w:val="24"/>
              </w:rPr>
            </w:pPr>
            <w:bookmarkStart w:id="2" w:name="OLE_LINK5"/>
            <w:r w:rsidRPr="004E40FD">
              <w:rPr>
                <w:rFonts w:ascii="宋体" w:eastAsia="宋体" w:hAnsi="宋体" w:cs="Arial"/>
                <w:b/>
                <w:bCs/>
                <w:sz w:val="24"/>
                <w:szCs w:val="24"/>
              </w:rPr>
              <w:t>Q</w:t>
            </w:r>
            <w:r w:rsidRPr="004E40FD">
              <w:rPr>
                <w:rFonts w:ascii="宋体" w:eastAsia="宋体" w:hAnsi="宋体" w:cs="Arial" w:hint="eastAsia"/>
                <w:b/>
                <w:bCs/>
                <w:sz w:val="24"/>
                <w:szCs w:val="24"/>
              </w:rPr>
              <w:t>：</w:t>
            </w:r>
            <w:r w:rsidR="00AA03AE" w:rsidRPr="004E40FD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上半年针对中东冲突、人民币升值、原材料涨价等外部不利因素，公司采取了哪些应对措施？</w:t>
            </w:r>
            <w:r w:rsidR="00C41E68" w:rsidRPr="004E40FD">
              <w:rPr>
                <w:rFonts w:ascii="宋体" w:eastAsia="宋体" w:hAnsi="宋体" w:cs="Arial"/>
                <w:b/>
                <w:bCs/>
                <w:sz w:val="24"/>
                <w:szCs w:val="24"/>
              </w:rPr>
              <w:t xml:space="preserve">？ </w:t>
            </w:r>
          </w:p>
          <w:bookmarkEnd w:id="2"/>
          <w:p w14:paraId="1E6B40B3" w14:textId="77777777" w:rsidR="00AA03AE" w:rsidRPr="004E40FD" w:rsidRDefault="003E7C61" w:rsidP="00AA03AE">
            <w:pPr>
              <w:spacing w:line="360" w:lineRule="auto"/>
              <w:ind w:firstLine="482"/>
              <w:rPr>
                <w:rFonts w:ascii="宋体" w:eastAsia="宋体" w:hAnsi="宋体"/>
                <w:sz w:val="24"/>
                <w:szCs w:val="24"/>
              </w:rPr>
            </w:pPr>
            <w:r w:rsidRPr="004E40FD">
              <w:rPr>
                <w:rFonts w:ascii="宋体" w:eastAsia="宋体" w:hAnsi="宋体"/>
                <w:b/>
                <w:bCs/>
                <w:sz w:val="24"/>
                <w:szCs w:val="24"/>
              </w:rPr>
              <w:t>A：</w:t>
            </w:r>
            <w:r w:rsidR="00AA03AE" w:rsidRPr="004E40FD">
              <w:rPr>
                <w:rFonts w:ascii="宋体" w:eastAsia="宋体" w:hAnsi="宋体" w:hint="eastAsia"/>
                <w:sz w:val="24"/>
                <w:szCs w:val="24"/>
              </w:rPr>
              <w:t>上半年，外部经营环境不确定因素较多，对公司收入端和利润端均构成较大扰动。公司以高质量发展为主线，持续提升内生增长动能：</w:t>
            </w:r>
          </w:p>
          <w:p w14:paraId="4CB0CCD3" w14:textId="761DB930" w:rsidR="00DA6800" w:rsidRPr="004E40FD" w:rsidRDefault="00AA03AE" w:rsidP="00AA03AE">
            <w:pPr>
              <w:spacing w:line="360" w:lineRule="auto"/>
              <w:ind w:firstLine="480"/>
              <w:rPr>
                <w:rFonts w:ascii="宋体" w:eastAsia="宋体" w:hAnsi="宋体"/>
                <w:sz w:val="24"/>
                <w:szCs w:val="24"/>
              </w:rPr>
            </w:pPr>
            <w:r w:rsidRPr="004E40FD">
              <w:rPr>
                <w:rFonts w:ascii="宋体" w:eastAsia="宋体" w:hAnsi="宋体" w:hint="eastAsia"/>
                <w:sz w:val="24"/>
                <w:szCs w:val="24"/>
              </w:rPr>
              <w:lastRenderedPageBreak/>
              <w:t>一方面，通过持续提升市场份额有效对冲宏观需求不确定的影响，实现收入持续较快增长。公司坚持“数一数二”市场战略不动摇，全面升级TOP国家TOP客户2.0管理体系，围绕客户分级、产品匹配、商机管理三大维度精细化运营，深入推进大客户价值营销全覆盖，同时内部加强产品部门与销售部门协作，构建系统化产品地图，围绕客户需求制定产品解决方案，助力销售团队精准捕捉需求、高效匹配产品，不断提高商机转化率，公司在美国市场及非美市场的份额均持续提升。同时，针对人民币升值及大宗原材料价格上涨带来的不利影响，积极与客户协商调价</w:t>
            </w:r>
            <w:r w:rsidR="00DA6800" w:rsidRPr="004E40FD">
              <w:rPr>
                <w:rFonts w:ascii="宋体" w:eastAsia="宋体" w:hAnsi="宋体" w:hint="eastAsia"/>
                <w:sz w:val="24"/>
                <w:szCs w:val="24"/>
              </w:rPr>
              <w:t>。</w:t>
            </w:r>
          </w:p>
          <w:p w14:paraId="6D564D3D" w14:textId="5D00B101" w:rsidR="00AA03AE" w:rsidRDefault="00AA03AE" w:rsidP="00AA03AE">
            <w:pPr>
              <w:spacing w:line="360" w:lineRule="auto"/>
              <w:ind w:firstLine="480"/>
              <w:rPr>
                <w:rFonts w:ascii="宋体" w:eastAsia="宋体" w:hAnsi="宋体"/>
                <w:sz w:val="24"/>
                <w:szCs w:val="24"/>
              </w:rPr>
            </w:pPr>
            <w:r w:rsidRPr="004E40FD">
              <w:rPr>
                <w:rFonts w:ascii="宋体" w:eastAsia="宋体" w:hAnsi="宋体" w:hint="eastAsia"/>
                <w:sz w:val="24"/>
                <w:szCs w:val="24"/>
              </w:rPr>
              <w:t>另一方面，持续推进管理体系变革，不断改善经营质量，持续提升盈利能力。上半年，公司在管理体系变革方面的工作包括：全面深化采购体系变革，加快构建高效协同的供应链集成管理模式，显著强化采购议价能力，有效对冲大宗原材料价格上涨带来的成本压力；大力推广和应用极致成本方法论，协同推进设计优化、材料利用率提升与工艺改进，系统推动全价值链降本；有序推进UBS精益营运系统建设，全面应用精益改善工具，积极推动提案改善、改善周改善、精益项目改善，在产线效率、流程效率、质量成本、材料节约等方面取得进一步成效；同时，向越南和罗马尼亚基地有序输出先进管理方法论，有效推动降本增效、精益运营、效率提升，进一步巩固竞争优势。</w:t>
            </w:r>
          </w:p>
          <w:p w14:paraId="7E9358E3" w14:textId="77777777" w:rsidR="00733F78" w:rsidRPr="004E40FD" w:rsidRDefault="00733F78" w:rsidP="00AA03AE">
            <w:pPr>
              <w:spacing w:line="360" w:lineRule="auto"/>
              <w:ind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5C342DBD" w14:textId="30EC49B7" w:rsidR="00AA03AE" w:rsidRPr="004E40FD" w:rsidRDefault="00AA03AE" w:rsidP="00AA03AE">
            <w:pPr>
              <w:spacing w:line="360" w:lineRule="auto"/>
              <w:ind w:firstLine="482"/>
              <w:rPr>
                <w:rFonts w:ascii="宋体" w:eastAsia="宋体" w:hAnsi="宋体"/>
                <w:b/>
                <w:bCs/>
                <w:color w:val="00040D"/>
                <w:sz w:val="24"/>
                <w:szCs w:val="24"/>
              </w:rPr>
            </w:pPr>
            <w:r w:rsidRPr="004E40FD">
              <w:rPr>
                <w:rFonts w:ascii="宋体" w:eastAsia="宋体" w:hAnsi="宋体" w:hint="eastAsia"/>
                <w:b/>
                <w:bCs/>
                <w:color w:val="00040D"/>
                <w:sz w:val="24"/>
                <w:szCs w:val="24"/>
              </w:rPr>
              <w:t>Q：上半年非美市场开拓情况如何？</w:t>
            </w:r>
          </w:p>
          <w:p w14:paraId="73941CA4" w14:textId="77777777" w:rsidR="00455CB9" w:rsidRPr="004E40FD" w:rsidRDefault="00AA03AE" w:rsidP="00AA03AE">
            <w:pPr>
              <w:spacing w:line="360" w:lineRule="auto"/>
              <w:ind w:firstLine="482"/>
              <w:rPr>
                <w:rFonts w:ascii="宋体" w:eastAsia="宋体" w:hAnsi="宋体"/>
                <w:color w:val="00040D"/>
                <w:sz w:val="24"/>
                <w:szCs w:val="24"/>
              </w:rPr>
            </w:pPr>
            <w:r w:rsidRPr="004E40FD">
              <w:rPr>
                <w:rFonts w:ascii="宋体" w:eastAsia="宋体" w:hAnsi="宋体"/>
                <w:b/>
                <w:bCs/>
                <w:color w:val="00040D"/>
                <w:sz w:val="24"/>
                <w:szCs w:val="24"/>
              </w:rPr>
              <w:t>A</w:t>
            </w:r>
            <w:r w:rsidRPr="004E40FD">
              <w:rPr>
                <w:rFonts w:ascii="宋体" w:eastAsia="宋体" w:hAnsi="宋体" w:hint="eastAsia"/>
                <w:b/>
                <w:bCs/>
                <w:color w:val="00040D"/>
                <w:sz w:val="24"/>
                <w:szCs w:val="24"/>
              </w:rPr>
              <w:t>：</w:t>
            </w:r>
            <w:r w:rsidRPr="004E40FD">
              <w:rPr>
                <w:rFonts w:ascii="宋体" w:eastAsia="宋体" w:hAnsi="宋体" w:hint="eastAsia"/>
                <w:color w:val="00040D"/>
                <w:sz w:val="24"/>
                <w:szCs w:val="24"/>
              </w:rPr>
              <w:t>得益于近年来公司加快开拓非美市场，针对多个薄弱市场和新兴市场设立专项营销团队，提高对客户需求的洞察和响应速度，上半年公司对亚洲、南美、非洲等非美市场的收入继续保持较高增速。</w:t>
            </w:r>
          </w:p>
          <w:p w14:paraId="58CB8B0B" w14:textId="75C60162" w:rsidR="00AA03AE" w:rsidRDefault="00AA03AE" w:rsidP="00AA03AE">
            <w:pPr>
              <w:spacing w:line="360" w:lineRule="auto"/>
              <w:ind w:firstLine="480"/>
              <w:rPr>
                <w:rFonts w:ascii="宋体" w:eastAsia="宋体" w:hAnsi="宋体"/>
                <w:color w:val="00040D"/>
                <w:sz w:val="24"/>
                <w:szCs w:val="24"/>
              </w:rPr>
            </w:pPr>
            <w:r w:rsidRPr="004E40FD">
              <w:rPr>
                <w:rFonts w:ascii="宋体" w:eastAsia="宋体" w:hAnsi="宋体" w:hint="eastAsia"/>
                <w:color w:val="00040D"/>
                <w:sz w:val="24"/>
                <w:szCs w:val="24"/>
              </w:rPr>
              <w:t>近年来，公司高度重视非美市场开拓，建立了相应的销售</w:t>
            </w:r>
            <w:r w:rsidRPr="004E40FD">
              <w:rPr>
                <w:rFonts w:ascii="宋体" w:eastAsia="宋体" w:hAnsi="宋体" w:hint="eastAsia"/>
                <w:color w:val="00040D"/>
                <w:sz w:val="24"/>
                <w:szCs w:val="24"/>
              </w:rPr>
              <w:lastRenderedPageBreak/>
              <w:t>组织及激励政策，开展深度的市场洞察和客户拜访，已经了解了TOP国家、TOP客户的基本情况，针对性的产品推荐方案也赢得了部分客户的信任和合作，占有了一定先机。非美市场基数低、空间大，公司在非美市场聚焦中高价位段和拥有自主技术特色的产品，走差异化竞争策略，不断提升市场覆盖面和占有率。</w:t>
            </w:r>
          </w:p>
          <w:p w14:paraId="483015CC" w14:textId="77777777" w:rsidR="00733F78" w:rsidRPr="004E40FD" w:rsidRDefault="00733F78" w:rsidP="00AA03AE">
            <w:pPr>
              <w:spacing w:line="360" w:lineRule="auto"/>
              <w:ind w:firstLine="480"/>
              <w:rPr>
                <w:rFonts w:ascii="宋体" w:eastAsia="宋体" w:hAnsi="宋体"/>
                <w:color w:val="00040D"/>
                <w:sz w:val="24"/>
                <w:szCs w:val="24"/>
              </w:rPr>
            </w:pPr>
          </w:p>
          <w:p w14:paraId="4A0A7A48" w14:textId="77777777" w:rsidR="00AA03AE" w:rsidRPr="004E40FD" w:rsidRDefault="00AA03AE" w:rsidP="00AA03AE">
            <w:pPr>
              <w:spacing w:line="360" w:lineRule="auto"/>
              <w:ind w:firstLine="482"/>
              <w:rPr>
                <w:rFonts w:ascii="宋体" w:eastAsia="宋体" w:hAnsi="宋体"/>
                <w:b/>
                <w:bCs/>
                <w:color w:val="00040D"/>
                <w:sz w:val="24"/>
                <w:szCs w:val="24"/>
              </w:rPr>
            </w:pPr>
            <w:r w:rsidRPr="004E40FD">
              <w:rPr>
                <w:rFonts w:ascii="宋体" w:eastAsia="宋体" w:hAnsi="宋体" w:hint="eastAsia"/>
                <w:b/>
                <w:bCs/>
                <w:color w:val="00040D"/>
                <w:sz w:val="24"/>
                <w:szCs w:val="24"/>
              </w:rPr>
              <w:t>Q：外销高增长但整体利润增速明显落后，是成本端还是费用端拖累？</w:t>
            </w:r>
          </w:p>
          <w:p w14:paraId="0F02061C" w14:textId="3B336728" w:rsidR="00AA03AE" w:rsidRDefault="00AA03AE" w:rsidP="00AA03AE">
            <w:pPr>
              <w:spacing w:line="360" w:lineRule="auto"/>
              <w:ind w:firstLine="482"/>
              <w:rPr>
                <w:rFonts w:ascii="宋体" w:eastAsia="宋体" w:hAnsi="宋体"/>
                <w:color w:val="00040D"/>
                <w:sz w:val="24"/>
                <w:szCs w:val="24"/>
              </w:rPr>
            </w:pPr>
            <w:r w:rsidRPr="004E40FD">
              <w:rPr>
                <w:rFonts w:ascii="宋体" w:eastAsia="宋体" w:hAnsi="宋体" w:hint="eastAsia"/>
                <w:b/>
                <w:bCs/>
                <w:color w:val="00040D"/>
                <w:sz w:val="24"/>
                <w:szCs w:val="24"/>
              </w:rPr>
              <w:t>A：</w:t>
            </w:r>
            <w:r w:rsidRPr="004E40FD">
              <w:rPr>
                <w:rFonts w:ascii="宋体" w:eastAsia="宋体" w:hAnsi="宋体" w:hint="eastAsia"/>
                <w:color w:val="00040D"/>
                <w:sz w:val="24"/>
                <w:szCs w:val="24"/>
              </w:rPr>
              <w:t>2026年上半年，公司实现销售收入25.39亿元、同比增长15.98%，毛利率21.92%、同比上升0.10个百分点，归母净利率5.39%、同比下降0.66个百分点。在上半年人民币升值及原材料价格上涨等不利环境下，公司毛利率仍同比小幅提升，反映出公司内生盈利能力不断增强，而这得益于近年来公司持续导入先进方法论、加快推进管理体系变革。归母净利率同比下降，主要原因系人民币升值导致汇兑损失较大（上半年汇兑损失同比增加6,888万元），若剔除汇兑因素影响，上半年归母净利率较去年同期明显改善。</w:t>
            </w:r>
          </w:p>
          <w:p w14:paraId="41B9335E" w14:textId="77777777" w:rsidR="00733F78" w:rsidRPr="004E40FD" w:rsidRDefault="00733F78" w:rsidP="00AA03AE">
            <w:pPr>
              <w:spacing w:line="360" w:lineRule="auto"/>
              <w:ind w:firstLine="480"/>
              <w:rPr>
                <w:rFonts w:ascii="宋体" w:eastAsia="宋体" w:hAnsi="宋体"/>
                <w:color w:val="00040D"/>
                <w:sz w:val="24"/>
                <w:szCs w:val="24"/>
              </w:rPr>
            </w:pPr>
          </w:p>
          <w:p w14:paraId="23AA9D2D" w14:textId="77777777" w:rsidR="00AA03AE" w:rsidRPr="004E40FD" w:rsidRDefault="00AA03AE" w:rsidP="00AA03AE">
            <w:pPr>
              <w:spacing w:line="360" w:lineRule="auto"/>
              <w:ind w:firstLine="482"/>
              <w:rPr>
                <w:rFonts w:ascii="宋体" w:eastAsia="宋体" w:hAnsi="宋体"/>
                <w:b/>
                <w:bCs/>
                <w:color w:val="00040D"/>
                <w:sz w:val="24"/>
                <w:szCs w:val="24"/>
              </w:rPr>
            </w:pPr>
            <w:r w:rsidRPr="004E40FD">
              <w:rPr>
                <w:rFonts w:ascii="宋体" w:eastAsia="宋体" w:hAnsi="宋体" w:hint="eastAsia"/>
                <w:b/>
                <w:bCs/>
                <w:color w:val="00040D"/>
                <w:sz w:val="24"/>
                <w:szCs w:val="24"/>
              </w:rPr>
              <w:t>Q：基于上半年表现和目前在手订单，如何看下半年增长趋势？</w:t>
            </w:r>
          </w:p>
          <w:p w14:paraId="635C9D37" w14:textId="78F46DFE" w:rsidR="00AA03AE" w:rsidRDefault="00AA03AE" w:rsidP="00AA03AE">
            <w:pPr>
              <w:spacing w:line="360" w:lineRule="auto"/>
              <w:ind w:firstLine="482"/>
              <w:rPr>
                <w:rFonts w:ascii="宋体" w:eastAsia="宋体" w:hAnsi="宋体"/>
                <w:color w:val="00040D"/>
                <w:sz w:val="24"/>
                <w:szCs w:val="24"/>
              </w:rPr>
            </w:pPr>
            <w:r w:rsidRPr="004E40FD">
              <w:rPr>
                <w:rFonts w:ascii="宋体" w:eastAsia="宋体" w:hAnsi="宋体" w:hint="eastAsia"/>
                <w:b/>
                <w:bCs/>
                <w:color w:val="00040D"/>
                <w:sz w:val="24"/>
                <w:szCs w:val="24"/>
              </w:rPr>
              <w:t>A：</w:t>
            </w:r>
            <w:r w:rsidRPr="004E40FD">
              <w:rPr>
                <w:rFonts w:ascii="宋体" w:eastAsia="宋体" w:hAnsi="宋体" w:hint="eastAsia"/>
                <w:color w:val="00040D"/>
                <w:sz w:val="24"/>
                <w:szCs w:val="24"/>
              </w:rPr>
              <w:t>公司持续加大Top国家Top客户开拓力度，市场份额不断提升，目前订单预测情况较好；同时，当前多数国家通胀水平较高，我们对需求端持谨慎乐观态度。公司将积极发挥自身优势，持续加大市场开拓力度，努力以份额提升的核心逻辑对冲市场需求不确定性的影响。</w:t>
            </w:r>
          </w:p>
          <w:p w14:paraId="542CA91A" w14:textId="77777777" w:rsidR="00733F78" w:rsidRPr="004E40FD" w:rsidRDefault="00733F78" w:rsidP="00AA03AE">
            <w:pPr>
              <w:spacing w:line="360" w:lineRule="auto"/>
              <w:ind w:firstLine="480"/>
              <w:rPr>
                <w:rFonts w:ascii="宋体" w:eastAsia="宋体" w:hAnsi="宋体"/>
                <w:color w:val="00040D"/>
                <w:sz w:val="24"/>
                <w:szCs w:val="24"/>
              </w:rPr>
            </w:pPr>
          </w:p>
          <w:p w14:paraId="1ACB9F5C" w14:textId="77777777" w:rsidR="00AA03AE" w:rsidRPr="004E40FD" w:rsidRDefault="00AA03AE" w:rsidP="00AA03AE">
            <w:pPr>
              <w:spacing w:line="360" w:lineRule="auto"/>
              <w:ind w:firstLine="482"/>
              <w:rPr>
                <w:rFonts w:ascii="宋体" w:eastAsia="宋体" w:hAnsi="宋体"/>
                <w:b/>
                <w:bCs/>
                <w:color w:val="00040D"/>
                <w:sz w:val="24"/>
                <w:szCs w:val="24"/>
              </w:rPr>
            </w:pPr>
            <w:r w:rsidRPr="004E40FD">
              <w:rPr>
                <w:rFonts w:ascii="宋体" w:eastAsia="宋体" w:hAnsi="宋体" w:hint="eastAsia"/>
                <w:b/>
                <w:bCs/>
                <w:color w:val="00040D"/>
                <w:sz w:val="24"/>
                <w:szCs w:val="24"/>
              </w:rPr>
              <w:t>Q：如何看待国内办公椅市场空间？</w:t>
            </w:r>
          </w:p>
          <w:p w14:paraId="10AD46CB" w14:textId="77777777" w:rsidR="00AA03AE" w:rsidRPr="004E40FD" w:rsidRDefault="00AA03AE" w:rsidP="00AA03AE">
            <w:pPr>
              <w:spacing w:line="360" w:lineRule="auto"/>
              <w:ind w:firstLine="482"/>
              <w:rPr>
                <w:rFonts w:ascii="宋体" w:eastAsia="宋体" w:hAnsi="宋体"/>
                <w:color w:val="00040D"/>
                <w:sz w:val="24"/>
                <w:szCs w:val="24"/>
              </w:rPr>
            </w:pPr>
            <w:r w:rsidRPr="004E40FD">
              <w:rPr>
                <w:rFonts w:ascii="宋体" w:eastAsia="宋体" w:hAnsi="宋体" w:hint="eastAsia"/>
                <w:b/>
                <w:bCs/>
                <w:color w:val="00040D"/>
                <w:sz w:val="24"/>
                <w:szCs w:val="24"/>
              </w:rPr>
              <w:t>A：</w:t>
            </w:r>
            <w:r w:rsidRPr="004E40FD">
              <w:rPr>
                <w:rFonts w:ascii="宋体" w:eastAsia="宋体" w:hAnsi="宋体" w:hint="eastAsia"/>
                <w:color w:val="00040D"/>
                <w:sz w:val="24"/>
                <w:szCs w:val="24"/>
              </w:rPr>
              <w:t>我们认为国内办公椅市场空间较大。</w:t>
            </w:r>
          </w:p>
          <w:p w14:paraId="6281A054" w14:textId="77777777" w:rsidR="00AA03AE" w:rsidRPr="004E40FD" w:rsidRDefault="00AA03AE" w:rsidP="00AA03AE">
            <w:pPr>
              <w:spacing w:line="360" w:lineRule="auto"/>
              <w:ind w:firstLine="480"/>
              <w:rPr>
                <w:rFonts w:ascii="宋体" w:eastAsia="宋体" w:hAnsi="宋体"/>
                <w:color w:val="00040D"/>
                <w:sz w:val="24"/>
                <w:szCs w:val="24"/>
              </w:rPr>
            </w:pPr>
            <w:r w:rsidRPr="004E40FD">
              <w:rPr>
                <w:rFonts w:ascii="宋体" w:eastAsia="宋体" w:hAnsi="宋体" w:hint="eastAsia"/>
                <w:color w:val="00040D"/>
                <w:sz w:val="24"/>
                <w:szCs w:val="24"/>
              </w:rPr>
              <w:lastRenderedPageBreak/>
              <w:t>一是渗透率提升空间大。中国腰椎病患者超2亿，久坐办公、居家办公场景持续深化，而人体工学家具在国内渗透率仍远低于海外成熟市场，正处于加速普及期，消费人群和使用场景持续扩充。</w:t>
            </w:r>
          </w:p>
          <w:p w14:paraId="21F09467" w14:textId="77777777" w:rsidR="00AA03AE" w:rsidRPr="004E40FD" w:rsidRDefault="00AA03AE" w:rsidP="00AA03AE">
            <w:pPr>
              <w:spacing w:line="360" w:lineRule="auto"/>
              <w:ind w:firstLine="480"/>
              <w:rPr>
                <w:rFonts w:ascii="宋体" w:eastAsia="宋体" w:hAnsi="宋体"/>
                <w:color w:val="00040D"/>
                <w:sz w:val="24"/>
                <w:szCs w:val="24"/>
              </w:rPr>
            </w:pPr>
            <w:r w:rsidRPr="004E40FD">
              <w:rPr>
                <w:rFonts w:ascii="宋体" w:eastAsia="宋体" w:hAnsi="宋体" w:hint="eastAsia"/>
                <w:color w:val="00040D"/>
                <w:sz w:val="24"/>
                <w:szCs w:val="24"/>
              </w:rPr>
              <w:t>二是结构性机会显著。中高端、智能化产品增速显著快于大盘，白牌低价市场持续萎缩，份额正向有品牌、有技术、有产品力的头部企业集中。增长空间将更多来自“价值提升”——智能化、健康科技、情绪价值正在推高客单价中枢；同时，线下人体工学椅零售渠道正在成为行业重要的增量渠道。</w:t>
            </w:r>
          </w:p>
          <w:p w14:paraId="2579FDC0" w14:textId="50601FCA" w:rsidR="00AA03AE" w:rsidRDefault="00AA03AE" w:rsidP="00AA03AE">
            <w:pPr>
              <w:spacing w:line="360" w:lineRule="auto"/>
              <w:ind w:firstLine="480"/>
              <w:rPr>
                <w:rFonts w:ascii="宋体" w:eastAsia="宋体" w:hAnsi="宋体"/>
                <w:color w:val="00040D"/>
                <w:sz w:val="24"/>
                <w:szCs w:val="24"/>
              </w:rPr>
            </w:pPr>
            <w:r w:rsidRPr="004E40FD">
              <w:rPr>
                <w:rFonts w:ascii="宋体" w:eastAsia="宋体" w:hAnsi="宋体" w:hint="eastAsia"/>
                <w:color w:val="00040D"/>
                <w:sz w:val="24"/>
                <w:szCs w:val="24"/>
              </w:rPr>
              <w:t>公司将坚定不移加快推进国内市场开拓和自主品牌建设，围绕产品、品牌、渠道持续优化，推动国内自主品牌业务实现销售增长、盈利提升、品牌破圈，加快打造中国人体工学椅第一品牌。</w:t>
            </w:r>
          </w:p>
          <w:p w14:paraId="12B05DF4" w14:textId="77777777" w:rsidR="00733F78" w:rsidRPr="004E40FD" w:rsidRDefault="00733F78" w:rsidP="00AA03AE">
            <w:pPr>
              <w:spacing w:line="360" w:lineRule="auto"/>
              <w:ind w:firstLine="480"/>
              <w:rPr>
                <w:rFonts w:ascii="宋体" w:eastAsia="宋体" w:hAnsi="宋体"/>
                <w:color w:val="00040D"/>
                <w:sz w:val="24"/>
                <w:szCs w:val="24"/>
              </w:rPr>
            </w:pPr>
          </w:p>
          <w:p w14:paraId="61C11053" w14:textId="77777777" w:rsidR="00AA03AE" w:rsidRPr="004E40FD" w:rsidRDefault="00AA03AE" w:rsidP="00AA03AE">
            <w:pPr>
              <w:spacing w:line="360" w:lineRule="auto"/>
              <w:ind w:firstLine="482"/>
              <w:rPr>
                <w:rFonts w:ascii="宋体" w:eastAsia="宋体" w:hAnsi="宋体"/>
                <w:b/>
                <w:bCs/>
                <w:color w:val="00040D"/>
                <w:sz w:val="24"/>
                <w:szCs w:val="24"/>
              </w:rPr>
            </w:pPr>
            <w:r w:rsidRPr="004E40FD">
              <w:rPr>
                <w:rFonts w:ascii="宋体" w:eastAsia="宋体" w:hAnsi="宋体" w:hint="eastAsia"/>
                <w:b/>
                <w:bCs/>
                <w:color w:val="00040D"/>
                <w:sz w:val="24"/>
                <w:szCs w:val="24"/>
              </w:rPr>
              <w:t>Q：公司对国内市场的定位是否已调整？</w:t>
            </w:r>
          </w:p>
          <w:p w14:paraId="469C33EB" w14:textId="77777777" w:rsidR="00AA03AE" w:rsidRPr="004E40FD" w:rsidRDefault="00AA03AE" w:rsidP="00AA03AE">
            <w:pPr>
              <w:spacing w:line="360" w:lineRule="auto"/>
              <w:ind w:firstLine="482"/>
              <w:rPr>
                <w:rFonts w:ascii="宋体" w:eastAsia="宋体" w:hAnsi="宋体"/>
                <w:color w:val="00040D"/>
                <w:sz w:val="24"/>
                <w:szCs w:val="24"/>
              </w:rPr>
            </w:pPr>
            <w:r w:rsidRPr="004E40FD">
              <w:rPr>
                <w:rFonts w:ascii="宋体" w:eastAsia="宋体" w:hAnsi="宋体" w:hint="eastAsia"/>
                <w:b/>
                <w:bCs/>
                <w:color w:val="00040D"/>
                <w:sz w:val="24"/>
                <w:szCs w:val="24"/>
              </w:rPr>
              <w:t>A：</w:t>
            </w:r>
            <w:r w:rsidRPr="004E40FD">
              <w:rPr>
                <w:rFonts w:ascii="宋体" w:eastAsia="宋体" w:hAnsi="宋体" w:hint="eastAsia"/>
                <w:color w:val="00040D"/>
                <w:sz w:val="24"/>
                <w:szCs w:val="24"/>
              </w:rPr>
              <w:t>长期看，国内办公椅市场空间较大：一是渗透率提升空间大，目前人体工学家具在国内渗透率仍远低于海外成熟市场，正处于加速普及期，消费人群和使用场景持续扩充；二是结构性机会显著，中高端、智能化产品增速显著快于大盘，份额正向有品牌、有技术、有产品力的头部企业集中。</w:t>
            </w:r>
          </w:p>
          <w:p w14:paraId="71808A32" w14:textId="13111DC1" w:rsidR="00AA03AE" w:rsidRDefault="00AA03AE" w:rsidP="00AA03AE">
            <w:pPr>
              <w:spacing w:line="360" w:lineRule="auto"/>
              <w:ind w:firstLine="480"/>
              <w:rPr>
                <w:rFonts w:ascii="宋体" w:eastAsia="宋体" w:hAnsi="宋体"/>
                <w:color w:val="00040D"/>
                <w:sz w:val="24"/>
                <w:szCs w:val="24"/>
              </w:rPr>
            </w:pPr>
            <w:r w:rsidRPr="004E40FD">
              <w:rPr>
                <w:rFonts w:ascii="宋体" w:eastAsia="宋体" w:hAnsi="宋体" w:hint="eastAsia"/>
                <w:color w:val="00040D"/>
                <w:sz w:val="24"/>
                <w:szCs w:val="24"/>
              </w:rPr>
              <w:t>公司将坚定不移加快推进国内市场开拓和自主品牌建设，围绕产品、品牌、渠道持续优化，推动国内自主品牌业务实现销售增长、盈利提升、品牌破圈，加快打造中国人体工学椅第一品牌。</w:t>
            </w:r>
          </w:p>
          <w:p w14:paraId="12AF2CDD" w14:textId="77777777" w:rsidR="00733F78" w:rsidRPr="004E40FD" w:rsidRDefault="00733F78" w:rsidP="00AA03AE">
            <w:pPr>
              <w:spacing w:line="360" w:lineRule="auto"/>
              <w:ind w:firstLine="480"/>
              <w:rPr>
                <w:rFonts w:ascii="宋体" w:eastAsia="宋体" w:hAnsi="宋体"/>
                <w:color w:val="00040D"/>
                <w:sz w:val="24"/>
                <w:szCs w:val="24"/>
              </w:rPr>
            </w:pPr>
          </w:p>
          <w:p w14:paraId="1860AEB0" w14:textId="77777777" w:rsidR="00AA03AE" w:rsidRPr="004E40FD" w:rsidRDefault="00AA03AE" w:rsidP="00AA03AE">
            <w:pPr>
              <w:spacing w:line="360" w:lineRule="auto"/>
              <w:ind w:firstLine="482"/>
              <w:rPr>
                <w:rFonts w:ascii="宋体" w:eastAsia="宋体" w:hAnsi="宋体"/>
                <w:b/>
                <w:bCs/>
                <w:color w:val="00040D"/>
                <w:sz w:val="24"/>
                <w:szCs w:val="24"/>
              </w:rPr>
            </w:pPr>
            <w:r w:rsidRPr="004E40FD">
              <w:rPr>
                <w:rFonts w:ascii="宋体" w:eastAsia="宋体" w:hAnsi="宋体" w:hint="eastAsia"/>
                <w:b/>
                <w:bCs/>
                <w:color w:val="00040D"/>
                <w:sz w:val="24"/>
                <w:szCs w:val="24"/>
              </w:rPr>
              <w:t>Q：请问公司目前的外汇管理策略，如何应对汇率波动？</w:t>
            </w:r>
          </w:p>
          <w:p w14:paraId="501A449E" w14:textId="6558D327" w:rsidR="00AA03AE" w:rsidRDefault="00AA03AE" w:rsidP="00AA03AE">
            <w:pPr>
              <w:spacing w:line="360" w:lineRule="auto"/>
              <w:ind w:firstLine="482"/>
              <w:rPr>
                <w:rFonts w:ascii="宋体" w:eastAsia="宋体" w:hAnsi="宋体"/>
                <w:color w:val="00040D"/>
                <w:sz w:val="24"/>
                <w:szCs w:val="24"/>
              </w:rPr>
            </w:pPr>
            <w:r w:rsidRPr="004E40FD">
              <w:rPr>
                <w:rFonts w:ascii="宋体" w:eastAsia="宋体" w:hAnsi="宋体" w:hint="eastAsia"/>
                <w:b/>
                <w:bCs/>
                <w:color w:val="00040D"/>
                <w:sz w:val="24"/>
                <w:szCs w:val="24"/>
              </w:rPr>
              <w:t>A：</w:t>
            </w:r>
            <w:r w:rsidRPr="004E40FD">
              <w:rPr>
                <w:rFonts w:ascii="宋体" w:eastAsia="宋体" w:hAnsi="宋体" w:hint="eastAsia"/>
                <w:color w:val="00040D"/>
                <w:sz w:val="24"/>
                <w:szCs w:val="24"/>
              </w:rPr>
              <w:t>为有效管理汇率风险，公司将综合优化美元等外币存贷款结构组合，同时根据汇率走势及业务需求，适时开展即期和远期结售汇、外汇掉期、外汇期权等衍生品业务。公司将通过</w:t>
            </w:r>
            <w:r w:rsidRPr="004E40FD">
              <w:rPr>
                <w:rFonts w:ascii="宋体" w:eastAsia="宋体" w:hAnsi="宋体" w:hint="eastAsia"/>
                <w:color w:val="00040D"/>
                <w:sz w:val="24"/>
                <w:szCs w:val="24"/>
              </w:rPr>
              <w:lastRenderedPageBreak/>
              <w:t>审慎稳健的外汇管理策略，持续推动业务成长。</w:t>
            </w:r>
          </w:p>
          <w:p w14:paraId="1BA97A34" w14:textId="77777777" w:rsidR="00733F78" w:rsidRPr="004E40FD" w:rsidRDefault="00733F78" w:rsidP="00AA03AE">
            <w:pPr>
              <w:spacing w:line="360" w:lineRule="auto"/>
              <w:ind w:firstLine="480"/>
              <w:rPr>
                <w:rFonts w:ascii="宋体" w:eastAsia="宋体" w:hAnsi="宋体"/>
                <w:color w:val="00040D"/>
                <w:sz w:val="24"/>
                <w:szCs w:val="24"/>
              </w:rPr>
            </w:pPr>
          </w:p>
          <w:p w14:paraId="6926FA19" w14:textId="77777777" w:rsidR="00AA03AE" w:rsidRPr="004E40FD" w:rsidRDefault="00AA03AE" w:rsidP="00AA03AE">
            <w:pPr>
              <w:spacing w:line="360" w:lineRule="auto"/>
              <w:ind w:firstLine="482"/>
              <w:rPr>
                <w:rFonts w:ascii="宋体" w:eastAsia="宋体" w:hAnsi="宋体"/>
                <w:b/>
                <w:bCs/>
                <w:color w:val="00040D"/>
                <w:sz w:val="24"/>
                <w:szCs w:val="24"/>
              </w:rPr>
            </w:pPr>
            <w:r w:rsidRPr="004E40FD">
              <w:rPr>
                <w:rFonts w:ascii="宋体" w:eastAsia="宋体" w:hAnsi="宋体" w:hint="eastAsia"/>
                <w:b/>
                <w:bCs/>
                <w:color w:val="00040D"/>
                <w:sz w:val="24"/>
                <w:szCs w:val="24"/>
              </w:rPr>
              <w:t>Q：请介绍一下公司未来的资本开支及分红计划？</w:t>
            </w:r>
          </w:p>
          <w:p w14:paraId="17556DB2" w14:textId="77777777" w:rsidR="00AA03AE" w:rsidRPr="004E40FD" w:rsidRDefault="00AA03AE" w:rsidP="00AA03AE">
            <w:pPr>
              <w:spacing w:line="360" w:lineRule="auto"/>
              <w:ind w:firstLine="482"/>
              <w:rPr>
                <w:rFonts w:ascii="宋体" w:eastAsia="宋体" w:hAnsi="宋体"/>
                <w:color w:val="00040D"/>
                <w:sz w:val="24"/>
                <w:szCs w:val="24"/>
              </w:rPr>
            </w:pPr>
            <w:r w:rsidRPr="004E40FD">
              <w:rPr>
                <w:rFonts w:ascii="宋体" w:eastAsia="宋体" w:hAnsi="宋体" w:hint="eastAsia"/>
                <w:b/>
                <w:bCs/>
                <w:color w:val="00040D"/>
                <w:sz w:val="24"/>
                <w:szCs w:val="24"/>
              </w:rPr>
              <w:t>A：</w:t>
            </w:r>
            <w:r w:rsidRPr="004E40FD">
              <w:rPr>
                <w:rFonts w:ascii="宋体" w:eastAsia="宋体" w:hAnsi="宋体" w:hint="eastAsia"/>
                <w:color w:val="00040D"/>
                <w:sz w:val="24"/>
                <w:szCs w:val="24"/>
              </w:rPr>
              <w:t>公司近年来不断推进全球产能布局，加快建设国内、越南、罗马尼亚三大制造基地，目前已过基建高峰期，未来几年仍有少部分资本开支，整体运营情况持续向好、现金流稳健充裕，资产负债率处于合理水平（2026年6月末货币资金余额10.47亿元、资产负债率46.26%）。</w:t>
            </w:r>
          </w:p>
          <w:p w14:paraId="0B7BA087" w14:textId="435E0C9F" w:rsidR="005E45A4" w:rsidRPr="004E40FD" w:rsidRDefault="00AA03AE" w:rsidP="00AA03AE">
            <w:pPr>
              <w:spacing w:line="360" w:lineRule="auto"/>
              <w:ind w:firstLine="480"/>
              <w:rPr>
                <w:rFonts w:ascii="宋体" w:eastAsia="宋体" w:hAnsi="宋体"/>
                <w:color w:val="00040D"/>
                <w:sz w:val="24"/>
                <w:szCs w:val="24"/>
              </w:rPr>
            </w:pPr>
            <w:r w:rsidRPr="004E40FD">
              <w:rPr>
                <w:rFonts w:ascii="宋体" w:eastAsia="宋体" w:hAnsi="宋体" w:hint="eastAsia"/>
                <w:color w:val="00040D"/>
                <w:sz w:val="24"/>
                <w:szCs w:val="24"/>
              </w:rPr>
              <w:t>公司高度重视股东回报，近年来分红比例稳中有升。2026年半年度，公司结合实际情况，继续开展中期分红，预计派发现金红利总额为6,608.66万元（含税），占2026年1-6月实现的归属于上市公司股东净利润的48.29%。展望未来，公司将在保障正常经营和长期发展不受影响的前提下，积极加强现金分红，进一步增强投资者获得感。</w:t>
            </w:r>
          </w:p>
          <w:p w14:paraId="228730B4" w14:textId="6DCD1530" w:rsidR="001A226C" w:rsidRPr="004E40FD" w:rsidRDefault="001A226C" w:rsidP="009674B8">
            <w:pPr>
              <w:spacing w:line="360" w:lineRule="auto"/>
              <w:ind w:firstLineChars="0" w:firstLine="0"/>
              <w:rPr>
                <w:rFonts w:ascii="宋体" w:eastAsia="宋体" w:hAnsi="宋体"/>
                <w:sz w:val="24"/>
                <w:szCs w:val="24"/>
              </w:rPr>
            </w:pPr>
          </w:p>
          <w:p w14:paraId="54A9114F" w14:textId="010B5243" w:rsidR="00B6006C" w:rsidRPr="004E40FD" w:rsidRDefault="002F24CB" w:rsidP="00724D82">
            <w:pPr>
              <w:spacing w:line="360" w:lineRule="auto"/>
              <w:ind w:firstLine="480"/>
              <w:rPr>
                <w:rFonts w:ascii="宋体" w:eastAsia="宋体" w:hAnsi="宋体"/>
                <w:sz w:val="24"/>
                <w:szCs w:val="24"/>
              </w:rPr>
            </w:pPr>
            <w:r w:rsidRPr="004E40FD">
              <w:rPr>
                <w:rFonts w:ascii="宋体" w:eastAsia="宋体" w:hAnsi="宋体" w:cs="宋体" w:hint="eastAsia"/>
                <w:iCs/>
                <w:color w:val="000000"/>
                <w:sz w:val="24"/>
                <w:szCs w:val="24"/>
              </w:rPr>
              <w:t>注：本次业绩说明会如涉及对行业的预测、公司发展战略规划等相关内容，不能视作公司或管理层对行业、公司发展或业绩的承诺和保证，敬请广大投资者注意投资风险。</w:t>
            </w:r>
          </w:p>
        </w:tc>
      </w:tr>
      <w:bookmarkEnd w:id="1"/>
      <w:tr w:rsidR="00B6006C" w:rsidRPr="004E40FD" w14:paraId="0801596C" w14:textId="77777777" w:rsidTr="00190ACB">
        <w:trPr>
          <w:jc w:val="center"/>
        </w:trPr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0D40D" w14:textId="36D047E5" w:rsidR="00B6006C" w:rsidRPr="004E40FD" w:rsidRDefault="00B6006C" w:rsidP="00BE2589">
            <w:pPr>
              <w:spacing w:line="360" w:lineRule="auto"/>
              <w:ind w:firstLineChars="0" w:firstLine="0"/>
              <w:jc w:val="center"/>
              <w:rPr>
                <w:rFonts w:ascii="宋体" w:eastAsia="宋体" w:hAnsi="宋体" w:cs="宋体"/>
                <w:bCs/>
                <w:iCs/>
                <w:color w:val="000000"/>
                <w:sz w:val="24"/>
                <w:szCs w:val="24"/>
              </w:rPr>
            </w:pPr>
            <w:r w:rsidRPr="004E40FD"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szCs w:val="24"/>
              </w:rPr>
              <w:lastRenderedPageBreak/>
              <w:t>其他事项</w:t>
            </w:r>
          </w:p>
        </w:tc>
        <w:tc>
          <w:tcPr>
            <w:tcW w:w="4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3BC09" w14:textId="4CE26DA8" w:rsidR="00B6006C" w:rsidRPr="004E40FD" w:rsidRDefault="00B6006C" w:rsidP="00B6006C">
            <w:pPr>
              <w:pStyle w:val="a7"/>
              <w:spacing w:line="360" w:lineRule="auto"/>
              <w:ind w:firstLine="480"/>
              <w:rPr>
                <w:rFonts w:ascii="宋体" w:hAnsi="宋体"/>
                <w:sz w:val="24"/>
                <w:szCs w:val="24"/>
              </w:rPr>
            </w:pPr>
            <w:r w:rsidRPr="004E40FD">
              <w:rPr>
                <w:rFonts w:ascii="宋体" w:hAnsi="宋体" w:hint="eastAsia"/>
                <w:sz w:val="24"/>
                <w:szCs w:val="24"/>
              </w:rPr>
              <w:t>关于公司</w:t>
            </w:r>
            <w:r w:rsidR="009D592B" w:rsidRPr="004E40FD">
              <w:rPr>
                <w:rFonts w:ascii="宋体" w:hAnsi="宋体" w:hint="eastAsia"/>
                <w:sz w:val="24"/>
                <w:szCs w:val="24"/>
              </w:rPr>
              <w:t>2026年半年度业绩说明会</w:t>
            </w:r>
            <w:r w:rsidRPr="004E40FD">
              <w:rPr>
                <w:rFonts w:ascii="宋体" w:hAnsi="宋体" w:hint="eastAsia"/>
                <w:sz w:val="24"/>
                <w:szCs w:val="24"/>
              </w:rPr>
              <w:t>的详细情况，</w:t>
            </w:r>
            <w:r w:rsidR="00CA1B96" w:rsidRPr="004E40FD">
              <w:rPr>
                <w:rFonts w:ascii="宋体" w:hAnsi="宋体" w:hint="eastAsia"/>
                <w:sz w:val="24"/>
                <w:szCs w:val="24"/>
              </w:rPr>
              <w:t>投资者可以通过上证路演中心（https://roadshow.sseinfo.com/）查看</w:t>
            </w:r>
            <w:r w:rsidRPr="004E40FD">
              <w:rPr>
                <w:rFonts w:ascii="宋体" w:hAnsi="宋体" w:hint="eastAsia"/>
                <w:sz w:val="24"/>
                <w:szCs w:val="24"/>
              </w:rPr>
              <w:t>。公司对关注和支持公司发展并积极提出建议的投资者表示衷心感谢！后续欢迎大家继续通过电话、邮件、上</w:t>
            </w:r>
            <w:r w:rsidR="006A7258" w:rsidRPr="004E40FD">
              <w:rPr>
                <w:rFonts w:ascii="宋体" w:hAnsi="宋体" w:hint="eastAsia"/>
                <w:sz w:val="24"/>
                <w:szCs w:val="24"/>
              </w:rPr>
              <w:t>证</w:t>
            </w:r>
            <w:r w:rsidRPr="004E40FD">
              <w:rPr>
                <w:rFonts w:ascii="宋体" w:hAnsi="宋体" w:hint="eastAsia"/>
                <w:sz w:val="24"/>
                <w:szCs w:val="24"/>
              </w:rPr>
              <w:t>e互动平台等方式与公司进行交流。</w:t>
            </w:r>
          </w:p>
        </w:tc>
      </w:tr>
      <w:tr w:rsidR="0026247B" w:rsidRPr="004E40FD" w14:paraId="7C1E37EB" w14:textId="77777777" w:rsidTr="00190ACB">
        <w:trPr>
          <w:jc w:val="center"/>
        </w:trPr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68ED0" w14:textId="77777777" w:rsidR="0026247B" w:rsidRPr="004E40FD" w:rsidRDefault="0026247B" w:rsidP="00BE2589">
            <w:pPr>
              <w:spacing w:line="360" w:lineRule="auto"/>
              <w:ind w:firstLineChars="0" w:firstLine="0"/>
              <w:jc w:val="center"/>
              <w:rPr>
                <w:rFonts w:ascii="宋体" w:eastAsia="宋体" w:hAnsi="宋体" w:cs="宋体"/>
                <w:bCs/>
                <w:iCs/>
                <w:color w:val="000000"/>
                <w:sz w:val="24"/>
                <w:szCs w:val="24"/>
              </w:rPr>
            </w:pPr>
            <w:r w:rsidRPr="004E40FD"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szCs w:val="24"/>
              </w:rPr>
              <w:t>附件清单</w:t>
            </w:r>
          </w:p>
        </w:tc>
        <w:tc>
          <w:tcPr>
            <w:tcW w:w="4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18454" w14:textId="77777777" w:rsidR="0026247B" w:rsidRPr="004E40FD" w:rsidRDefault="0026247B" w:rsidP="00BE2589">
            <w:pPr>
              <w:spacing w:line="360" w:lineRule="auto"/>
              <w:ind w:firstLineChars="0" w:firstLine="0"/>
              <w:rPr>
                <w:rFonts w:ascii="宋体" w:eastAsia="宋体" w:hAnsi="宋体" w:cs="宋体"/>
                <w:bCs/>
                <w:iCs/>
                <w:color w:val="000000"/>
                <w:sz w:val="24"/>
                <w:szCs w:val="24"/>
              </w:rPr>
            </w:pPr>
            <w:r w:rsidRPr="004E40FD"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szCs w:val="24"/>
              </w:rPr>
              <w:t>无</w:t>
            </w:r>
          </w:p>
        </w:tc>
      </w:tr>
      <w:tr w:rsidR="0026247B" w:rsidRPr="004E40FD" w14:paraId="586A6102" w14:textId="77777777" w:rsidTr="00190ACB">
        <w:trPr>
          <w:jc w:val="center"/>
        </w:trPr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4356C" w14:textId="77777777" w:rsidR="0026247B" w:rsidRPr="004E40FD" w:rsidRDefault="0026247B" w:rsidP="00BE2589">
            <w:pPr>
              <w:spacing w:line="360" w:lineRule="auto"/>
              <w:ind w:firstLineChars="0" w:firstLine="0"/>
              <w:jc w:val="center"/>
              <w:rPr>
                <w:rFonts w:ascii="宋体" w:eastAsia="宋体" w:hAnsi="宋体" w:cs="宋体"/>
                <w:bCs/>
                <w:iCs/>
                <w:color w:val="000000"/>
                <w:sz w:val="24"/>
                <w:szCs w:val="24"/>
              </w:rPr>
            </w:pPr>
            <w:r w:rsidRPr="004E40FD"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szCs w:val="24"/>
              </w:rPr>
              <w:t>日期</w:t>
            </w:r>
          </w:p>
        </w:tc>
        <w:tc>
          <w:tcPr>
            <w:tcW w:w="4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23E3B" w14:textId="15DF10BB" w:rsidR="0026247B" w:rsidRPr="004E40FD" w:rsidRDefault="0026247B" w:rsidP="00BE2589">
            <w:pPr>
              <w:spacing w:line="360" w:lineRule="auto"/>
              <w:ind w:firstLineChars="0" w:firstLine="0"/>
              <w:rPr>
                <w:rFonts w:ascii="宋体" w:eastAsia="宋体" w:hAnsi="宋体" w:cs="宋体"/>
                <w:bCs/>
                <w:iCs/>
                <w:color w:val="000000"/>
                <w:sz w:val="24"/>
                <w:szCs w:val="24"/>
              </w:rPr>
            </w:pPr>
            <w:r w:rsidRPr="004E40FD"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szCs w:val="24"/>
              </w:rPr>
              <w:t>2</w:t>
            </w:r>
            <w:r w:rsidRPr="004E40FD">
              <w:rPr>
                <w:rFonts w:ascii="宋体" w:eastAsia="宋体" w:hAnsi="宋体" w:cs="宋体"/>
                <w:bCs/>
                <w:iCs/>
                <w:color w:val="000000"/>
                <w:sz w:val="24"/>
                <w:szCs w:val="24"/>
              </w:rPr>
              <w:t>02</w:t>
            </w:r>
            <w:r w:rsidR="00DA6800" w:rsidRPr="004E40FD">
              <w:rPr>
                <w:rFonts w:ascii="宋体" w:eastAsia="宋体" w:hAnsi="宋体" w:cs="宋体"/>
                <w:bCs/>
                <w:iCs/>
                <w:color w:val="000000"/>
                <w:sz w:val="24"/>
                <w:szCs w:val="24"/>
              </w:rPr>
              <w:t>6</w:t>
            </w:r>
            <w:r w:rsidRPr="004E40FD"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szCs w:val="24"/>
              </w:rPr>
              <w:t>年</w:t>
            </w:r>
            <w:r w:rsidR="009D592B" w:rsidRPr="004E40FD">
              <w:rPr>
                <w:rFonts w:ascii="宋体" w:eastAsia="宋体" w:hAnsi="宋体" w:cs="宋体"/>
                <w:bCs/>
                <w:iCs/>
                <w:color w:val="000000"/>
                <w:sz w:val="24"/>
                <w:szCs w:val="24"/>
              </w:rPr>
              <w:t>9</w:t>
            </w:r>
            <w:r w:rsidR="001D326C" w:rsidRPr="004E40FD"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szCs w:val="24"/>
              </w:rPr>
              <w:t>月</w:t>
            </w:r>
            <w:r w:rsidR="009D592B" w:rsidRPr="004E40FD">
              <w:rPr>
                <w:rFonts w:ascii="宋体" w:eastAsia="宋体" w:hAnsi="宋体" w:cs="宋体"/>
                <w:bCs/>
                <w:iCs/>
                <w:color w:val="000000"/>
                <w:sz w:val="24"/>
                <w:szCs w:val="24"/>
              </w:rPr>
              <w:t>4</w:t>
            </w:r>
            <w:r w:rsidR="001D326C" w:rsidRPr="004E40FD"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szCs w:val="24"/>
              </w:rPr>
              <w:t>日</w:t>
            </w:r>
          </w:p>
        </w:tc>
      </w:tr>
    </w:tbl>
    <w:p w14:paraId="57DFD7A1" w14:textId="77777777" w:rsidR="0026247B" w:rsidRPr="009674B8" w:rsidRDefault="0026247B" w:rsidP="0082365A">
      <w:pPr>
        <w:ind w:firstLineChars="0" w:firstLine="0"/>
        <w:rPr>
          <w:rFonts w:ascii="宋体" w:eastAsia="宋体" w:hAnsi="宋体"/>
        </w:rPr>
      </w:pPr>
    </w:p>
    <w:sectPr w:rsidR="0026247B" w:rsidRPr="009674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6C580" w14:textId="77777777" w:rsidR="00163744" w:rsidRDefault="00163744" w:rsidP="001D326C">
      <w:pPr>
        <w:spacing w:line="240" w:lineRule="auto"/>
        <w:ind w:firstLine="640"/>
      </w:pPr>
      <w:r>
        <w:separator/>
      </w:r>
    </w:p>
  </w:endnote>
  <w:endnote w:type="continuationSeparator" w:id="0">
    <w:p w14:paraId="78771E9D" w14:textId="77777777" w:rsidR="00163744" w:rsidRDefault="00163744" w:rsidP="001D326C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0191B" w14:textId="77777777" w:rsidR="001D326C" w:rsidRDefault="001D326C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1E164" w14:textId="77777777" w:rsidR="001D326C" w:rsidRDefault="001D326C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B7EA1" w14:textId="77777777" w:rsidR="001D326C" w:rsidRDefault="001D326C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74654B" w14:textId="77777777" w:rsidR="00163744" w:rsidRDefault="00163744" w:rsidP="001D326C">
      <w:pPr>
        <w:spacing w:line="240" w:lineRule="auto"/>
        <w:ind w:firstLine="640"/>
      </w:pPr>
      <w:r>
        <w:separator/>
      </w:r>
    </w:p>
  </w:footnote>
  <w:footnote w:type="continuationSeparator" w:id="0">
    <w:p w14:paraId="43EC261C" w14:textId="77777777" w:rsidR="00163744" w:rsidRDefault="00163744" w:rsidP="001D326C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A153E" w14:textId="77777777" w:rsidR="001D326C" w:rsidRDefault="001D326C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86A41" w14:textId="77777777" w:rsidR="001D326C" w:rsidRPr="002C7EF4" w:rsidRDefault="001D326C" w:rsidP="002C7EF4">
    <w:pPr>
      <w:ind w:firstLine="6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B3139" w14:textId="77777777" w:rsidR="001D326C" w:rsidRDefault="001D326C">
    <w:pPr>
      <w:pStyle w:val="a3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8C2595"/>
    <w:multiLevelType w:val="hybridMultilevel"/>
    <w:tmpl w:val="5F129C16"/>
    <w:lvl w:ilvl="0" w:tplc="63A8836C">
      <w:start w:val="1"/>
      <w:numFmt w:val="decimal"/>
      <w:lvlText w:val="%1、"/>
      <w:lvlJc w:val="left"/>
      <w:pPr>
        <w:ind w:left="120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47B"/>
    <w:rsid w:val="00011965"/>
    <w:rsid w:val="00014550"/>
    <w:rsid w:val="00014646"/>
    <w:rsid w:val="00027EFF"/>
    <w:rsid w:val="00033715"/>
    <w:rsid w:val="000561A6"/>
    <w:rsid w:val="000A0AF8"/>
    <w:rsid w:val="000A63A0"/>
    <w:rsid w:val="000E227A"/>
    <w:rsid w:val="000F54D1"/>
    <w:rsid w:val="00114A48"/>
    <w:rsid w:val="00155BF4"/>
    <w:rsid w:val="00163744"/>
    <w:rsid w:val="00172946"/>
    <w:rsid w:val="00190ACB"/>
    <w:rsid w:val="001A226C"/>
    <w:rsid w:val="001B04FD"/>
    <w:rsid w:val="001B58CE"/>
    <w:rsid w:val="001C02C1"/>
    <w:rsid w:val="001C5BFA"/>
    <w:rsid w:val="001D2E36"/>
    <w:rsid w:val="001D326C"/>
    <w:rsid w:val="001F70DA"/>
    <w:rsid w:val="00207200"/>
    <w:rsid w:val="0026247B"/>
    <w:rsid w:val="002746AA"/>
    <w:rsid w:val="002937C7"/>
    <w:rsid w:val="002B3496"/>
    <w:rsid w:val="002C7EF4"/>
    <w:rsid w:val="002D06BD"/>
    <w:rsid w:val="002E0FE8"/>
    <w:rsid w:val="002F24CB"/>
    <w:rsid w:val="002F56F4"/>
    <w:rsid w:val="002F6329"/>
    <w:rsid w:val="002F7CF1"/>
    <w:rsid w:val="00300308"/>
    <w:rsid w:val="00321E51"/>
    <w:rsid w:val="003349E2"/>
    <w:rsid w:val="003574D5"/>
    <w:rsid w:val="00377BF6"/>
    <w:rsid w:val="00390B00"/>
    <w:rsid w:val="0039726C"/>
    <w:rsid w:val="003C2EBA"/>
    <w:rsid w:val="003E7C61"/>
    <w:rsid w:val="003F25AE"/>
    <w:rsid w:val="003F6FDD"/>
    <w:rsid w:val="004502E1"/>
    <w:rsid w:val="00455CB9"/>
    <w:rsid w:val="00461DA7"/>
    <w:rsid w:val="004A1CDD"/>
    <w:rsid w:val="004A4079"/>
    <w:rsid w:val="004C0594"/>
    <w:rsid w:val="004C05B0"/>
    <w:rsid w:val="004D4045"/>
    <w:rsid w:val="004D4D06"/>
    <w:rsid w:val="004E30D8"/>
    <w:rsid w:val="004E40FD"/>
    <w:rsid w:val="004E7F82"/>
    <w:rsid w:val="00514C69"/>
    <w:rsid w:val="00516DAD"/>
    <w:rsid w:val="00527ECB"/>
    <w:rsid w:val="005313C5"/>
    <w:rsid w:val="005525AF"/>
    <w:rsid w:val="00554FDC"/>
    <w:rsid w:val="00560F67"/>
    <w:rsid w:val="00576824"/>
    <w:rsid w:val="00585DD8"/>
    <w:rsid w:val="005A753B"/>
    <w:rsid w:val="005B70B6"/>
    <w:rsid w:val="005B7A71"/>
    <w:rsid w:val="005D271D"/>
    <w:rsid w:val="005D2873"/>
    <w:rsid w:val="005D498F"/>
    <w:rsid w:val="005E45A4"/>
    <w:rsid w:val="005F4E74"/>
    <w:rsid w:val="00604CF1"/>
    <w:rsid w:val="00620011"/>
    <w:rsid w:val="006239CA"/>
    <w:rsid w:val="006475A9"/>
    <w:rsid w:val="00672375"/>
    <w:rsid w:val="006A7258"/>
    <w:rsid w:val="006B38C0"/>
    <w:rsid w:val="006E309C"/>
    <w:rsid w:val="00713FA9"/>
    <w:rsid w:val="00724D82"/>
    <w:rsid w:val="00733F78"/>
    <w:rsid w:val="00743EC9"/>
    <w:rsid w:val="00754B15"/>
    <w:rsid w:val="00767A28"/>
    <w:rsid w:val="00783A0C"/>
    <w:rsid w:val="007B5214"/>
    <w:rsid w:val="007C0389"/>
    <w:rsid w:val="00814179"/>
    <w:rsid w:val="00817821"/>
    <w:rsid w:val="0082365A"/>
    <w:rsid w:val="00823D8D"/>
    <w:rsid w:val="00827BF6"/>
    <w:rsid w:val="00832FE9"/>
    <w:rsid w:val="008417CA"/>
    <w:rsid w:val="00870CEF"/>
    <w:rsid w:val="00886BDE"/>
    <w:rsid w:val="008A79B7"/>
    <w:rsid w:val="008B6579"/>
    <w:rsid w:val="008E1AAE"/>
    <w:rsid w:val="00903FFA"/>
    <w:rsid w:val="009107E6"/>
    <w:rsid w:val="00922F8B"/>
    <w:rsid w:val="0094421B"/>
    <w:rsid w:val="009674B8"/>
    <w:rsid w:val="009B1B0A"/>
    <w:rsid w:val="009D592B"/>
    <w:rsid w:val="009F50EB"/>
    <w:rsid w:val="00A20306"/>
    <w:rsid w:val="00A64111"/>
    <w:rsid w:val="00A82FB5"/>
    <w:rsid w:val="00A93BE8"/>
    <w:rsid w:val="00AA03AE"/>
    <w:rsid w:val="00AB17FD"/>
    <w:rsid w:val="00AC6691"/>
    <w:rsid w:val="00AD24F5"/>
    <w:rsid w:val="00AD51AF"/>
    <w:rsid w:val="00AE66AA"/>
    <w:rsid w:val="00B6006C"/>
    <w:rsid w:val="00B67973"/>
    <w:rsid w:val="00B74281"/>
    <w:rsid w:val="00B75745"/>
    <w:rsid w:val="00B76217"/>
    <w:rsid w:val="00B81C20"/>
    <w:rsid w:val="00BC2D14"/>
    <w:rsid w:val="00C2093B"/>
    <w:rsid w:val="00C40251"/>
    <w:rsid w:val="00C41E68"/>
    <w:rsid w:val="00C64615"/>
    <w:rsid w:val="00C847BE"/>
    <w:rsid w:val="00CA1B96"/>
    <w:rsid w:val="00CA2F6D"/>
    <w:rsid w:val="00CB7CB8"/>
    <w:rsid w:val="00CC4A9C"/>
    <w:rsid w:val="00CD6DB1"/>
    <w:rsid w:val="00D0753C"/>
    <w:rsid w:val="00D13F48"/>
    <w:rsid w:val="00D24F07"/>
    <w:rsid w:val="00D3268D"/>
    <w:rsid w:val="00D506D1"/>
    <w:rsid w:val="00D7126E"/>
    <w:rsid w:val="00D86E9C"/>
    <w:rsid w:val="00D92623"/>
    <w:rsid w:val="00DA0A29"/>
    <w:rsid w:val="00DA6800"/>
    <w:rsid w:val="00DB6D68"/>
    <w:rsid w:val="00DD44D0"/>
    <w:rsid w:val="00DD6332"/>
    <w:rsid w:val="00DF6131"/>
    <w:rsid w:val="00DF67C4"/>
    <w:rsid w:val="00DF7AAE"/>
    <w:rsid w:val="00E368CC"/>
    <w:rsid w:val="00E4310C"/>
    <w:rsid w:val="00E55E67"/>
    <w:rsid w:val="00E6664F"/>
    <w:rsid w:val="00E75480"/>
    <w:rsid w:val="00E811E9"/>
    <w:rsid w:val="00E82F22"/>
    <w:rsid w:val="00E85C1E"/>
    <w:rsid w:val="00EB1E84"/>
    <w:rsid w:val="00EC72BD"/>
    <w:rsid w:val="00ED7360"/>
    <w:rsid w:val="00ED798E"/>
    <w:rsid w:val="00EE1C2C"/>
    <w:rsid w:val="00EE7B42"/>
    <w:rsid w:val="00EF176C"/>
    <w:rsid w:val="00EF3FA1"/>
    <w:rsid w:val="00F157DC"/>
    <w:rsid w:val="00F41904"/>
    <w:rsid w:val="00F4688E"/>
    <w:rsid w:val="00F70F7B"/>
    <w:rsid w:val="00FC09FD"/>
    <w:rsid w:val="00FC2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C763E7"/>
  <w15:chartTrackingRefBased/>
  <w15:docId w15:val="{779F945D-D761-49A8-A3BD-34EAA94A9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247B"/>
    <w:pPr>
      <w:widowControl w:val="0"/>
      <w:spacing w:line="560" w:lineRule="exact"/>
      <w:ind w:firstLineChars="200" w:firstLine="200"/>
      <w:jc w:val="both"/>
    </w:pPr>
    <w:rPr>
      <w:rFonts w:ascii="Times New Roman" w:eastAsia="仿宋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32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D326C"/>
    <w:rPr>
      <w:rFonts w:ascii="Times New Roman" w:eastAsia="仿宋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D326C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D326C"/>
    <w:rPr>
      <w:rFonts w:ascii="Times New Roman" w:eastAsia="仿宋" w:hAnsi="Times New Roman" w:cs="Times New Roman"/>
      <w:sz w:val="18"/>
      <w:szCs w:val="18"/>
    </w:rPr>
  </w:style>
  <w:style w:type="paragraph" w:styleId="a7">
    <w:name w:val="List Paragraph"/>
    <w:basedOn w:val="a"/>
    <w:uiPriority w:val="34"/>
    <w:qFormat/>
    <w:rsid w:val="001D326C"/>
    <w:pPr>
      <w:spacing w:line="240" w:lineRule="auto"/>
      <w:ind w:firstLine="420"/>
    </w:pPr>
    <w:rPr>
      <w:rFonts w:eastAsia="宋体"/>
      <w:sz w:val="21"/>
    </w:rPr>
  </w:style>
  <w:style w:type="paragraph" w:styleId="a8">
    <w:name w:val="Normal (Web)"/>
    <w:basedOn w:val="a"/>
    <w:qFormat/>
    <w:rsid w:val="00EF176C"/>
    <w:pPr>
      <w:spacing w:beforeAutospacing="1" w:afterAutospacing="1" w:line="240" w:lineRule="auto"/>
      <w:ind w:firstLineChars="0" w:firstLine="0"/>
      <w:jc w:val="left"/>
    </w:pPr>
    <w:rPr>
      <w:rFonts w:asciiTheme="minorHAnsi" w:eastAsiaTheme="minorEastAsia" w:hAnsiTheme="minorHAnsi"/>
      <w:kern w:val="0"/>
      <w:sz w:val="28"/>
      <w:szCs w:val="24"/>
    </w:rPr>
  </w:style>
  <w:style w:type="character" w:styleId="a9">
    <w:name w:val="annotation reference"/>
    <w:basedOn w:val="a0"/>
    <w:uiPriority w:val="99"/>
    <w:semiHidden/>
    <w:unhideWhenUsed/>
    <w:rsid w:val="00CC4A9C"/>
    <w:rPr>
      <w:sz w:val="21"/>
      <w:szCs w:val="21"/>
    </w:rPr>
  </w:style>
  <w:style w:type="paragraph" w:styleId="aa">
    <w:name w:val="annotation text"/>
    <w:basedOn w:val="a"/>
    <w:link w:val="ab"/>
    <w:uiPriority w:val="99"/>
    <w:semiHidden/>
    <w:unhideWhenUsed/>
    <w:rsid w:val="00CC4A9C"/>
    <w:pPr>
      <w:jc w:val="left"/>
    </w:pPr>
  </w:style>
  <w:style w:type="character" w:customStyle="1" w:styleId="ab">
    <w:name w:val="批注文字 字符"/>
    <w:basedOn w:val="a0"/>
    <w:link w:val="aa"/>
    <w:uiPriority w:val="99"/>
    <w:semiHidden/>
    <w:rsid w:val="00CC4A9C"/>
    <w:rPr>
      <w:rFonts w:ascii="Times New Roman" w:eastAsia="仿宋" w:hAnsi="Times New Roman" w:cs="Times New Roman"/>
      <w:sz w:val="32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C4A9C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CC4A9C"/>
    <w:rPr>
      <w:rFonts w:ascii="Times New Roman" w:eastAsia="仿宋" w:hAnsi="Times New Roman" w:cs="Times New Roman"/>
      <w:b/>
      <w:bCs/>
      <w:sz w:val="32"/>
      <w:szCs w:val="20"/>
    </w:rPr>
  </w:style>
  <w:style w:type="paragraph" w:customStyle="1" w:styleId="TableParagraph">
    <w:name w:val="Table Paragraph"/>
    <w:basedOn w:val="a"/>
    <w:uiPriority w:val="1"/>
    <w:qFormat/>
    <w:rsid w:val="00BC2D14"/>
    <w:pPr>
      <w:autoSpaceDE w:val="0"/>
      <w:autoSpaceDN w:val="0"/>
      <w:spacing w:line="240" w:lineRule="auto"/>
      <w:ind w:firstLineChars="0" w:firstLine="0"/>
      <w:jc w:val="left"/>
    </w:pPr>
    <w:rPr>
      <w:rFonts w:ascii="仿宋" w:hAnsi="仿宋" w:cs="仿宋"/>
      <w:kern w:val="0"/>
      <w:sz w:val="22"/>
      <w:szCs w:val="22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490</Words>
  <Characters>2795</Characters>
  <Application>Microsoft Office Word</Application>
  <DocSecurity>0</DocSecurity>
  <Lines>23</Lines>
  <Paragraphs>6</Paragraphs>
  <ScaleCrop>false</ScaleCrop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UE</dc:creator>
  <cp:keywords/>
  <dc:description/>
  <cp:lastModifiedBy>lw</cp:lastModifiedBy>
  <cp:revision>13</cp:revision>
  <cp:lastPrinted>2024-11-06T09:05:00Z</cp:lastPrinted>
  <dcterms:created xsi:type="dcterms:W3CDTF">2026-05-21T09:02:00Z</dcterms:created>
  <dcterms:modified xsi:type="dcterms:W3CDTF">2026-09-04T07:59:00Z</dcterms:modified>
</cp:coreProperties>
</file>