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0B18" w14:textId="77777777" w:rsidR="00580996" w:rsidRPr="00437631" w:rsidRDefault="00C11B66">
      <w:pPr>
        <w:spacing w:after="220"/>
        <w:rPr>
          <w:rFonts w:ascii="Times New Roman" w:eastAsia="宋体" w:hAnsi="Times New Roman"/>
          <w:color w:val="000000" w:themeColor="text1"/>
        </w:rPr>
      </w:pPr>
      <w:r w:rsidRPr="00437631">
        <w:rPr>
          <w:rFonts w:ascii="Times New Roman" w:eastAsia="宋体" w:hAnsi="Times New Roman" w:cs="宋体"/>
          <w:color w:val="000000" w:themeColor="text1"/>
          <w:sz w:val="24"/>
        </w:rPr>
        <w:t>证券代码：</w:t>
      </w:r>
      <w:r w:rsidRPr="00437631">
        <w:rPr>
          <w:rFonts w:ascii="Times New Roman" w:eastAsia="宋体" w:hAnsi="Times New Roman" w:cs="宋体" w:hint="eastAsia"/>
          <w:color w:val="000000" w:themeColor="text1"/>
          <w:sz w:val="24"/>
        </w:rPr>
        <w:t>688</w:t>
      </w:r>
      <w:r w:rsidRPr="00437631">
        <w:rPr>
          <w:rFonts w:ascii="Times New Roman" w:eastAsia="宋体" w:hAnsi="Times New Roman" w:cs="宋体"/>
          <w:color w:val="000000" w:themeColor="text1"/>
          <w:sz w:val="24"/>
        </w:rPr>
        <w:t>015</w:t>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ab/>
      </w:r>
      <w:r w:rsidRPr="00437631">
        <w:rPr>
          <w:rFonts w:ascii="Times New Roman" w:eastAsia="宋体" w:hAnsi="Times New Roman" w:cs="宋体"/>
          <w:color w:val="000000" w:themeColor="text1"/>
          <w:sz w:val="24"/>
        </w:rPr>
        <w:t>证券简称：</w:t>
      </w:r>
      <w:r w:rsidRPr="00437631">
        <w:rPr>
          <w:rFonts w:ascii="Times New Roman" w:eastAsia="宋体" w:hAnsi="Times New Roman" w:cs="宋体" w:hint="eastAsia"/>
          <w:color w:val="000000" w:themeColor="text1"/>
          <w:sz w:val="24"/>
        </w:rPr>
        <w:t>交控科技</w:t>
      </w:r>
    </w:p>
    <w:p w14:paraId="115B5FCE" w14:textId="77777777" w:rsidR="00580996" w:rsidRPr="00437631" w:rsidRDefault="00580996">
      <w:pPr>
        <w:spacing w:after="217"/>
        <w:ind w:left="4153"/>
        <w:rPr>
          <w:rFonts w:ascii="Times New Roman" w:eastAsia="宋体" w:hAnsi="Times New Roman"/>
          <w:color w:val="000000" w:themeColor="text1"/>
        </w:rPr>
      </w:pPr>
    </w:p>
    <w:p w14:paraId="79770B45" w14:textId="77777777" w:rsidR="00580996" w:rsidRPr="00437631" w:rsidRDefault="00C11B66">
      <w:pPr>
        <w:spacing w:after="0"/>
        <w:jc w:val="center"/>
        <w:rPr>
          <w:rFonts w:ascii="Times New Roman" w:eastAsia="宋体" w:hAnsi="Times New Roman" w:cs="宋体"/>
          <w:b/>
          <w:color w:val="000000" w:themeColor="text1"/>
          <w:sz w:val="32"/>
        </w:rPr>
      </w:pPr>
      <w:r w:rsidRPr="00437631">
        <w:rPr>
          <w:rFonts w:ascii="Times New Roman" w:eastAsia="宋体" w:hAnsi="Times New Roman" w:cs="宋体" w:hint="eastAsia"/>
          <w:b/>
          <w:color w:val="000000" w:themeColor="text1"/>
          <w:sz w:val="32"/>
        </w:rPr>
        <w:t>交控</w:t>
      </w:r>
      <w:r w:rsidRPr="00437631">
        <w:rPr>
          <w:rFonts w:ascii="Times New Roman" w:eastAsia="宋体" w:hAnsi="Times New Roman" w:cs="宋体"/>
          <w:b/>
          <w:color w:val="000000" w:themeColor="text1"/>
          <w:sz w:val="32"/>
        </w:rPr>
        <w:t>科技股份有限公司投资者关系活动记录表</w:t>
      </w:r>
    </w:p>
    <w:p w14:paraId="66F84110" w14:textId="77777777" w:rsidR="00580996" w:rsidRPr="00437631" w:rsidRDefault="00580996">
      <w:pPr>
        <w:spacing w:after="0"/>
        <w:jc w:val="center"/>
        <w:rPr>
          <w:rFonts w:ascii="Times New Roman" w:eastAsia="宋体" w:hAnsi="Times New Roman" w:cs="宋体"/>
          <w:b/>
          <w:color w:val="000000" w:themeColor="text1"/>
          <w:sz w:val="32"/>
        </w:rPr>
      </w:pPr>
    </w:p>
    <w:p w14:paraId="5CE4EB56" w14:textId="35C30C72" w:rsidR="00580996" w:rsidRPr="00437631" w:rsidRDefault="00C11B66">
      <w:pPr>
        <w:spacing w:after="0"/>
        <w:ind w:left="1179"/>
        <w:jc w:val="right"/>
        <w:rPr>
          <w:rFonts w:ascii="Times New Roman" w:eastAsia="宋体" w:hAnsi="Times New Roman"/>
          <w:color w:val="000000" w:themeColor="text1"/>
        </w:rPr>
      </w:pPr>
      <w:r w:rsidRPr="00437631">
        <w:rPr>
          <w:rFonts w:ascii="Times New Roman" w:eastAsia="宋体" w:hAnsi="Times New Roman" w:cs="宋体"/>
          <w:color w:val="000000" w:themeColor="text1"/>
          <w:sz w:val="21"/>
        </w:rPr>
        <w:t>编号：</w:t>
      </w:r>
      <w:r w:rsidRPr="00437631">
        <w:rPr>
          <w:rFonts w:ascii="Times New Roman" w:eastAsia="宋体" w:hAnsi="Times New Roman" w:cs="宋体"/>
          <w:color w:val="000000" w:themeColor="text1"/>
          <w:sz w:val="21"/>
        </w:rPr>
        <w:t>20</w:t>
      </w:r>
      <w:r w:rsidRPr="00437631">
        <w:rPr>
          <w:rFonts w:ascii="Times New Roman" w:eastAsia="宋体" w:hAnsi="Times New Roman" w:cs="宋体" w:hint="eastAsia"/>
          <w:color w:val="000000" w:themeColor="text1"/>
          <w:sz w:val="21"/>
        </w:rPr>
        <w:t>2</w:t>
      </w:r>
      <w:r w:rsidR="00A12B09" w:rsidRPr="00437631">
        <w:rPr>
          <w:rFonts w:ascii="Times New Roman" w:eastAsia="宋体" w:hAnsi="Times New Roman" w:cs="宋体" w:hint="eastAsia"/>
          <w:color w:val="000000" w:themeColor="text1"/>
          <w:sz w:val="21"/>
        </w:rPr>
        <w:t>6</w:t>
      </w:r>
      <w:r w:rsidRPr="00437631">
        <w:rPr>
          <w:rFonts w:ascii="Times New Roman" w:eastAsia="宋体" w:hAnsi="Times New Roman" w:cs="宋体" w:hint="eastAsia"/>
          <w:color w:val="000000" w:themeColor="text1"/>
          <w:sz w:val="21"/>
        </w:rPr>
        <w:t>-00</w:t>
      </w:r>
      <w:r w:rsidR="004A176D" w:rsidRPr="00437631">
        <w:rPr>
          <w:rFonts w:ascii="Times New Roman" w:eastAsia="宋体" w:hAnsi="Times New Roman" w:cs="宋体" w:hint="eastAsia"/>
          <w:color w:val="000000" w:themeColor="text1"/>
          <w:sz w:val="21"/>
        </w:rPr>
        <w:t>2</w:t>
      </w:r>
    </w:p>
    <w:tbl>
      <w:tblPr>
        <w:tblStyle w:val="TableGrid"/>
        <w:tblW w:w="9509" w:type="dxa"/>
        <w:jc w:val="center"/>
        <w:tblInd w:w="0" w:type="dxa"/>
        <w:tblLook w:val="04A0" w:firstRow="1" w:lastRow="0" w:firstColumn="1" w:lastColumn="0" w:noHBand="0" w:noVBand="1"/>
      </w:tblPr>
      <w:tblGrid>
        <w:gridCol w:w="2025"/>
        <w:gridCol w:w="7484"/>
      </w:tblGrid>
      <w:tr w:rsidR="009254EC" w:rsidRPr="00437631" w14:paraId="234E3509" w14:textId="77777777" w:rsidTr="00993A89">
        <w:trPr>
          <w:trHeight w:val="2292"/>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55252AFE" w14:textId="77777777" w:rsidR="00580996" w:rsidRPr="00437631" w:rsidRDefault="00C11B66">
            <w:pPr>
              <w:snapToGrid w:val="0"/>
              <w:spacing w:after="0" w:line="360" w:lineRule="auto"/>
              <w:jc w:val="center"/>
              <w:rPr>
                <w:rFonts w:ascii="Times New Roman" w:eastAsia="宋体" w:hAnsi="Times New Roman"/>
                <w:b/>
                <w:color w:val="000000" w:themeColor="text1"/>
                <w:sz w:val="24"/>
                <w:szCs w:val="24"/>
              </w:rPr>
            </w:pPr>
            <w:r w:rsidRPr="00437631">
              <w:rPr>
                <w:rFonts w:ascii="Times New Roman" w:eastAsia="宋体" w:hAnsi="Times New Roman" w:cs="宋体"/>
                <w:b/>
                <w:color w:val="000000" w:themeColor="text1"/>
                <w:sz w:val="24"/>
                <w:szCs w:val="24"/>
              </w:rPr>
              <w:t>投资者关系活动类别</w:t>
            </w:r>
          </w:p>
        </w:tc>
        <w:tc>
          <w:tcPr>
            <w:tcW w:w="7484" w:type="dxa"/>
            <w:tcBorders>
              <w:top w:val="single" w:sz="4" w:space="0" w:color="000000"/>
              <w:left w:val="single" w:sz="4" w:space="0" w:color="000000"/>
              <w:bottom w:val="single" w:sz="4" w:space="0" w:color="000000"/>
              <w:right w:val="single" w:sz="4" w:space="0" w:color="000000"/>
            </w:tcBorders>
            <w:vAlign w:val="center"/>
          </w:tcPr>
          <w:p w14:paraId="0DEF2991" w14:textId="0E0BB517" w:rsidR="00580996" w:rsidRPr="00437631" w:rsidRDefault="003A3A7D">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cs="宋体"/>
                <w:color w:val="000000" w:themeColor="text1"/>
                <w:sz w:val="24"/>
                <w:szCs w:val="24"/>
              </w:rPr>
              <w:t>□</w:t>
            </w:r>
            <w:r w:rsidR="00C11B66" w:rsidRPr="00437631">
              <w:rPr>
                <w:rFonts w:ascii="Times New Roman" w:eastAsia="宋体" w:hAnsi="Times New Roman" w:cs="宋体"/>
                <w:color w:val="000000" w:themeColor="text1"/>
                <w:sz w:val="24"/>
                <w:szCs w:val="24"/>
              </w:rPr>
              <w:t>特定对象调研</w:t>
            </w:r>
            <w:r w:rsidR="00C11B66" w:rsidRPr="00437631">
              <w:rPr>
                <w:rFonts w:ascii="Times New Roman" w:eastAsia="宋体" w:hAnsi="Times New Roman" w:cs="宋体"/>
                <w:color w:val="000000" w:themeColor="text1"/>
                <w:sz w:val="24"/>
                <w:szCs w:val="24"/>
              </w:rPr>
              <w:t xml:space="preserve">        □</w:t>
            </w:r>
            <w:r w:rsidR="00C11B66" w:rsidRPr="00437631">
              <w:rPr>
                <w:rFonts w:ascii="Times New Roman" w:eastAsia="宋体" w:hAnsi="Times New Roman" w:cs="宋体"/>
                <w:color w:val="000000" w:themeColor="text1"/>
                <w:sz w:val="24"/>
                <w:szCs w:val="24"/>
              </w:rPr>
              <w:t>分析师会议</w:t>
            </w:r>
          </w:p>
          <w:p w14:paraId="2B1A6A9B" w14:textId="570B2DB6" w:rsidR="00580996" w:rsidRPr="00437631" w:rsidRDefault="00C11B66">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cs="宋体"/>
                <w:color w:val="000000" w:themeColor="text1"/>
                <w:sz w:val="24"/>
                <w:szCs w:val="24"/>
              </w:rPr>
              <w:t>□</w:t>
            </w:r>
            <w:r w:rsidRPr="00437631">
              <w:rPr>
                <w:rFonts w:ascii="Times New Roman" w:eastAsia="宋体" w:hAnsi="Times New Roman" w:cs="宋体"/>
                <w:color w:val="000000" w:themeColor="text1"/>
                <w:sz w:val="24"/>
                <w:szCs w:val="24"/>
              </w:rPr>
              <w:t>媒体采访</w:t>
            </w:r>
            <w:r w:rsidRPr="00437631">
              <w:rPr>
                <w:rFonts w:ascii="Times New Roman" w:eastAsia="宋体" w:hAnsi="Times New Roman" w:cs="宋体"/>
                <w:color w:val="000000" w:themeColor="text1"/>
                <w:sz w:val="24"/>
                <w:szCs w:val="24"/>
              </w:rPr>
              <w:t xml:space="preserve">            </w:t>
            </w:r>
            <w:r w:rsidR="003A3A7D" w:rsidRPr="00437631">
              <w:rPr>
                <w:rFonts w:ascii="Times New Roman" w:eastAsia="宋体" w:hAnsi="Times New Roman" w:cs="宋体" w:hint="eastAsia"/>
                <w:color w:val="000000" w:themeColor="text1"/>
                <w:sz w:val="24"/>
                <w:szCs w:val="24"/>
              </w:rPr>
              <w:t>■</w:t>
            </w:r>
            <w:r w:rsidRPr="00437631">
              <w:rPr>
                <w:rFonts w:ascii="Times New Roman" w:eastAsia="宋体" w:hAnsi="Times New Roman" w:cs="宋体"/>
                <w:color w:val="000000" w:themeColor="text1"/>
                <w:sz w:val="24"/>
                <w:szCs w:val="24"/>
              </w:rPr>
              <w:t>业绩说明会</w:t>
            </w:r>
          </w:p>
          <w:p w14:paraId="2F78885D" w14:textId="77777777" w:rsidR="00580996" w:rsidRPr="00437631" w:rsidRDefault="00C11B66">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cs="宋体"/>
                <w:color w:val="000000" w:themeColor="text1"/>
                <w:sz w:val="24"/>
                <w:szCs w:val="24"/>
              </w:rPr>
              <w:t>□</w:t>
            </w:r>
            <w:r w:rsidRPr="00437631">
              <w:rPr>
                <w:rFonts w:ascii="Times New Roman" w:eastAsia="宋体" w:hAnsi="Times New Roman" w:cs="宋体"/>
                <w:color w:val="000000" w:themeColor="text1"/>
                <w:sz w:val="24"/>
                <w:szCs w:val="24"/>
              </w:rPr>
              <w:t>新闻发布会</w:t>
            </w:r>
            <w:r w:rsidRPr="00437631">
              <w:rPr>
                <w:rFonts w:ascii="Times New Roman" w:eastAsia="宋体" w:hAnsi="Times New Roman" w:cs="宋体"/>
                <w:color w:val="000000" w:themeColor="text1"/>
                <w:sz w:val="24"/>
                <w:szCs w:val="24"/>
              </w:rPr>
              <w:t xml:space="preserve">          □</w:t>
            </w:r>
            <w:r w:rsidRPr="00437631">
              <w:rPr>
                <w:rFonts w:ascii="Times New Roman" w:eastAsia="宋体" w:hAnsi="Times New Roman" w:cs="宋体"/>
                <w:color w:val="000000" w:themeColor="text1"/>
                <w:sz w:val="24"/>
                <w:szCs w:val="24"/>
              </w:rPr>
              <w:t>路演活动</w:t>
            </w:r>
          </w:p>
          <w:p w14:paraId="3E141946" w14:textId="77777777" w:rsidR="00580996" w:rsidRPr="00437631" w:rsidRDefault="00C11B66">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cs="宋体"/>
                <w:color w:val="000000" w:themeColor="text1"/>
                <w:sz w:val="24"/>
                <w:szCs w:val="24"/>
              </w:rPr>
              <w:t>□</w:t>
            </w:r>
            <w:r w:rsidRPr="00437631">
              <w:rPr>
                <w:rFonts w:ascii="Times New Roman" w:eastAsia="宋体" w:hAnsi="Times New Roman" w:cs="宋体"/>
                <w:color w:val="000000" w:themeColor="text1"/>
                <w:sz w:val="24"/>
                <w:szCs w:val="24"/>
              </w:rPr>
              <w:t>现场参观</w:t>
            </w:r>
            <w:r w:rsidRPr="00437631">
              <w:rPr>
                <w:rFonts w:ascii="Times New Roman" w:eastAsia="宋体" w:hAnsi="Times New Roman" w:cs="宋体"/>
                <w:color w:val="000000" w:themeColor="text1"/>
                <w:sz w:val="24"/>
                <w:szCs w:val="24"/>
              </w:rPr>
              <w:t xml:space="preserve">            □</w:t>
            </w:r>
            <w:r w:rsidRPr="00437631">
              <w:rPr>
                <w:rFonts w:ascii="Times New Roman" w:eastAsia="宋体" w:hAnsi="Times New Roman" w:cs="宋体"/>
                <w:color w:val="000000" w:themeColor="text1"/>
                <w:sz w:val="24"/>
                <w:szCs w:val="24"/>
              </w:rPr>
              <w:t>一对一沟通</w:t>
            </w:r>
          </w:p>
          <w:p w14:paraId="241A62D4" w14:textId="157F1F5D" w:rsidR="00580996" w:rsidRPr="00437631" w:rsidRDefault="00D12199">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cs="宋体"/>
                <w:color w:val="000000" w:themeColor="text1"/>
                <w:sz w:val="24"/>
                <w:szCs w:val="24"/>
              </w:rPr>
              <w:t>□</w:t>
            </w:r>
            <w:r w:rsidR="00C11B66" w:rsidRPr="00437631">
              <w:rPr>
                <w:rFonts w:ascii="Times New Roman" w:eastAsia="宋体" w:hAnsi="Times New Roman" w:cs="宋体"/>
                <w:color w:val="000000" w:themeColor="text1"/>
                <w:sz w:val="24"/>
                <w:szCs w:val="24"/>
              </w:rPr>
              <w:t>其他</w:t>
            </w:r>
            <w:r w:rsidR="00C11B66" w:rsidRPr="00437631">
              <w:rPr>
                <w:rFonts w:ascii="Times New Roman" w:eastAsia="宋体" w:hAnsi="Times New Roman" w:cs="宋体" w:hint="eastAsia"/>
                <w:color w:val="000000" w:themeColor="text1"/>
                <w:sz w:val="24"/>
                <w:szCs w:val="24"/>
              </w:rPr>
              <w:t>（投资者集体接待日）</w:t>
            </w:r>
          </w:p>
        </w:tc>
      </w:tr>
      <w:tr w:rsidR="009254EC" w:rsidRPr="00437631" w14:paraId="1B6C758A" w14:textId="77777777" w:rsidTr="00993A89">
        <w:trPr>
          <w:trHeight w:val="575"/>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0A5561D4" w14:textId="77777777" w:rsidR="00580996" w:rsidRPr="00437631" w:rsidRDefault="00C11B66" w:rsidP="00D342CA">
            <w:pPr>
              <w:snapToGrid w:val="0"/>
              <w:spacing w:after="0" w:line="360" w:lineRule="auto"/>
              <w:ind w:right="110"/>
              <w:jc w:val="center"/>
              <w:rPr>
                <w:rFonts w:ascii="Times New Roman" w:eastAsia="宋体" w:hAnsi="Times New Roman"/>
                <w:b/>
                <w:color w:val="000000" w:themeColor="text1"/>
                <w:sz w:val="24"/>
                <w:szCs w:val="24"/>
              </w:rPr>
            </w:pPr>
            <w:r w:rsidRPr="00437631">
              <w:rPr>
                <w:rFonts w:ascii="Times New Roman" w:eastAsia="宋体" w:hAnsi="Times New Roman" w:cs="宋体"/>
                <w:b/>
                <w:color w:val="000000" w:themeColor="text1"/>
                <w:sz w:val="24"/>
                <w:szCs w:val="24"/>
              </w:rPr>
              <w:t>参与单位</w:t>
            </w:r>
            <w:r w:rsidRPr="00437631">
              <w:rPr>
                <w:rFonts w:ascii="Times New Roman" w:eastAsia="宋体" w:hAnsi="Times New Roman" w:cs="宋体" w:hint="eastAsia"/>
                <w:b/>
                <w:color w:val="000000" w:themeColor="text1"/>
                <w:sz w:val="24"/>
                <w:szCs w:val="24"/>
              </w:rPr>
              <w:t>及人员</w:t>
            </w:r>
          </w:p>
        </w:tc>
        <w:tc>
          <w:tcPr>
            <w:tcW w:w="7484" w:type="dxa"/>
            <w:tcBorders>
              <w:top w:val="single" w:sz="4" w:space="0" w:color="000000"/>
              <w:left w:val="single" w:sz="4" w:space="0" w:color="000000"/>
              <w:bottom w:val="single" w:sz="4" w:space="0" w:color="000000"/>
              <w:right w:val="single" w:sz="4" w:space="0" w:color="000000"/>
            </w:tcBorders>
            <w:vAlign w:val="center"/>
          </w:tcPr>
          <w:p w14:paraId="0896C767" w14:textId="77777777" w:rsidR="00580996" w:rsidRPr="00437631" w:rsidRDefault="00C11B66" w:rsidP="00D342CA">
            <w:pPr>
              <w:snapToGrid w:val="0"/>
              <w:spacing w:after="0" w:line="360" w:lineRule="auto"/>
              <w:jc w:val="both"/>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详见附件</w:t>
            </w:r>
            <w:r w:rsidRPr="00437631">
              <w:rPr>
                <w:rFonts w:ascii="Times New Roman" w:eastAsia="宋体" w:hAnsi="Times New Roman" w:hint="eastAsia"/>
                <w:color w:val="000000" w:themeColor="text1"/>
                <w:sz w:val="24"/>
                <w:szCs w:val="24"/>
              </w:rPr>
              <w:t>1</w:t>
            </w:r>
          </w:p>
        </w:tc>
      </w:tr>
      <w:tr w:rsidR="009254EC" w:rsidRPr="00437631" w14:paraId="354D3DC2" w14:textId="77777777" w:rsidTr="00993A89">
        <w:trPr>
          <w:trHeight w:val="552"/>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2AE5EEAC" w14:textId="77777777" w:rsidR="00580996" w:rsidRPr="00437631" w:rsidRDefault="00C11B66" w:rsidP="00D342CA">
            <w:pPr>
              <w:snapToGrid w:val="0"/>
              <w:spacing w:after="0" w:line="360" w:lineRule="auto"/>
              <w:ind w:right="110"/>
              <w:jc w:val="center"/>
              <w:rPr>
                <w:rFonts w:ascii="Times New Roman" w:eastAsia="宋体" w:hAnsi="Times New Roman"/>
                <w:b/>
                <w:color w:val="000000" w:themeColor="text1"/>
                <w:sz w:val="24"/>
                <w:szCs w:val="24"/>
              </w:rPr>
            </w:pPr>
            <w:r w:rsidRPr="00437631">
              <w:rPr>
                <w:rFonts w:ascii="Times New Roman" w:eastAsia="宋体" w:hAnsi="Times New Roman" w:cs="宋体"/>
                <w:b/>
                <w:color w:val="000000" w:themeColor="text1"/>
                <w:sz w:val="24"/>
                <w:szCs w:val="24"/>
              </w:rPr>
              <w:t>时间</w:t>
            </w:r>
          </w:p>
        </w:tc>
        <w:tc>
          <w:tcPr>
            <w:tcW w:w="7484" w:type="dxa"/>
            <w:tcBorders>
              <w:top w:val="single" w:sz="4" w:space="0" w:color="000000"/>
              <w:left w:val="single" w:sz="4" w:space="0" w:color="000000"/>
              <w:bottom w:val="single" w:sz="4" w:space="0" w:color="000000"/>
              <w:right w:val="single" w:sz="4" w:space="0" w:color="000000"/>
            </w:tcBorders>
            <w:vAlign w:val="center"/>
          </w:tcPr>
          <w:p w14:paraId="52021785" w14:textId="5E48251A" w:rsidR="00580996" w:rsidRPr="00437631" w:rsidRDefault="00765318" w:rsidP="00755995">
            <w:pPr>
              <w:snapToGrid w:val="0"/>
              <w:spacing w:after="0" w:line="360" w:lineRule="auto"/>
              <w:jc w:val="both"/>
              <w:rPr>
                <w:rFonts w:ascii="Times New Roman" w:eastAsia="宋体" w:hAnsi="Times New Roman"/>
                <w:color w:val="000000" w:themeColor="text1"/>
                <w:sz w:val="24"/>
                <w:szCs w:val="24"/>
              </w:rPr>
            </w:pPr>
            <w:r w:rsidRPr="00437631">
              <w:rPr>
                <w:rFonts w:ascii="Times New Roman" w:eastAsia="宋体" w:hAnsi="Times New Roman"/>
                <w:color w:val="000000" w:themeColor="text1"/>
                <w:sz w:val="24"/>
                <w:szCs w:val="24"/>
              </w:rPr>
              <w:t>20</w:t>
            </w:r>
            <w:r w:rsidR="00A12B09" w:rsidRPr="00437631">
              <w:rPr>
                <w:rFonts w:ascii="Times New Roman" w:eastAsia="宋体" w:hAnsi="Times New Roman" w:hint="eastAsia"/>
                <w:color w:val="000000" w:themeColor="text1"/>
                <w:sz w:val="24"/>
                <w:szCs w:val="24"/>
              </w:rPr>
              <w:t>26</w:t>
            </w:r>
            <w:r w:rsidRPr="00437631">
              <w:rPr>
                <w:rFonts w:ascii="Times New Roman" w:eastAsia="宋体" w:hAnsi="Times New Roman" w:hint="eastAsia"/>
                <w:color w:val="000000" w:themeColor="text1"/>
                <w:sz w:val="24"/>
                <w:szCs w:val="24"/>
              </w:rPr>
              <w:t>年</w:t>
            </w:r>
            <w:r w:rsidR="004A176D" w:rsidRPr="00437631">
              <w:rPr>
                <w:rFonts w:ascii="Times New Roman" w:eastAsia="宋体" w:hAnsi="Times New Roman" w:hint="eastAsia"/>
                <w:color w:val="000000" w:themeColor="text1"/>
                <w:sz w:val="24"/>
                <w:szCs w:val="24"/>
              </w:rPr>
              <w:t>9</w:t>
            </w:r>
            <w:r w:rsidRPr="00437631">
              <w:rPr>
                <w:rFonts w:ascii="Times New Roman" w:eastAsia="宋体" w:hAnsi="Times New Roman" w:hint="eastAsia"/>
                <w:color w:val="000000" w:themeColor="text1"/>
                <w:sz w:val="24"/>
                <w:szCs w:val="24"/>
              </w:rPr>
              <w:t>月</w:t>
            </w:r>
            <w:r w:rsidR="004A176D" w:rsidRPr="00437631">
              <w:rPr>
                <w:rFonts w:ascii="Times New Roman" w:eastAsia="宋体" w:hAnsi="Times New Roman" w:hint="eastAsia"/>
                <w:color w:val="000000" w:themeColor="text1"/>
                <w:sz w:val="24"/>
                <w:szCs w:val="24"/>
              </w:rPr>
              <w:t>3</w:t>
            </w:r>
            <w:r w:rsidR="00C11B66" w:rsidRPr="00437631">
              <w:rPr>
                <w:rFonts w:ascii="Times New Roman" w:eastAsia="宋体" w:hAnsi="Times New Roman" w:hint="eastAsia"/>
                <w:color w:val="000000" w:themeColor="text1"/>
                <w:sz w:val="24"/>
                <w:szCs w:val="24"/>
              </w:rPr>
              <w:t>日</w:t>
            </w:r>
          </w:p>
        </w:tc>
      </w:tr>
      <w:tr w:rsidR="009254EC" w:rsidRPr="00437631" w14:paraId="10F1635E" w14:textId="77777777" w:rsidTr="00993A89">
        <w:trPr>
          <w:trHeight w:val="490"/>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6F46F94A" w14:textId="77777777" w:rsidR="00580996" w:rsidRPr="00437631" w:rsidRDefault="00C11B66" w:rsidP="00D342CA">
            <w:pPr>
              <w:snapToGrid w:val="0"/>
              <w:spacing w:after="0" w:line="360" w:lineRule="auto"/>
              <w:ind w:right="110"/>
              <w:jc w:val="center"/>
              <w:rPr>
                <w:rFonts w:ascii="Times New Roman" w:eastAsia="宋体" w:hAnsi="Times New Roman"/>
                <w:b/>
                <w:color w:val="000000" w:themeColor="text1"/>
                <w:sz w:val="24"/>
                <w:szCs w:val="24"/>
              </w:rPr>
            </w:pPr>
            <w:r w:rsidRPr="00437631">
              <w:rPr>
                <w:rFonts w:ascii="Times New Roman" w:eastAsia="宋体" w:hAnsi="Times New Roman" w:cs="宋体"/>
                <w:b/>
                <w:color w:val="000000" w:themeColor="text1"/>
                <w:sz w:val="24"/>
                <w:szCs w:val="24"/>
              </w:rPr>
              <w:t>地点</w:t>
            </w:r>
          </w:p>
        </w:tc>
        <w:tc>
          <w:tcPr>
            <w:tcW w:w="7484" w:type="dxa"/>
            <w:tcBorders>
              <w:top w:val="single" w:sz="4" w:space="0" w:color="000000"/>
              <w:left w:val="single" w:sz="4" w:space="0" w:color="000000"/>
              <w:bottom w:val="single" w:sz="4" w:space="0" w:color="000000"/>
              <w:right w:val="single" w:sz="4" w:space="0" w:color="000000"/>
            </w:tcBorders>
            <w:vAlign w:val="center"/>
          </w:tcPr>
          <w:p w14:paraId="10D68678" w14:textId="555FFF39" w:rsidR="00580996" w:rsidRPr="00437631" w:rsidRDefault="00AC6014" w:rsidP="0026186A">
            <w:pPr>
              <w:snapToGrid w:val="0"/>
              <w:spacing w:after="0" w:line="360" w:lineRule="auto"/>
              <w:jc w:val="both"/>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交控大厦飞燕厅</w:t>
            </w:r>
          </w:p>
        </w:tc>
      </w:tr>
      <w:tr w:rsidR="009254EC" w:rsidRPr="00437631" w14:paraId="441AE3C3" w14:textId="77777777" w:rsidTr="00993A89">
        <w:trPr>
          <w:trHeight w:val="490"/>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177DC25A" w14:textId="77777777" w:rsidR="00580996" w:rsidRPr="00437631" w:rsidRDefault="00C11B66">
            <w:pPr>
              <w:snapToGrid w:val="0"/>
              <w:spacing w:after="0" w:line="360" w:lineRule="auto"/>
              <w:ind w:right="110"/>
              <w:jc w:val="center"/>
              <w:rPr>
                <w:rFonts w:ascii="Times New Roman" w:eastAsia="宋体" w:hAnsi="Times New Roman"/>
                <w:b/>
                <w:color w:val="000000" w:themeColor="text1"/>
                <w:sz w:val="24"/>
                <w:szCs w:val="24"/>
              </w:rPr>
            </w:pPr>
            <w:r w:rsidRPr="00437631">
              <w:rPr>
                <w:rFonts w:ascii="Times New Roman" w:eastAsia="宋体" w:hAnsi="Times New Roman" w:cs="宋体"/>
                <w:b/>
                <w:color w:val="000000" w:themeColor="text1"/>
                <w:sz w:val="24"/>
                <w:szCs w:val="24"/>
              </w:rPr>
              <w:t>接待人员</w:t>
            </w:r>
          </w:p>
        </w:tc>
        <w:tc>
          <w:tcPr>
            <w:tcW w:w="7484" w:type="dxa"/>
            <w:tcBorders>
              <w:top w:val="single" w:sz="4" w:space="0" w:color="000000"/>
              <w:left w:val="single" w:sz="4" w:space="0" w:color="000000"/>
              <w:bottom w:val="single" w:sz="4" w:space="0" w:color="000000"/>
              <w:right w:val="single" w:sz="4" w:space="0" w:color="000000"/>
            </w:tcBorders>
            <w:vAlign w:val="bottom"/>
          </w:tcPr>
          <w:p w14:paraId="5D4B3831" w14:textId="3A0F5C8B" w:rsidR="00626985" w:rsidRPr="00437631" w:rsidRDefault="00626985" w:rsidP="009E7C42">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总经理：王智宇</w:t>
            </w:r>
          </w:p>
          <w:p w14:paraId="5E7A6DFC" w14:textId="6640C179" w:rsidR="009E7C42" w:rsidRPr="00437631" w:rsidRDefault="009E7C42" w:rsidP="009E7C42">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董事会秘书：</w:t>
            </w:r>
            <w:r w:rsidR="00F519AD" w:rsidRPr="00437631">
              <w:rPr>
                <w:rFonts w:ascii="Times New Roman" w:eastAsia="宋体" w:hAnsi="Times New Roman" w:hint="eastAsia"/>
                <w:color w:val="000000" w:themeColor="text1"/>
                <w:sz w:val="24"/>
                <w:szCs w:val="24"/>
              </w:rPr>
              <w:t>黄勍</w:t>
            </w:r>
          </w:p>
          <w:p w14:paraId="2EFAD2F5" w14:textId="77777777" w:rsidR="00683EF3" w:rsidRPr="00437631" w:rsidRDefault="00683EF3" w:rsidP="00683EF3">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财务总监：曹润林</w:t>
            </w:r>
          </w:p>
          <w:p w14:paraId="19DA3364" w14:textId="4A4CC84D" w:rsidR="00E03229" w:rsidRPr="00437631" w:rsidRDefault="00E23E59" w:rsidP="009E7C42">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交控航空</w:t>
            </w:r>
            <w:r w:rsidR="00E03229" w:rsidRPr="00437631">
              <w:rPr>
                <w:rFonts w:ascii="Times New Roman" w:eastAsia="宋体" w:hAnsi="Times New Roman" w:hint="eastAsia"/>
                <w:color w:val="000000" w:themeColor="text1"/>
                <w:sz w:val="24"/>
                <w:szCs w:val="24"/>
              </w:rPr>
              <w:t>：</w:t>
            </w:r>
            <w:r w:rsidR="00DE3D54" w:rsidRPr="00437631">
              <w:rPr>
                <w:rFonts w:ascii="Times New Roman" w:eastAsia="宋体" w:hAnsi="Times New Roman" w:hint="eastAsia"/>
                <w:color w:val="000000" w:themeColor="text1"/>
                <w:sz w:val="24"/>
                <w:szCs w:val="24"/>
              </w:rPr>
              <w:t>韩康</w:t>
            </w:r>
          </w:p>
          <w:p w14:paraId="4E6ECA76" w14:textId="343F18EC" w:rsidR="00DE3D54" w:rsidRPr="00437631" w:rsidRDefault="00DE3D54" w:rsidP="009E7C42">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研发中心：刘朔</w:t>
            </w:r>
          </w:p>
          <w:p w14:paraId="459A1B6C" w14:textId="0693A6FA" w:rsidR="00580996" w:rsidRPr="00437631" w:rsidRDefault="009E7C42" w:rsidP="001723A5">
            <w:pPr>
              <w:snapToGrid w:val="0"/>
              <w:spacing w:after="0" w:line="360" w:lineRule="auto"/>
              <w:rPr>
                <w:rFonts w:ascii="Times New Roman" w:eastAsia="宋体" w:hAnsi="Times New Roman"/>
                <w:color w:val="000000" w:themeColor="text1"/>
                <w:sz w:val="24"/>
                <w:szCs w:val="24"/>
              </w:rPr>
            </w:pPr>
            <w:r w:rsidRPr="00437631">
              <w:rPr>
                <w:rFonts w:ascii="Times New Roman" w:eastAsia="宋体" w:hAnsi="Times New Roman" w:hint="eastAsia"/>
                <w:color w:val="000000" w:themeColor="text1"/>
                <w:sz w:val="24"/>
                <w:szCs w:val="24"/>
              </w:rPr>
              <w:t>财务部</w:t>
            </w:r>
            <w:r w:rsidR="00D54462" w:rsidRPr="00437631">
              <w:rPr>
                <w:rFonts w:ascii="Times New Roman" w:eastAsia="宋体" w:hAnsi="Times New Roman" w:hint="eastAsia"/>
                <w:color w:val="000000" w:themeColor="text1"/>
                <w:sz w:val="24"/>
                <w:szCs w:val="24"/>
              </w:rPr>
              <w:t>部长</w:t>
            </w:r>
            <w:r w:rsidRPr="00437631">
              <w:rPr>
                <w:rFonts w:ascii="Times New Roman" w:eastAsia="宋体" w:hAnsi="Times New Roman" w:hint="eastAsia"/>
                <w:color w:val="000000" w:themeColor="text1"/>
                <w:sz w:val="24"/>
                <w:szCs w:val="24"/>
              </w:rPr>
              <w:t>：张帅</w:t>
            </w:r>
          </w:p>
        </w:tc>
      </w:tr>
      <w:tr w:rsidR="009254EC" w:rsidRPr="00437631" w14:paraId="00E69B9E" w14:textId="77777777" w:rsidTr="00993A89">
        <w:trPr>
          <w:trHeight w:val="490"/>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56A08E66" w14:textId="77777777" w:rsidR="00580996" w:rsidRPr="00437631" w:rsidRDefault="00C11B66">
            <w:pPr>
              <w:snapToGrid w:val="0"/>
              <w:spacing w:after="0" w:line="360" w:lineRule="auto"/>
              <w:ind w:right="110"/>
              <w:jc w:val="center"/>
              <w:rPr>
                <w:rFonts w:ascii="Times New Roman" w:eastAsia="宋体" w:hAnsi="Times New Roman" w:cs="宋体"/>
                <w:b/>
                <w:color w:val="000000" w:themeColor="text1"/>
                <w:sz w:val="24"/>
                <w:szCs w:val="24"/>
              </w:rPr>
            </w:pPr>
            <w:r w:rsidRPr="00437631">
              <w:rPr>
                <w:rFonts w:ascii="Times New Roman" w:eastAsia="宋体" w:hAnsi="Times New Roman" w:cs="宋体"/>
                <w:b/>
                <w:color w:val="000000" w:themeColor="text1"/>
                <w:sz w:val="24"/>
                <w:szCs w:val="24"/>
              </w:rPr>
              <w:t>投资者关系活动主要内容介绍</w:t>
            </w:r>
          </w:p>
        </w:tc>
        <w:tc>
          <w:tcPr>
            <w:tcW w:w="7484" w:type="dxa"/>
            <w:tcBorders>
              <w:top w:val="single" w:sz="4" w:space="0" w:color="000000"/>
              <w:left w:val="single" w:sz="4" w:space="0" w:color="000000"/>
              <w:bottom w:val="single" w:sz="4" w:space="0" w:color="000000"/>
              <w:right w:val="single" w:sz="4" w:space="0" w:color="000000"/>
            </w:tcBorders>
            <w:vAlign w:val="bottom"/>
          </w:tcPr>
          <w:p w14:paraId="6883C1BC" w14:textId="1CFB46F3" w:rsidR="00580996" w:rsidRPr="00437631" w:rsidRDefault="00C11B66" w:rsidP="004B4506">
            <w:pPr>
              <w:pStyle w:val="CharChar"/>
              <w:widowControl w:val="0"/>
              <w:adjustRightInd w:val="0"/>
              <w:snapToGrid w:val="0"/>
              <w:spacing w:beforeLines="50"/>
              <w:ind w:firstLineChars="200" w:firstLine="482"/>
              <w:jc w:val="both"/>
              <w:rPr>
                <w:rFonts w:cs="宋体"/>
                <w:color w:val="000000" w:themeColor="text1"/>
              </w:rPr>
            </w:pPr>
            <w:r w:rsidRPr="00437631">
              <w:rPr>
                <w:rFonts w:cs="宋体"/>
                <w:color w:val="000000" w:themeColor="text1"/>
              </w:rPr>
              <w:t>第一部分</w:t>
            </w:r>
            <w:r w:rsidRPr="00437631">
              <w:rPr>
                <w:rFonts w:cs="宋体"/>
                <w:color w:val="000000" w:themeColor="text1"/>
              </w:rPr>
              <w:t xml:space="preserve"> </w:t>
            </w:r>
            <w:r w:rsidRPr="00437631">
              <w:rPr>
                <w:rFonts w:cs="宋体" w:hint="eastAsia"/>
                <w:color w:val="000000" w:themeColor="text1"/>
              </w:rPr>
              <w:t>经营成果、核心竞争力以及财务业绩介绍</w:t>
            </w:r>
          </w:p>
          <w:p w14:paraId="181738A1" w14:textId="56C1E5F6" w:rsidR="004D129E" w:rsidRPr="00437631" w:rsidRDefault="00AF120B" w:rsidP="004B4506">
            <w:pPr>
              <w:pStyle w:val="CharChar"/>
              <w:widowControl w:val="0"/>
              <w:adjustRightInd w:val="0"/>
              <w:snapToGrid w:val="0"/>
              <w:spacing w:beforeLines="50"/>
              <w:ind w:firstLineChars="200" w:firstLine="480"/>
              <w:jc w:val="both"/>
              <w:rPr>
                <w:rFonts w:cs="宋体"/>
                <w:b w:val="0"/>
                <w:color w:val="000000" w:themeColor="text1"/>
              </w:rPr>
            </w:pPr>
            <w:r w:rsidRPr="00437631">
              <w:rPr>
                <w:rFonts w:cs="宋体" w:hint="eastAsia"/>
                <w:b w:val="0"/>
                <w:color w:val="000000" w:themeColor="text1"/>
              </w:rPr>
              <w:t>公司</w:t>
            </w:r>
            <w:r w:rsidR="0026186A" w:rsidRPr="00437631">
              <w:rPr>
                <w:rFonts w:cs="宋体" w:hint="eastAsia"/>
                <w:b w:val="0"/>
                <w:color w:val="000000" w:themeColor="text1"/>
              </w:rPr>
              <w:t>领导针对公司</w:t>
            </w:r>
            <w:r w:rsidR="00432F56" w:rsidRPr="00437631">
              <w:rPr>
                <w:rFonts w:cs="宋体" w:hint="eastAsia"/>
                <w:b w:val="0"/>
                <w:color w:val="000000" w:themeColor="text1"/>
              </w:rPr>
              <w:t>2026</w:t>
            </w:r>
            <w:r w:rsidR="00432F56" w:rsidRPr="00437631">
              <w:rPr>
                <w:rFonts w:cs="宋体" w:hint="eastAsia"/>
                <w:b w:val="0"/>
                <w:color w:val="000000" w:themeColor="text1"/>
              </w:rPr>
              <w:t>年半年度</w:t>
            </w:r>
            <w:r w:rsidR="00807018" w:rsidRPr="00437631">
              <w:rPr>
                <w:rFonts w:cs="宋体" w:hint="eastAsia"/>
                <w:b w:val="0"/>
                <w:color w:val="000000" w:themeColor="text1"/>
              </w:rPr>
              <w:t>经营成果、核心竞争力以及</w:t>
            </w:r>
            <w:r w:rsidR="004A176D" w:rsidRPr="00437631">
              <w:rPr>
                <w:rFonts w:cs="宋体" w:hint="eastAsia"/>
                <w:b w:val="0"/>
                <w:color w:val="000000" w:themeColor="text1"/>
              </w:rPr>
              <w:t>2026</w:t>
            </w:r>
            <w:r w:rsidR="004A176D" w:rsidRPr="00437631">
              <w:rPr>
                <w:rFonts w:cs="宋体" w:hint="eastAsia"/>
                <w:b w:val="0"/>
                <w:color w:val="000000" w:themeColor="text1"/>
              </w:rPr>
              <w:t>年半年度</w:t>
            </w:r>
            <w:r w:rsidR="0026186A" w:rsidRPr="00437631">
              <w:rPr>
                <w:rFonts w:cs="宋体" w:hint="eastAsia"/>
                <w:b w:val="0"/>
                <w:color w:val="000000" w:themeColor="text1"/>
              </w:rPr>
              <w:t>的业绩</w:t>
            </w:r>
            <w:r w:rsidR="00432F56" w:rsidRPr="00437631">
              <w:rPr>
                <w:rFonts w:cs="宋体" w:hint="eastAsia"/>
                <w:b w:val="0"/>
                <w:color w:val="000000" w:themeColor="text1"/>
              </w:rPr>
              <w:t>等相关</w:t>
            </w:r>
            <w:r w:rsidR="00DF0097" w:rsidRPr="00437631">
              <w:rPr>
                <w:rFonts w:cs="宋体" w:hint="eastAsia"/>
                <w:b w:val="0"/>
                <w:color w:val="000000" w:themeColor="text1"/>
              </w:rPr>
              <w:t>情况</w:t>
            </w:r>
            <w:r w:rsidR="00807018" w:rsidRPr="00437631">
              <w:rPr>
                <w:rFonts w:cs="宋体" w:hint="eastAsia"/>
                <w:b w:val="0"/>
                <w:color w:val="000000" w:themeColor="text1"/>
              </w:rPr>
              <w:t>向参会投资者进行了详细的介绍。</w:t>
            </w:r>
          </w:p>
          <w:p w14:paraId="651198C5" w14:textId="77777777" w:rsidR="00312D8F" w:rsidRPr="00437631" w:rsidRDefault="00C11B66" w:rsidP="004B4506">
            <w:pPr>
              <w:pStyle w:val="CharChar"/>
              <w:widowControl w:val="0"/>
              <w:numPr>
                <w:ilvl w:val="0"/>
                <w:numId w:val="3"/>
              </w:numPr>
              <w:adjustRightInd w:val="0"/>
              <w:snapToGrid w:val="0"/>
              <w:spacing w:beforeLines="50" w:line="480" w:lineRule="auto"/>
              <w:ind w:firstLineChars="200" w:firstLine="482"/>
              <w:jc w:val="both"/>
              <w:rPr>
                <w:rFonts w:cs="宋体"/>
                <w:color w:val="000000" w:themeColor="text1"/>
              </w:rPr>
            </w:pPr>
            <w:r w:rsidRPr="00437631">
              <w:rPr>
                <w:rFonts w:cs="宋体" w:hint="eastAsia"/>
                <w:color w:val="000000" w:themeColor="text1"/>
              </w:rPr>
              <w:t>问答交流</w:t>
            </w:r>
          </w:p>
          <w:p w14:paraId="0C1F19FD" w14:textId="61A13C69" w:rsidR="008A0954" w:rsidRPr="00437631" w:rsidRDefault="008A0954" w:rsidP="008A0954">
            <w:pPr>
              <w:pStyle w:val="af4"/>
              <w:widowControl w:val="0"/>
              <w:spacing w:beforeLines="50" w:before="120" w:line="360" w:lineRule="auto"/>
              <w:ind w:firstLine="482"/>
              <w:rPr>
                <w:rFonts w:ascii="Times New Roman" w:hAnsi="Times New Roman"/>
                <w:b/>
                <w:bCs/>
                <w:color w:val="000000" w:themeColor="text1"/>
              </w:rPr>
            </w:pPr>
            <w:r w:rsidRPr="00437631">
              <w:rPr>
                <w:rFonts w:ascii="Times New Roman" w:hAnsi="Times New Roman" w:hint="eastAsia"/>
                <w:b/>
                <w:bCs/>
                <w:color w:val="000000" w:themeColor="text1"/>
              </w:rPr>
              <w:t>问题一：今年中报毛利率相比去年同期有所提升，后续毛利率的趋势如何？</w:t>
            </w:r>
          </w:p>
          <w:p w14:paraId="61079E8B" w14:textId="77777777" w:rsidR="0065086A" w:rsidRPr="00437631" w:rsidRDefault="008A0954" w:rsidP="008A09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答：</w:t>
            </w:r>
            <w:r w:rsidRPr="00437631">
              <w:rPr>
                <w:rFonts w:ascii="Times New Roman" w:hAnsi="Times New Roman"/>
                <w:color w:val="000000" w:themeColor="text1"/>
              </w:rPr>
              <w:t>公司毛利率主要受当年项目交付影响。信号系统总承包业务毛利率受各项目供货进度影响在各年之间存在差异，项目毛利率受客户个</w:t>
            </w:r>
            <w:r w:rsidRPr="00437631">
              <w:rPr>
                <w:rFonts w:ascii="Times New Roman" w:hAnsi="Times New Roman"/>
                <w:color w:val="000000" w:themeColor="text1"/>
              </w:rPr>
              <w:lastRenderedPageBreak/>
              <w:t>性化需求、合同技术标准、自产设备占比、市场竞价等因素的影响。</w:t>
            </w:r>
            <w:r w:rsidRPr="00437631">
              <w:rPr>
                <w:rFonts w:ascii="Times New Roman" w:hAnsi="Times New Roman" w:hint="eastAsia"/>
                <w:color w:val="000000" w:themeColor="text1"/>
              </w:rPr>
              <w:t>本期毛利率提升主要是因为</w:t>
            </w:r>
            <w:r w:rsidRPr="00437631">
              <w:rPr>
                <w:rFonts w:ascii="Times New Roman" w:hAnsi="Times New Roman"/>
                <w:color w:val="000000" w:themeColor="text1"/>
              </w:rPr>
              <w:t>公司部分高毛利率项目处于供货集中阶段</w:t>
            </w:r>
            <w:r w:rsidRPr="00437631">
              <w:rPr>
                <w:rFonts w:ascii="Times New Roman" w:hAnsi="Times New Roman" w:hint="eastAsia"/>
                <w:color w:val="000000" w:themeColor="text1"/>
              </w:rPr>
              <w:t>，公司毛利率会维持在正常波动范围内。</w:t>
            </w:r>
          </w:p>
          <w:p w14:paraId="224D1EE3" w14:textId="5F3A3F76" w:rsidR="008A0954" w:rsidRPr="00437631" w:rsidRDefault="008A0954" w:rsidP="008A0954">
            <w:pPr>
              <w:pStyle w:val="af4"/>
              <w:widowControl w:val="0"/>
              <w:spacing w:beforeLines="50" w:before="120" w:line="360" w:lineRule="auto"/>
              <w:ind w:firstLine="482"/>
              <w:rPr>
                <w:rFonts w:ascii="Times New Roman" w:hAnsi="Times New Roman"/>
                <w:b/>
                <w:bCs/>
                <w:color w:val="000000" w:themeColor="text1"/>
              </w:rPr>
            </w:pPr>
            <w:r w:rsidRPr="00437631">
              <w:rPr>
                <w:rFonts w:ascii="Times New Roman" w:hAnsi="Times New Roman" w:hint="eastAsia"/>
                <w:b/>
                <w:bCs/>
                <w:color w:val="000000" w:themeColor="text1"/>
              </w:rPr>
              <w:t>问题二：公司能够替代海外老牌轨交信号厂商的原因是什么？公司和海外老牌厂商在本地化交付能力上的差距有多大？</w:t>
            </w:r>
          </w:p>
          <w:p w14:paraId="03A6ADC1" w14:textId="1B23A406" w:rsidR="008A0954" w:rsidRPr="00437631" w:rsidRDefault="008A0954" w:rsidP="008A09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答：</w:t>
            </w:r>
            <w:r w:rsidRPr="00437631">
              <w:rPr>
                <w:rFonts w:ascii="Times New Roman" w:hAnsi="Times New Roman"/>
                <w:color w:val="000000" w:themeColor="text1"/>
              </w:rPr>
              <w:t>公司拥有成熟稳定的系统产品，同时具备技术自主性，能够在海外市场的竞争中占据显著优势。</w:t>
            </w:r>
            <w:r w:rsidRPr="00437631">
              <w:rPr>
                <w:rFonts w:ascii="Times New Roman" w:hAnsi="Times New Roman" w:hint="eastAsia"/>
                <w:color w:val="000000" w:themeColor="text1"/>
              </w:rPr>
              <w:t>公司产品稳定性与可靠性已达到国际先进水平，可充分适配不同国家和地区的轨道交通运营需求。公司核心技术均实现自主研发，打破了欧美企业在轨道交通信号系统领域的技术垄断，具备从软硬件设计、核心设备研制、系统集成、工程交付，到运管维保、既有线改造的全生命周期服务能力，全过程无需依赖外部技术支持，不仅能有效降低海外项目的技术授权成本，更能快速响应海外客户的定制化需求，灵活适配不同国家的技术标准与运营场景。</w:t>
            </w:r>
          </w:p>
          <w:p w14:paraId="2C647CF0" w14:textId="43B75D6D" w:rsidR="008A0954" w:rsidRPr="00437631" w:rsidRDefault="008A0954" w:rsidP="008A09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交付能力方面，公司</w:t>
            </w:r>
            <w:r w:rsidR="00BD3A34" w:rsidRPr="00437631">
              <w:rPr>
                <w:rFonts w:ascii="Times New Roman" w:hAnsi="Times New Roman" w:hint="eastAsia"/>
                <w:color w:val="000000" w:themeColor="text1"/>
              </w:rPr>
              <w:t>具备</w:t>
            </w:r>
            <w:r w:rsidRPr="00437631">
              <w:rPr>
                <w:rFonts w:ascii="Times New Roman" w:hAnsi="Times New Roman" w:hint="eastAsia"/>
                <w:color w:val="000000" w:themeColor="text1"/>
              </w:rPr>
              <w:t>高效的短周期项目交付能力，但是对海外项目现场情况的了解程度相对较弱，公司正积极搭建本地化团队，未来海外项目执行效率会持续提升，可弥补当前的本地化交付短板。</w:t>
            </w:r>
          </w:p>
          <w:p w14:paraId="2619C307" w14:textId="59454465" w:rsidR="008A0954" w:rsidRPr="00437631" w:rsidRDefault="00991BD8" w:rsidP="008A0954">
            <w:pPr>
              <w:pStyle w:val="af4"/>
              <w:widowControl w:val="0"/>
              <w:spacing w:beforeLines="50" w:before="120" w:line="360" w:lineRule="auto"/>
              <w:ind w:firstLine="482"/>
              <w:rPr>
                <w:rFonts w:ascii="Times New Roman" w:hAnsi="Times New Roman"/>
                <w:b/>
                <w:bCs/>
                <w:color w:val="000000" w:themeColor="text1"/>
              </w:rPr>
            </w:pPr>
            <w:r w:rsidRPr="00437631">
              <w:rPr>
                <w:rFonts w:ascii="Times New Roman" w:hAnsi="Times New Roman" w:hint="eastAsia"/>
                <w:b/>
                <w:bCs/>
                <w:color w:val="000000" w:themeColor="text1"/>
              </w:rPr>
              <w:t>问题三</w:t>
            </w:r>
            <w:r w:rsidR="008A0954" w:rsidRPr="00437631">
              <w:rPr>
                <w:rFonts w:ascii="Times New Roman" w:hAnsi="Times New Roman" w:hint="eastAsia"/>
                <w:b/>
                <w:bCs/>
                <w:color w:val="000000" w:themeColor="text1"/>
              </w:rPr>
              <w:t>：上半年除海外订单外，国内新签订单情况如何？老地铁线改造方面是否感受到需求释放加速？</w:t>
            </w:r>
          </w:p>
          <w:p w14:paraId="455BB417" w14:textId="06482B32" w:rsidR="008A0954" w:rsidRPr="00437631" w:rsidRDefault="00991BD8" w:rsidP="008A09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答：</w:t>
            </w:r>
            <w:r w:rsidR="008A0954" w:rsidRPr="00437631">
              <w:rPr>
                <w:rFonts w:ascii="Times New Roman" w:hAnsi="Times New Roman"/>
                <w:color w:val="000000" w:themeColor="text1"/>
              </w:rPr>
              <w:t>2026</w:t>
            </w:r>
            <w:r w:rsidR="008A0954" w:rsidRPr="00437631">
              <w:rPr>
                <w:rFonts w:ascii="Times New Roman" w:hAnsi="Times New Roman" w:hint="eastAsia"/>
                <w:color w:val="000000" w:themeColor="text1"/>
              </w:rPr>
              <w:t>年上半年，公司共完成合同签订新增总金额</w:t>
            </w:r>
            <w:r w:rsidR="008A0954" w:rsidRPr="00437631">
              <w:rPr>
                <w:rFonts w:ascii="Times New Roman" w:hAnsi="Times New Roman"/>
                <w:color w:val="000000" w:themeColor="text1"/>
              </w:rPr>
              <w:t>17.07</w:t>
            </w:r>
            <w:r w:rsidR="008A0954" w:rsidRPr="00437631">
              <w:rPr>
                <w:rFonts w:ascii="Times New Roman" w:hAnsi="Times New Roman" w:hint="eastAsia"/>
                <w:color w:val="000000" w:themeColor="text1"/>
              </w:rPr>
              <w:t>亿元，其中信号系统工程项目新增合同签订总金额</w:t>
            </w:r>
            <w:r w:rsidR="008A0954" w:rsidRPr="00437631">
              <w:rPr>
                <w:rFonts w:ascii="Times New Roman" w:hAnsi="Times New Roman"/>
                <w:color w:val="000000" w:themeColor="text1"/>
              </w:rPr>
              <w:t>15.09</w:t>
            </w:r>
            <w:r w:rsidR="008A0954" w:rsidRPr="00437631">
              <w:rPr>
                <w:rFonts w:ascii="Times New Roman" w:hAnsi="Times New Roman" w:hint="eastAsia"/>
                <w:color w:val="000000" w:themeColor="text1"/>
              </w:rPr>
              <w:t>亿元，包含海外工程项目签订合同额</w:t>
            </w:r>
            <w:r w:rsidR="008A0954" w:rsidRPr="00437631">
              <w:rPr>
                <w:rFonts w:ascii="Times New Roman" w:hAnsi="Times New Roman"/>
                <w:color w:val="000000" w:themeColor="text1"/>
              </w:rPr>
              <w:t>5.68</w:t>
            </w:r>
            <w:r w:rsidR="008A0954" w:rsidRPr="00437631">
              <w:rPr>
                <w:rFonts w:ascii="Times New Roman" w:hAnsi="Times New Roman" w:hint="eastAsia"/>
                <w:color w:val="000000" w:themeColor="text1"/>
              </w:rPr>
              <w:t>亿元（以</w:t>
            </w:r>
            <w:r w:rsidR="008A0954" w:rsidRPr="00437631">
              <w:rPr>
                <w:rFonts w:ascii="Times New Roman" w:hAnsi="Times New Roman"/>
                <w:color w:val="000000" w:themeColor="text1"/>
              </w:rPr>
              <w:t>2026</w:t>
            </w:r>
            <w:r w:rsidR="008A0954" w:rsidRPr="00437631">
              <w:rPr>
                <w:rFonts w:ascii="Times New Roman" w:hAnsi="Times New Roman" w:hint="eastAsia"/>
                <w:color w:val="000000" w:themeColor="text1"/>
              </w:rPr>
              <w:t>年</w:t>
            </w:r>
            <w:r w:rsidR="008A0954" w:rsidRPr="00437631">
              <w:rPr>
                <w:rFonts w:ascii="Times New Roman" w:hAnsi="Times New Roman"/>
                <w:color w:val="000000" w:themeColor="text1"/>
              </w:rPr>
              <w:t>6</w:t>
            </w:r>
            <w:r w:rsidR="008A0954" w:rsidRPr="00437631">
              <w:rPr>
                <w:rFonts w:ascii="Times New Roman" w:hAnsi="Times New Roman" w:hint="eastAsia"/>
                <w:color w:val="000000" w:themeColor="text1"/>
              </w:rPr>
              <w:t>月</w:t>
            </w:r>
            <w:r w:rsidR="008A0954" w:rsidRPr="00437631">
              <w:rPr>
                <w:rFonts w:ascii="Times New Roman" w:hAnsi="Times New Roman"/>
                <w:color w:val="000000" w:themeColor="text1"/>
              </w:rPr>
              <w:t>30</w:t>
            </w:r>
            <w:r w:rsidR="008A0954" w:rsidRPr="00437631">
              <w:rPr>
                <w:rFonts w:ascii="Times New Roman" w:hAnsi="Times New Roman" w:hint="eastAsia"/>
                <w:color w:val="000000" w:themeColor="text1"/>
              </w:rPr>
              <w:t>日汇率折算）。国内新增签订市域（郊）铁路成都至德阳线工程信号系统集成采购与施工项目合同和轨道交通</w:t>
            </w:r>
            <w:r w:rsidR="008A0954" w:rsidRPr="00437631">
              <w:rPr>
                <w:rFonts w:ascii="Times New Roman" w:hAnsi="Times New Roman"/>
                <w:color w:val="000000" w:themeColor="text1"/>
              </w:rPr>
              <w:t>M101</w:t>
            </w:r>
            <w:r w:rsidR="008A0954" w:rsidRPr="00437631">
              <w:rPr>
                <w:rFonts w:ascii="Times New Roman" w:hAnsi="Times New Roman" w:hint="eastAsia"/>
                <w:color w:val="000000" w:themeColor="text1"/>
              </w:rPr>
              <w:t>线一期工程信号系统设备采购项目合同。</w:t>
            </w:r>
          </w:p>
          <w:p w14:paraId="6A18BA4F" w14:textId="77777777" w:rsidR="008A0954" w:rsidRPr="00437631" w:rsidRDefault="008A0954" w:rsidP="008A09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当前和今后一个时期，城轨交通新建线路增速将逐步放缓，行业发展重心转向既有线路改造与效能提升，改造市场将进入持续增长通道。</w:t>
            </w:r>
          </w:p>
          <w:p w14:paraId="51B04E60" w14:textId="4C1A6F51" w:rsidR="008A0954" w:rsidRPr="00437631" w:rsidRDefault="008A0954" w:rsidP="008A09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公司签订了</w:t>
            </w:r>
            <w:r w:rsidR="00991BD8" w:rsidRPr="00437631">
              <w:rPr>
                <w:rFonts w:ascii="Times New Roman" w:hAnsi="Times New Roman" w:hint="eastAsia"/>
                <w:color w:val="000000" w:themeColor="text1"/>
              </w:rPr>
              <w:t>北京</w:t>
            </w:r>
            <w:r w:rsidR="00991BD8" w:rsidRPr="00437631">
              <w:rPr>
                <w:rFonts w:ascii="Times New Roman" w:hAnsi="Times New Roman" w:hint="eastAsia"/>
                <w:color w:val="000000" w:themeColor="text1"/>
              </w:rPr>
              <w:t>1</w:t>
            </w:r>
            <w:r w:rsidR="00991BD8" w:rsidRPr="00437631">
              <w:rPr>
                <w:rFonts w:ascii="Times New Roman" w:hAnsi="Times New Roman"/>
                <w:color w:val="000000" w:themeColor="text1"/>
              </w:rPr>
              <w:t>3</w:t>
            </w:r>
            <w:r w:rsidR="00991BD8" w:rsidRPr="00437631">
              <w:rPr>
                <w:rFonts w:ascii="Times New Roman" w:hAnsi="Times New Roman" w:hint="eastAsia"/>
                <w:color w:val="000000" w:themeColor="text1"/>
              </w:rPr>
              <w:t>号线改造项目、</w:t>
            </w:r>
            <w:r w:rsidRPr="00437631">
              <w:rPr>
                <w:rFonts w:ascii="Times New Roman" w:hAnsi="Times New Roman" w:hint="eastAsia"/>
                <w:color w:val="000000" w:themeColor="text1"/>
              </w:rPr>
              <w:t>香港迪士尼改造线项目</w:t>
            </w:r>
            <w:r w:rsidR="00991BD8" w:rsidRPr="00437631">
              <w:rPr>
                <w:rFonts w:ascii="Times New Roman" w:hAnsi="Times New Roman" w:hint="eastAsia"/>
                <w:color w:val="000000" w:themeColor="text1"/>
              </w:rPr>
              <w:t>、</w:t>
            </w:r>
            <w:r w:rsidRPr="00437631">
              <w:rPr>
                <w:rFonts w:ascii="Times New Roman" w:hAnsi="Times New Roman" w:hint="eastAsia"/>
                <w:color w:val="000000" w:themeColor="text1"/>
              </w:rPr>
              <w:t>北京地铁</w:t>
            </w:r>
            <w:r w:rsidRPr="00437631">
              <w:rPr>
                <w:rFonts w:ascii="Times New Roman" w:hAnsi="Times New Roman" w:hint="eastAsia"/>
                <w:color w:val="000000" w:themeColor="text1"/>
              </w:rPr>
              <w:t>1</w:t>
            </w:r>
            <w:r w:rsidRPr="00437631">
              <w:rPr>
                <w:rFonts w:ascii="Times New Roman" w:hAnsi="Times New Roman"/>
                <w:color w:val="000000" w:themeColor="text1"/>
              </w:rPr>
              <w:t>0</w:t>
            </w:r>
            <w:r w:rsidRPr="00437631">
              <w:rPr>
                <w:rFonts w:ascii="Times New Roman" w:hAnsi="Times New Roman" w:hint="eastAsia"/>
                <w:color w:val="000000" w:themeColor="text1"/>
              </w:rPr>
              <w:t>号线</w:t>
            </w:r>
            <w:r w:rsidR="00991BD8" w:rsidRPr="00437631">
              <w:rPr>
                <w:rFonts w:ascii="Times New Roman" w:hAnsi="Times New Roman" w:hint="eastAsia"/>
                <w:color w:val="000000" w:themeColor="text1"/>
              </w:rPr>
              <w:t>改造项目，并在</w:t>
            </w:r>
            <w:r w:rsidRPr="00437631">
              <w:rPr>
                <w:rFonts w:ascii="Times New Roman" w:hAnsi="Times New Roman" w:hint="eastAsia"/>
                <w:color w:val="000000" w:themeColor="text1"/>
              </w:rPr>
              <w:t>2</w:t>
            </w:r>
            <w:r w:rsidRPr="00437631">
              <w:rPr>
                <w:rFonts w:ascii="Times New Roman" w:hAnsi="Times New Roman"/>
                <w:color w:val="000000" w:themeColor="text1"/>
              </w:rPr>
              <w:t>026</w:t>
            </w:r>
            <w:r w:rsidRPr="00437631">
              <w:rPr>
                <w:rFonts w:ascii="Times New Roman" w:hAnsi="Times New Roman" w:hint="eastAsia"/>
                <w:color w:val="000000" w:themeColor="text1"/>
              </w:rPr>
              <w:t>年上半年签订了</w:t>
            </w:r>
            <w:r w:rsidR="00991BD8" w:rsidRPr="00437631">
              <w:rPr>
                <w:rFonts w:ascii="Times New Roman" w:hAnsi="Times New Roman" w:hint="eastAsia"/>
                <w:color w:val="000000" w:themeColor="text1"/>
              </w:rPr>
              <w:t>境外</w:t>
            </w:r>
            <w:r w:rsidRPr="00437631">
              <w:rPr>
                <w:rFonts w:ascii="Times New Roman" w:hAnsi="Times New Roman" w:hint="eastAsia"/>
                <w:color w:val="000000" w:themeColor="text1"/>
              </w:rPr>
              <w:t>土耳其安卡拉改</w:t>
            </w:r>
            <w:r w:rsidRPr="00437631">
              <w:rPr>
                <w:rFonts w:ascii="Times New Roman" w:hAnsi="Times New Roman" w:hint="eastAsia"/>
                <w:color w:val="000000" w:themeColor="text1"/>
              </w:rPr>
              <w:lastRenderedPageBreak/>
              <w:t>造项目。公司在改造线路上既有成功的工程项目业绩和经验，也具有先进的技术，更具竞争力。</w:t>
            </w:r>
          </w:p>
          <w:p w14:paraId="763163C5" w14:textId="346889D4" w:rsidR="00DE3D54" w:rsidRPr="00437631" w:rsidRDefault="00991BD8" w:rsidP="00DE3D54">
            <w:pPr>
              <w:pStyle w:val="af4"/>
              <w:widowControl w:val="0"/>
              <w:spacing w:beforeLines="50" w:before="120" w:line="360" w:lineRule="auto"/>
              <w:ind w:firstLine="482"/>
              <w:rPr>
                <w:rFonts w:ascii="Times New Roman" w:hAnsi="Times New Roman"/>
                <w:b/>
                <w:bCs/>
                <w:color w:val="000000" w:themeColor="text1"/>
              </w:rPr>
            </w:pPr>
            <w:r w:rsidRPr="00437631">
              <w:rPr>
                <w:rFonts w:ascii="Times New Roman" w:hAnsi="Times New Roman" w:hint="eastAsia"/>
                <w:b/>
                <w:bCs/>
                <w:color w:val="000000" w:themeColor="text1"/>
              </w:rPr>
              <w:t>问题四</w:t>
            </w:r>
            <w:r w:rsidR="00DE3D54" w:rsidRPr="00437631">
              <w:rPr>
                <w:rFonts w:ascii="Times New Roman" w:hAnsi="Times New Roman" w:hint="eastAsia"/>
                <w:b/>
                <w:bCs/>
                <w:color w:val="000000" w:themeColor="text1"/>
              </w:rPr>
              <w:t>：公司目前</w:t>
            </w:r>
            <w:r w:rsidR="00DE3D54" w:rsidRPr="00437631">
              <w:rPr>
                <w:rFonts w:ascii="Times New Roman" w:hAnsi="Times New Roman"/>
                <w:b/>
                <w:bCs/>
                <w:color w:val="000000" w:themeColor="text1"/>
              </w:rPr>
              <w:t>7.4</w:t>
            </w:r>
            <w:r w:rsidR="00DE3D54" w:rsidRPr="00437631">
              <w:rPr>
                <w:rFonts w:ascii="Times New Roman" w:hAnsi="Times New Roman" w:hint="eastAsia"/>
                <w:b/>
                <w:bCs/>
                <w:color w:val="000000" w:themeColor="text1"/>
              </w:rPr>
              <w:t>亿的海外轨交订单交付节奏如何？对应利润率大概是多少？未来海外业务的订单空间如何？</w:t>
            </w:r>
          </w:p>
          <w:p w14:paraId="673F2545" w14:textId="3D28A49C" w:rsidR="00CA0C02" w:rsidRPr="00437631" w:rsidRDefault="00991BD8" w:rsidP="00DE3D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答：</w:t>
            </w:r>
            <w:r w:rsidR="000803D9" w:rsidRPr="00437631">
              <w:rPr>
                <w:rFonts w:ascii="Times New Roman" w:hAnsi="Times New Roman"/>
                <w:color w:val="000000" w:themeColor="text1"/>
              </w:rPr>
              <w:t>2026</w:t>
            </w:r>
            <w:r w:rsidR="000803D9" w:rsidRPr="00437631">
              <w:rPr>
                <w:rFonts w:ascii="Times New Roman" w:hAnsi="Times New Roman" w:hint="eastAsia"/>
                <w:color w:val="000000" w:themeColor="text1"/>
              </w:rPr>
              <w:t>年上半年，公司签订《悉尼地铁西线</w:t>
            </w:r>
            <w:r w:rsidR="000803D9" w:rsidRPr="00437631">
              <w:rPr>
                <w:rFonts w:ascii="Times New Roman" w:hAnsi="Times New Roman"/>
                <w:color w:val="000000" w:themeColor="text1"/>
              </w:rPr>
              <w:t>TSMO</w:t>
            </w:r>
            <w:r w:rsidR="000803D9" w:rsidRPr="00437631">
              <w:rPr>
                <w:rFonts w:ascii="Times New Roman" w:hAnsi="Times New Roman" w:hint="eastAsia"/>
                <w:color w:val="000000" w:themeColor="text1"/>
              </w:rPr>
              <w:t>合约信号系统分包项目》合同，中标并签订土耳其安卡拉</w:t>
            </w:r>
            <w:r w:rsidR="000803D9" w:rsidRPr="00437631">
              <w:rPr>
                <w:rFonts w:ascii="Times New Roman" w:hAnsi="Times New Roman"/>
                <w:color w:val="000000" w:themeColor="text1"/>
              </w:rPr>
              <w:t>A1</w:t>
            </w:r>
            <w:r w:rsidR="000803D9" w:rsidRPr="00437631">
              <w:rPr>
                <w:rFonts w:ascii="Times New Roman" w:hAnsi="Times New Roman" w:hint="eastAsia"/>
                <w:color w:val="000000" w:themeColor="text1"/>
              </w:rPr>
              <w:t>线更新改造及延长线项目，合同金额合计</w:t>
            </w:r>
            <w:r w:rsidR="000803D9" w:rsidRPr="00437631">
              <w:rPr>
                <w:rFonts w:ascii="Times New Roman" w:hAnsi="Times New Roman"/>
                <w:color w:val="000000" w:themeColor="text1"/>
              </w:rPr>
              <w:t>5.68</w:t>
            </w:r>
            <w:r w:rsidR="000803D9" w:rsidRPr="00437631">
              <w:rPr>
                <w:rFonts w:ascii="Times New Roman" w:hAnsi="Times New Roman" w:hint="eastAsia"/>
                <w:color w:val="000000" w:themeColor="text1"/>
              </w:rPr>
              <w:t>亿元（以</w:t>
            </w:r>
            <w:r w:rsidR="000803D9" w:rsidRPr="00437631">
              <w:rPr>
                <w:rFonts w:ascii="Times New Roman" w:hAnsi="Times New Roman"/>
                <w:color w:val="000000" w:themeColor="text1"/>
              </w:rPr>
              <w:t>2026</w:t>
            </w:r>
            <w:r w:rsidR="000803D9" w:rsidRPr="00437631">
              <w:rPr>
                <w:rFonts w:ascii="Times New Roman" w:hAnsi="Times New Roman" w:hint="eastAsia"/>
                <w:color w:val="000000" w:themeColor="text1"/>
              </w:rPr>
              <w:t>年</w:t>
            </w:r>
            <w:r w:rsidR="000803D9" w:rsidRPr="00437631">
              <w:rPr>
                <w:rFonts w:ascii="Times New Roman" w:hAnsi="Times New Roman"/>
                <w:color w:val="000000" w:themeColor="text1"/>
              </w:rPr>
              <w:t>6</w:t>
            </w:r>
            <w:r w:rsidR="000803D9" w:rsidRPr="00437631">
              <w:rPr>
                <w:rFonts w:ascii="Times New Roman" w:hAnsi="Times New Roman" w:hint="eastAsia"/>
                <w:color w:val="000000" w:themeColor="text1"/>
              </w:rPr>
              <w:t>月</w:t>
            </w:r>
            <w:r w:rsidR="000803D9" w:rsidRPr="00437631">
              <w:rPr>
                <w:rFonts w:ascii="Times New Roman" w:hAnsi="Times New Roman"/>
                <w:color w:val="000000" w:themeColor="text1"/>
              </w:rPr>
              <w:t>30</w:t>
            </w:r>
            <w:r w:rsidR="000803D9" w:rsidRPr="00437631">
              <w:rPr>
                <w:rFonts w:ascii="Times New Roman" w:hAnsi="Times New Roman" w:hint="eastAsia"/>
                <w:color w:val="000000" w:themeColor="text1"/>
              </w:rPr>
              <w:t>日汇率折算），加上正在实施的香港迪士尼信号系统改造项目</w:t>
            </w:r>
            <w:r w:rsidR="00E21EBF" w:rsidRPr="00437631">
              <w:rPr>
                <w:rFonts w:ascii="Times New Roman" w:hAnsi="Times New Roman" w:hint="eastAsia"/>
                <w:color w:val="000000" w:themeColor="text1"/>
              </w:rPr>
              <w:t>等境外项目</w:t>
            </w:r>
            <w:r w:rsidR="000803D9" w:rsidRPr="00437631">
              <w:rPr>
                <w:rFonts w:ascii="Times New Roman" w:hAnsi="Times New Roman" w:hint="eastAsia"/>
                <w:color w:val="000000" w:themeColor="text1"/>
              </w:rPr>
              <w:t>，截至</w:t>
            </w:r>
            <w:r w:rsidR="000803D9" w:rsidRPr="00437631">
              <w:rPr>
                <w:rFonts w:ascii="Times New Roman" w:hAnsi="Times New Roman"/>
                <w:color w:val="000000" w:themeColor="text1"/>
              </w:rPr>
              <w:t>2026</w:t>
            </w:r>
            <w:r w:rsidR="000803D9" w:rsidRPr="00437631">
              <w:rPr>
                <w:rFonts w:ascii="Times New Roman" w:hAnsi="Times New Roman" w:hint="eastAsia"/>
                <w:color w:val="000000" w:themeColor="text1"/>
              </w:rPr>
              <w:t>年</w:t>
            </w:r>
            <w:r w:rsidR="000803D9" w:rsidRPr="00437631">
              <w:rPr>
                <w:rFonts w:ascii="Times New Roman" w:hAnsi="Times New Roman"/>
                <w:color w:val="000000" w:themeColor="text1"/>
              </w:rPr>
              <w:t>6</w:t>
            </w:r>
            <w:r w:rsidR="000803D9" w:rsidRPr="00437631">
              <w:rPr>
                <w:rFonts w:ascii="Times New Roman" w:hAnsi="Times New Roman" w:hint="eastAsia"/>
                <w:color w:val="000000" w:themeColor="text1"/>
              </w:rPr>
              <w:t>月底，公司境外项目在手订单</w:t>
            </w:r>
            <w:r w:rsidR="000803D9" w:rsidRPr="00437631">
              <w:rPr>
                <w:rFonts w:ascii="Times New Roman" w:hAnsi="Times New Roman"/>
                <w:color w:val="000000" w:themeColor="text1"/>
              </w:rPr>
              <w:t>7.45</w:t>
            </w:r>
            <w:r w:rsidR="000803D9" w:rsidRPr="00437631">
              <w:rPr>
                <w:rFonts w:ascii="Times New Roman" w:hAnsi="Times New Roman" w:hint="eastAsia"/>
                <w:color w:val="000000" w:themeColor="text1"/>
              </w:rPr>
              <w:t>亿元。其中</w:t>
            </w:r>
            <w:r w:rsidR="00DE3D54" w:rsidRPr="00437631">
              <w:rPr>
                <w:rFonts w:ascii="Times New Roman" w:hAnsi="Times New Roman"/>
                <w:color w:val="000000" w:themeColor="text1"/>
              </w:rPr>
              <w:t>香港迪士尼线信号系统工程改造项目</w:t>
            </w:r>
            <w:r w:rsidR="00DE3D54" w:rsidRPr="00437631">
              <w:rPr>
                <w:rFonts w:ascii="Times New Roman" w:hAnsi="Times New Roman" w:hint="eastAsia"/>
                <w:color w:val="000000" w:themeColor="text1"/>
              </w:rPr>
              <w:t>计划于</w:t>
            </w:r>
            <w:r w:rsidR="00DE3D54" w:rsidRPr="00437631">
              <w:rPr>
                <w:rFonts w:ascii="Times New Roman" w:hAnsi="Times New Roman"/>
                <w:color w:val="000000" w:themeColor="text1"/>
              </w:rPr>
              <w:t>2028</w:t>
            </w:r>
            <w:r w:rsidR="00DE3D54" w:rsidRPr="00437631">
              <w:rPr>
                <w:rFonts w:ascii="Times New Roman" w:hAnsi="Times New Roman" w:hint="eastAsia"/>
                <w:color w:val="000000" w:themeColor="text1"/>
              </w:rPr>
              <w:t>年完成正线交付，</w:t>
            </w:r>
            <w:r w:rsidR="00DE3D54" w:rsidRPr="00437631">
              <w:rPr>
                <w:rFonts w:ascii="Times New Roman" w:hAnsi="Times New Roman"/>
                <w:color w:val="000000" w:themeColor="text1"/>
              </w:rPr>
              <w:t>土耳其安卡拉</w:t>
            </w:r>
            <w:r w:rsidR="00DE3D54" w:rsidRPr="00437631">
              <w:rPr>
                <w:rFonts w:ascii="Times New Roman" w:hAnsi="Times New Roman"/>
                <w:color w:val="000000" w:themeColor="text1"/>
              </w:rPr>
              <w:t>A1</w:t>
            </w:r>
            <w:r w:rsidR="00DE3D54" w:rsidRPr="00437631">
              <w:rPr>
                <w:rFonts w:ascii="Times New Roman" w:hAnsi="Times New Roman"/>
                <w:color w:val="000000" w:themeColor="text1"/>
              </w:rPr>
              <w:t>线更新改造及延长线项目</w:t>
            </w:r>
            <w:r w:rsidR="00DE3D54" w:rsidRPr="00437631">
              <w:rPr>
                <w:rFonts w:ascii="Times New Roman" w:hAnsi="Times New Roman" w:hint="eastAsia"/>
                <w:color w:val="000000" w:themeColor="text1"/>
              </w:rPr>
              <w:t>暂定于</w:t>
            </w:r>
            <w:r w:rsidR="00DE3D54" w:rsidRPr="00437631">
              <w:rPr>
                <w:rFonts w:ascii="Times New Roman" w:hAnsi="Times New Roman"/>
                <w:color w:val="000000" w:themeColor="text1"/>
              </w:rPr>
              <w:t>2028</w:t>
            </w:r>
            <w:r w:rsidR="00DE3D54" w:rsidRPr="00437631">
              <w:rPr>
                <w:rFonts w:ascii="Times New Roman" w:hAnsi="Times New Roman" w:hint="eastAsia"/>
                <w:color w:val="000000" w:themeColor="text1"/>
              </w:rPr>
              <w:t>年</w:t>
            </w:r>
            <w:r w:rsidR="00DE3D54" w:rsidRPr="00437631">
              <w:rPr>
                <w:rFonts w:ascii="Times New Roman" w:hAnsi="Times New Roman"/>
                <w:color w:val="000000" w:themeColor="text1"/>
              </w:rPr>
              <w:t>12</w:t>
            </w:r>
            <w:r w:rsidR="00DE3D54" w:rsidRPr="00437631">
              <w:rPr>
                <w:rFonts w:ascii="Times New Roman" w:hAnsi="Times New Roman" w:hint="eastAsia"/>
                <w:color w:val="000000" w:themeColor="text1"/>
              </w:rPr>
              <w:t>月开通运营，悉尼地铁西线项目计划于</w:t>
            </w:r>
            <w:r w:rsidR="00DE3D54" w:rsidRPr="00437631">
              <w:rPr>
                <w:rFonts w:ascii="Times New Roman" w:hAnsi="Times New Roman"/>
                <w:color w:val="000000" w:themeColor="text1"/>
              </w:rPr>
              <w:t>2032</w:t>
            </w:r>
            <w:r w:rsidR="00DE3D54" w:rsidRPr="00437631">
              <w:rPr>
                <w:rFonts w:ascii="Times New Roman" w:hAnsi="Times New Roman" w:hint="eastAsia"/>
                <w:color w:val="000000" w:themeColor="text1"/>
              </w:rPr>
              <w:t>年完成交付。</w:t>
            </w:r>
          </w:p>
          <w:p w14:paraId="0242D6F6" w14:textId="77777777" w:rsidR="00337376" w:rsidRPr="00437631" w:rsidRDefault="00401713" w:rsidP="00DE3D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2</w:t>
            </w:r>
            <w:r w:rsidRPr="00437631">
              <w:rPr>
                <w:rFonts w:ascii="Times New Roman" w:hAnsi="Times New Roman"/>
                <w:color w:val="000000" w:themeColor="text1"/>
              </w:rPr>
              <w:t>024</w:t>
            </w:r>
            <w:r w:rsidRPr="00437631">
              <w:rPr>
                <w:rFonts w:ascii="Times New Roman" w:hAnsi="Times New Roman" w:hint="eastAsia"/>
                <w:color w:val="000000" w:themeColor="text1"/>
              </w:rPr>
              <w:t>年公司境外业务毛利率为</w:t>
            </w:r>
            <w:r w:rsidRPr="00437631">
              <w:rPr>
                <w:rFonts w:ascii="Times New Roman" w:hAnsi="Times New Roman" w:hint="eastAsia"/>
                <w:color w:val="000000" w:themeColor="text1"/>
              </w:rPr>
              <w:t>8</w:t>
            </w:r>
            <w:r w:rsidRPr="00437631">
              <w:rPr>
                <w:rFonts w:ascii="Times New Roman" w:hAnsi="Times New Roman"/>
                <w:color w:val="000000" w:themeColor="text1"/>
              </w:rPr>
              <w:t>.26%</w:t>
            </w:r>
            <w:r w:rsidRPr="00437631">
              <w:rPr>
                <w:rFonts w:ascii="Times New Roman" w:hAnsi="Times New Roman" w:hint="eastAsia"/>
                <w:color w:val="000000" w:themeColor="text1"/>
              </w:rPr>
              <w:t>，</w:t>
            </w:r>
            <w:r w:rsidRPr="00437631">
              <w:rPr>
                <w:rFonts w:ascii="Times New Roman" w:hAnsi="Times New Roman" w:hint="eastAsia"/>
                <w:color w:val="000000" w:themeColor="text1"/>
              </w:rPr>
              <w:t>2</w:t>
            </w:r>
            <w:r w:rsidRPr="00437631">
              <w:rPr>
                <w:rFonts w:ascii="Times New Roman" w:hAnsi="Times New Roman"/>
                <w:color w:val="000000" w:themeColor="text1"/>
              </w:rPr>
              <w:t>025</w:t>
            </w:r>
            <w:r w:rsidRPr="00437631">
              <w:rPr>
                <w:rFonts w:ascii="Times New Roman" w:hAnsi="Times New Roman" w:hint="eastAsia"/>
                <w:color w:val="000000" w:themeColor="text1"/>
              </w:rPr>
              <w:t>年公司境外业务毛利率为</w:t>
            </w:r>
            <w:r w:rsidRPr="00437631">
              <w:rPr>
                <w:rFonts w:ascii="Times New Roman" w:hAnsi="Times New Roman" w:hint="eastAsia"/>
                <w:color w:val="000000" w:themeColor="text1"/>
              </w:rPr>
              <w:t>1</w:t>
            </w:r>
            <w:r w:rsidRPr="00437631">
              <w:rPr>
                <w:rFonts w:ascii="Times New Roman" w:hAnsi="Times New Roman"/>
                <w:color w:val="000000" w:themeColor="text1"/>
              </w:rPr>
              <w:t>7.81%</w:t>
            </w:r>
            <w:r w:rsidRPr="00437631">
              <w:rPr>
                <w:rFonts w:ascii="Times New Roman" w:hAnsi="Times New Roman" w:hint="eastAsia"/>
                <w:color w:val="000000" w:themeColor="text1"/>
              </w:rPr>
              <w:t>。悉尼地铁</w:t>
            </w:r>
            <w:r w:rsidR="00337376" w:rsidRPr="00437631">
              <w:rPr>
                <w:rFonts w:ascii="Times New Roman" w:hAnsi="Times New Roman" w:hint="eastAsia"/>
                <w:color w:val="000000" w:themeColor="text1"/>
              </w:rPr>
              <w:t>西线项目</w:t>
            </w:r>
            <w:r w:rsidRPr="00437631">
              <w:rPr>
                <w:rFonts w:ascii="Times New Roman" w:hAnsi="Times New Roman" w:hint="eastAsia"/>
                <w:color w:val="000000" w:themeColor="text1"/>
              </w:rPr>
              <w:t>和安卡拉地铁改造项目</w:t>
            </w:r>
            <w:r w:rsidR="00384712" w:rsidRPr="00437631">
              <w:rPr>
                <w:rFonts w:ascii="Times New Roman" w:hAnsi="Times New Roman" w:hint="eastAsia"/>
                <w:color w:val="000000" w:themeColor="text1"/>
              </w:rPr>
              <w:t>均为公司今年开拓的海外新兴属地市场</w:t>
            </w:r>
            <w:r w:rsidR="00337376" w:rsidRPr="00437631">
              <w:rPr>
                <w:rFonts w:ascii="Times New Roman" w:hAnsi="Times New Roman" w:hint="eastAsia"/>
                <w:color w:val="000000" w:themeColor="text1"/>
              </w:rPr>
              <w:t>，</w:t>
            </w:r>
            <w:r w:rsidR="00384712" w:rsidRPr="00437631">
              <w:rPr>
                <w:rFonts w:ascii="Times New Roman" w:hAnsi="Times New Roman" w:hint="eastAsia"/>
                <w:color w:val="000000" w:themeColor="text1"/>
              </w:rPr>
              <w:t>境外业务的毛利率请关注后续公司</w:t>
            </w:r>
            <w:r w:rsidR="00337376" w:rsidRPr="00437631">
              <w:rPr>
                <w:rFonts w:ascii="Times New Roman" w:hAnsi="Times New Roman" w:hint="eastAsia"/>
                <w:color w:val="000000" w:themeColor="text1"/>
              </w:rPr>
              <w:t>披露的</w:t>
            </w:r>
            <w:r w:rsidR="00384712" w:rsidRPr="00437631">
              <w:rPr>
                <w:rFonts w:ascii="Times New Roman" w:hAnsi="Times New Roman" w:hint="eastAsia"/>
                <w:color w:val="000000" w:themeColor="text1"/>
              </w:rPr>
              <w:t>年报数据。</w:t>
            </w:r>
          </w:p>
          <w:p w14:paraId="5113A662" w14:textId="77777777" w:rsidR="00337376" w:rsidRPr="00437631" w:rsidRDefault="00384712" w:rsidP="00DE3D54">
            <w:pPr>
              <w:pStyle w:val="af4"/>
              <w:widowControl w:val="0"/>
              <w:spacing w:beforeLines="50" w:before="120" w:line="360" w:lineRule="auto"/>
              <w:ind w:firstLine="480"/>
              <w:rPr>
                <w:rFonts w:ascii="Times New Roman" w:hAnsi="Times New Roman" w:hint="eastAsia"/>
              </w:rPr>
            </w:pPr>
            <w:r w:rsidRPr="00437631">
              <w:rPr>
                <w:rFonts w:ascii="Times New Roman" w:hAnsi="Times New Roman"/>
              </w:rPr>
              <w:t>2026</w:t>
            </w:r>
            <w:r w:rsidRPr="00437631">
              <w:rPr>
                <w:rFonts w:ascii="Times New Roman" w:hAnsi="Times New Roman"/>
              </w:rPr>
              <w:t>年</w:t>
            </w:r>
            <w:r w:rsidRPr="00437631">
              <w:rPr>
                <w:rFonts w:ascii="Times New Roman" w:hAnsi="Times New Roman"/>
              </w:rPr>
              <w:t>3</w:t>
            </w:r>
            <w:r w:rsidRPr="00437631">
              <w:rPr>
                <w:rFonts w:ascii="Times New Roman" w:hAnsi="Times New Roman"/>
              </w:rPr>
              <w:t>月，公司与港铁公司协同研发的</w:t>
            </w:r>
            <w:r w:rsidRPr="00437631">
              <w:rPr>
                <w:rFonts w:ascii="Times New Roman" w:hAnsi="Times New Roman" w:hint="eastAsia"/>
              </w:rPr>
              <w:t>“</w:t>
            </w:r>
            <w:r w:rsidRPr="00437631">
              <w:rPr>
                <w:rFonts w:ascii="Times New Roman" w:hAnsi="Times New Roman"/>
              </w:rPr>
              <w:t>钢轨打滑预测与预防系统</w:t>
            </w:r>
            <w:r w:rsidRPr="00437631">
              <w:rPr>
                <w:rFonts w:ascii="Times New Roman" w:hAnsi="Times New Roman" w:hint="eastAsia"/>
              </w:rPr>
              <w:t>”</w:t>
            </w:r>
            <w:r w:rsidRPr="00437631">
              <w:rPr>
                <w:rFonts w:ascii="Times New Roman" w:hAnsi="Times New Roman"/>
              </w:rPr>
              <w:t>和</w:t>
            </w:r>
            <w:r w:rsidRPr="00437631">
              <w:rPr>
                <w:rFonts w:ascii="Times New Roman" w:hAnsi="Times New Roman" w:hint="eastAsia"/>
              </w:rPr>
              <w:t>“</w:t>
            </w:r>
            <w:r w:rsidRPr="00437631">
              <w:rPr>
                <w:rFonts w:ascii="Times New Roman" w:hAnsi="Times New Roman"/>
              </w:rPr>
              <w:t>无人机隧道巡检系统</w:t>
            </w:r>
            <w:r w:rsidRPr="00437631">
              <w:rPr>
                <w:rFonts w:ascii="Times New Roman" w:hAnsi="Times New Roman" w:hint="eastAsia"/>
              </w:rPr>
              <w:t>”</w:t>
            </w:r>
            <w:r w:rsidRPr="00437631">
              <w:rPr>
                <w:rFonts w:ascii="Times New Roman" w:hAnsi="Times New Roman"/>
              </w:rPr>
              <w:t>两大核心项目凭借卓越的创新性、实用性与前瞻性，双双斩获</w:t>
            </w:r>
            <w:r w:rsidRPr="00437631">
              <w:rPr>
                <w:rFonts w:ascii="Times New Roman" w:hAnsi="Times New Roman" w:hint="eastAsia"/>
              </w:rPr>
              <w:t>“</w:t>
            </w:r>
            <w:r w:rsidRPr="00437631">
              <w:rPr>
                <w:rFonts w:ascii="Times New Roman" w:hAnsi="Times New Roman"/>
              </w:rPr>
              <w:t>第</w:t>
            </w:r>
            <w:r w:rsidRPr="00437631">
              <w:rPr>
                <w:rFonts w:ascii="Times New Roman" w:hAnsi="Times New Roman"/>
              </w:rPr>
              <w:t>51</w:t>
            </w:r>
            <w:r w:rsidRPr="00437631">
              <w:rPr>
                <w:rFonts w:ascii="Times New Roman" w:hAnsi="Times New Roman"/>
              </w:rPr>
              <w:t>届日内瓦国际发明展</w:t>
            </w:r>
            <w:r w:rsidRPr="00437631">
              <w:rPr>
                <w:rFonts w:ascii="Times New Roman" w:hAnsi="Times New Roman" w:hint="eastAsia"/>
              </w:rPr>
              <w:t>”</w:t>
            </w:r>
            <w:r w:rsidRPr="00437631">
              <w:rPr>
                <w:rFonts w:ascii="Times New Roman" w:hAnsi="Times New Roman"/>
              </w:rPr>
              <w:t>最高奖项</w:t>
            </w:r>
            <w:r w:rsidRPr="00437631">
              <w:rPr>
                <w:rFonts w:ascii="Times New Roman" w:hAnsi="Times New Roman" w:hint="eastAsia"/>
              </w:rPr>
              <w:t>—“</w:t>
            </w:r>
            <w:r w:rsidRPr="00437631">
              <w:rPr>
                <w:rFonts w:ascii="Times New Roman" w:hAnsi="Times New Roman"/>
              </w:rPr>
              <w:t>评审团嘉许金奖</w:t>
            </w:r>
            <w:r w:rsidRPr="00437631">
              <w:rPr>
                <w:rFonts w:ascii="Times New Roman" w:hAnsi="Times New Roman" w:hint="eastAsia"/>
              </w:rPr>
              <w:t>”。</w:t>
            </w:r>
            <w:r w:rsidRPr="00437631">
              <w:rPr>
                <w:rFonts w:ascii="Times New Roman" w:hAnsi="Times New Roman"/>
              </w:rPr>
              <w:t>2026</w:t>
            </w:r>
            <w:r w:rsidRPr="00437631">
              <w:rPr>
                <w:rFonts w:ascii="Times New Roman" w:hAnsi="Times New Roman" w:hint="eastAsia"/>
              </w:rPr>
              <w:t>年上半年，由公司牵头、联合北京交通大学、北京市基础设施投资有限公司共同研发的“虚拟编组技术及在城市轨道交通的应用（</w:t>
            </w:r>
            <w:r w:rsidRPr="00437631">
              <w:rPr>
                <w:rFonts w:ascii="Times New Roman" w:hAnsi="Times New Roman"/>
              </w:rPr>
              <w:t>Virtual Coupling Technology and Its Application in Urban Rail Transit</w:t>
            </w:r>
            <w:r w:rsidRPr="00437631">
              <w:rPr>
                <w:rFonts w:ascii="Times New Roman" w:hAnsi="Times New Roman" w:hint="eastAsia"/>
              </w:rPr>
              <w:t>）”项目荣获国际铁路信号工程协会（</w:t>
            </w:r>
            <w:r w:rsidRPr="00437631">
              <w:rPr>
                <w:rFonts w:ascii="Times New Roman" w:hAnsi="Times New Roman"/>
              </w:rPr>
              <w:t>IRSE</w:t>
            </w:r>
            <w:r w:rsidRPr="00437631">
              <w:rPr>
                <w:rFonts w:ascii="Times New Roman" w:hAnsi="Times New Roman" w:hint="eastAsia"/>
              </w:rPr>
              <w:t>）</w:t>
            </w:r>
            <w:r w:rsidRPr="00437631">
              <w:rPr>
                <w:rFonts w:ascii="Times New Roman" w:hAnsi="Times New Roman"/>
              </w:rPr>
              <w:t>2026</w:t>
            </w:r>
            <w:r w:rsidRPr="00437631">
              <w:rPr>
                <w:rFonts w:ascii="Times New Roman" w:hAnsi="Times New Roman" w:hint="eastAsia"/>
              </w:rPr>
              <w:t>年度</w:t>
            </w:r>
            <w:r w:rsidRPr="00437631">
              <w:rPr>
                <w:rFonts w:ascii="Times New Roman" w:hAnsi="Times New Roman"/>
              </w:rPr>
              <w:t>IRSE</w:t>
            </w:r>
            <w:r w:rsidRPr="00437631">
              <w:rPr>
                <w:rFonts w:ascii="Times New Roman" w:hAnsi="Times New Roman" w:hint="eastAsia"/>
              </w:rPr>
              <w:t>全球轨道交通行业“创新奖（</w:t>
            </w:r>
            <w:r w:rsidRPr="00437631">
              <w:rPr>
                <w:rFonts w:ascii="Times New Roman" w:hAnsi="Times New Roman"/>
              </w:rPr>
              <w:t>Innovation</w:t>
            </w:r>
            <w:r w:rsidRPr="00437631">
              <w:rPr>
                <w:rFonts w:ascii="Times New Roman" w:hAnsi="Times New Roman" w:hint="eastAsia"/>
              </w:rPr>
              <w:t>）”。</w:t>
            </w:r>
            <w:r w:rsidRPr="00437631">
              <w:rPr>
                <w:rFonts w:ascii="Times New Roman" w:hAnsi="Times New Roman"/>
              </w:rPr>
              <w:t>本次获得</w:t>
            </w:r>
            <w:r w:rsidRPr="00437631">
              <w:rPr>
                <w:rFonts w:ascii="Times New Roman" w:hAnsi="Times New Roman"/>
              </w:rPr>
              <w:t>IRSE</w:t>
            </w:r>
            <w:r w:rsidRPr="00437631">
              <w:rPr>
                <w:rFonts w:ascii="Times New Roman" w:hAnsi="Times New Roman"/>
              </w:rPr>
              <w:t>创新奖既是对中国城轨信号技术自主创新能力的高度认可，更是对公司长期坚持自主研发、持续推动技术迭代的战略成果的有力背书。</w:t>
            </w:r>
          </w:p>
          <w:p w14:paraId="5FCD7D37" w14:textId="04BB847D" w:rsidR="00DE3D54" w:rsidRPr="00437631" w:rsidRDefault="000818A1" w:rsidP="00DE3D54">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rPr>
              <w:t>轨道交通出海已成为行业重要趋势，海外客户在既有线路改造、新建线路建设等方面存在明确需求，市场空间广阔。</w:t>
            </w:r>
            <w:r w:rsidR="002117F8" w:rsidRPr="00437631">
              <w:rPr>
                <w:rFonts w:ascii="Times New Roman" w:hAnsi="Times New Roman" w:hint="eastAsia"/>
              </w:rPr>
              <w:t>公司拥有成熟稳定的</w:t>
            </w:r>
            <w:r w:rsidR="002117F8" w:rsidRPr="00437631">
              <w:rPr>
                <w:rFonts w:ascii="Times New Roman" w:hAnsi="Times New Roman" w:hint="eastAsia"/>
              </w:rPr>
              <w:lastRenderedPageBreak/>
              <w:t>系统产品，同时具备技术自主性，能够在海外市场的竞争中占据显著优势。</w:t>
            </w:r>
          </w:p>
          <w:p w14:paraId="02258C32" w14:textId="3C03868E" w:rsidR="00DE3D54" w:rsidRPr="00437631" w:rsidRDefault="00991BD8" w:rsidP="00DE3D54">
            <w:pPr>
              <w:pStyle w:val="af4"/>
              <w:widowControl w:val="0"/>
              <w:spacing w:beforeLines="50" w:before="120" w:line="360" w:lineRule="auto"/>
              <w:ind w:firstLine="482"/>
              <w:rPr>
                <w:rFonts w:ascii="Times New Roman" w:hAnsi="Times New Roman"/>
                <w:b/>
                <w:bCs/>
                <w:color w:val="000000" w:themeColor="text1"/>
              </w:rPr>
            </w:pPr>
            <w:r w:rsidRPr="00437631">
              <w:rPr>
                <w:rFonts w:ascii="Times New Roman" w:hAnsi="Times New Roman" w:hint="eastAsia"/>
                <w:b/>
                <w:bCs/>
                <w:color w:val="000000" w:themeColor="text1"/>
              </w:rPr>
              <w:t>问题五</w:t>
            </w:r>
            <w:r w:rsidR="00DE3D54" w:rsidRPr="00437631">
              <w:rPr>
                <w:rFonts w:ascii="Times New Roman" w:hAnsi="Times New Roman" w:hint="eastAsia"/>
                <w:b/>
                <w:bCs/>
                <w:color w:val="000000" w:themeColor="text1"/>
              </w:rPr>
              <w:t>：公司的封闭空间无人机是不是采购大疆无人机进行软件升级的？后续还会推出其他机型吗？封闭空间无人机和通用机型相比的难点是什么？该领域的竞争格局如何，有哪些竞争对手？</w:t>
            </w:r>
          </w:p>
          <w:p w14:paraId="5D36410C" w14:textId="76C03496" w:rsidR="00A354AA" w:rsidRPr="00437631" w:rsidRDefault="00991BD8" w:rsidP="00A354AA">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答：</w:t>
            </w:r>
            <w:r w:rsidR="00A354AA" w:rsidRPr="00437631">
              <w:rPr>
                <w:rFonts w:ascii="Times New Roman" w:hAnsi="Times New Roman" w:hint="eastAsia"/>
                <w:color w:val="000000" w:themeColor="text1"/>
              </w:rPr>
              <w:t>公司的封闭空间无人机</w:t>
            </w:r>
            <w:r w:rsidR="00A354AA" w:rsidRPr="00437631">
              <w:rPr>
                <w:rFonts w:ascii="Times New Roman" w:hAnsi="Times New Roman"/>
                <w:color w:val="000000" w:themeColor="text1"/>
              </w:rPr>
              <w:t>I7</w:t>
            </w:r>
            <w:r w:rsidR="00A354AA" w:rsidRPr="00437631">
              <w:rPr>
                <w:rFonts w:ascii="Times New Roman" w:hAnsi="Times New Roman" w:hint="eastAsia"/>
                <w:color w:val="000000" w:themeColor="text1"/>
              </w:rPr>
              <w:t>是完全自研，从核心部件到整体设计、制造、测试全流程自主完成。后续公司会针对不同大小的封闭空间，完善</w:t>
            </w:r>
            <w:r w:rsidR="00A354AA" w:rsidRPr="00437631">
              <w:rPr>
                <w:rFonts w:ascii="Times New Roman" w:hAnsi="Times New Roman"/>
                <w:color w:val="000000" w:themeColor="text1"/>
              </w:rPr>
              <w:t>I</w:t>
            </w:r>
            <w:r w:rsidR="00A354AA" w:rsidRPr="00437631">
              <w:rPr>
                <w:rFonts w:ascii="Times New Roman" w:hAnsi="Times New Roman" w:hint="eastAsia"/>
                <w:color w:val="000000" w:themeColor="text1"/>
              </w:rPr>
              <w:t>系列（</w:t>
            </w:r>
            <w:r w:rsidR="00A354AA" w:rsidRPr="00437631">
              <w:rPr>
                <w:rFonts w:ascii="Times New Roman" w:hAnsi="Times New Roman"/>
                <w:color w:val="000000" w:themeColor="text1"/>
              </w:rPr>
              <w:t>indoor</w:t>
            </w:r>
            <w:r w:rsidR="00A354AA" w:rsidRPr="00437631">
              <w:rPr>
                <w:rFonts w:ascii="Times New Roman" w:hAnsi="Times New Roman" w:hint="eastAsia"/>
                <w:color w:val="000000" w:themeColor="text1"/>
              </w:rPr>
              <w:t>）封闭空间无人机产品矩阵。</w:t>
            </w:r>
          </w:p>
          <w:p w14:paraId="056A436D" w14:textId="77777777" w:rsidR="00A354AA" w:rsidRPr="00437631" w:rsidRDefault="00A354AA" w:rsidP="00A354AA">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封闭空间无人机和通用机型相比的难点主要有三点：</w:t>
            </w:r>
            <w:r w:rsidRPr="00437631">
              <w:rPr>
                <w:rFonts w:ascii="Times New Roman" w:hAnsi="Times New Roman"/>
                <w:color w:val="000000" w:themeColor="text1"/>
              </w:rPr>
              <w:t>1</w:t>
            </w:r>
            <w:r w:rsidRPr="00437631">
              <w:rPr>
                <w:rFonts w:ascii="Times New Roman" w:hAnsi="Times New Roman" w:hint="eastAsia"/>
                <w:color w:val="000000" w:themeColor="text1"/>
              </w:rPr>
              <w:t>）封闭空间无卫星信号，需要实现自主定位，公司目前采用激光</w:t>
            </w:r>
            <w:r w:rsidRPr="00437631">
              <w:rPr>
                <w:rFonts w:ascii="Times New Roman" w:hAnsi="Times New Roman"/>
                <w:color w:val="000000" w:themeColor="text1"/>
              </w:rPr>
              <w:t>SLAM</w:t>
            </w:r>
            <w:r w:rsidRPr="00437631">
              <w:rPr>
                <w:rFonts w:ascii="Times New Roman" w:hAnsi="Times New Roman" w:hint="eastAsia"/>
                <w:color w:val="000000" w:themeColor="text1"/>
              </w:rPr>
              <w:t>方案解决该问题；</w:t>
            </w:r>
            <w:r w:rsidRPr="00437631">
              <w:rPr>
                <w:rFonts w:ascii="Times New Roman" w:hAnsi="Times New Roman"/>
                <w:color w:val="000000" w:themeColor="text1"/>
              </w:rPr>
              <w:t>2</w:t>
            </w:r>
            <w:r w:rsidRPr="00437631">
              <w:rPr>
                <w:rFonts w:ascii="Times New Roman" w:hAnsi="Times New Roman" w:hint="eastAsia"/>
                <w:color w:val="000000" w:themeColor="text1"/>
              </w:rPr>
              <w:t>）封闭空间环境复杂，部分场景墙面光滑，存在</w:t>
            </w:r>
            <w:r w:rsidRPr="00437631">
              <w:rPr>
                <w:rFonts w:ascii="Times New Roman" w:hAnsi="Times New Roman"/>
                <w:color w:val="000000" w:themeColor="text1"/>
              </w:rPr>
              <w:t>SLAM</w:t>
            </w:r>
            <w:r w:rsidRPr="00437631">
              <w:rPr>
                <w:rFonts w:ascii="Times New Roman" w:hAnsi="Times New Roman" w:hint="eastAsia"/>
                <w:color w:val="000000" w:themeColor="text1"/>
              </w:rPr>
              <w:t>定位失效的工程难题；</w:t>
            </w:r>
            <w:r w:rsidRPr="00437631">
              <w:rPr>
                <w:rFonts w:ascii="Times New Roman" w:hAnsi="Times New Roman"/>
                <w:color w:val="000000" w:themeColor="text1"/>
              </w:rPr>
              <w:t>3</w:t>
            </w:r>
            <w:r w:rsidRPr="00437631">
              <w:rPr>
                <w:rFonts w:ascii="Times New Roman" w:hAnsi="Times New Roman" w:hint="eastAsia"/>
                <w:color w:val="000000" w:themeColor="text1"/>
              </w:rPr>
              <w:t>）封闭空间光线普遍较差，对</w:t>
            </w:r>
            <w:r w:rsidRPr="00437631">
              <w:rPr>
                <w:rFonts w:ascii="Times New Roman" w:hAnsi="Times New Roman"/>
                <w:color w:val="000000" w:themeColor="text1"/>
              </w:rPr>
              <w:t>AI</w:t>
            </w:r>
            <w:r w:rsidRPr="00437631">
              <w:rPr>
                <w:rFonts w:ascii="Times New Roman" w:hAnsi="Times New Roman" w:hint="eastAsia"/>
                <w:color w:val="000000" w:themeColor="text1"/>
              </w:rPr>
              <w:t>识别的挑战更大，同时对自主定位、稳定飞行和安全飞行的冗余要求更高。</w:t>
            </w:r>
          </w:p>
          <w:p w14:paraId="28E13685" w14:textId="77777777" w:rsidR="00A354AA" w:rsidRPr="00437631" w:rsidRDefault="00A354AA" w:rsidP="00A354AA">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当前封闭空间无人机领域仍处于技术快速迭代、百花齐放的阶段，尚未形成稳定的竞争格局。</w:t>
            </w:r>
          </w:p>
          <w:p w14:paraId="5368F343" w14:textId="46AE5434" w:rsidR="00DE3D54" w:rsidRPr="00437631" w:rsidRDefault="00B30537" w:rsidP="00A354AA">
            <w:pPr>
              <w:pStyle w:val="af4"/>
              <w:widowControl w:val="0"/>
              <w:spacing w:beforeLines="50" w:before="120" w:line="360" w:lineRule="auto"/>
              <w:ind w:firstLine="482"/>
              <w:rPr>
                <w:rFonts w:ascii="Times New Roman" w:hAnsi="Times New Roman"/>
                <w:b/>
                <w:bCs/>
                <w:color w:val="000000" w:themeColor="text1"/>
              </w:rPr>
            </w:pPr>
            <w:r w:rsidRPr="00437631">
              <w:rPr>
                <w:rFonts w:ascii="Times New Roman" w:hAnsi="Times New Roman" w:hint="eastAsia"/>
                <w:b/>
                <w:bCs/>
                <w:color w:val="000000" w:themeColor="text1"/>
              </w:rPr>
              <w:t>问题六</w:t>
            </w:r>
            <w:r w:rsidR="00DE3D54" w:rsidRPr="00437631">
              <w:rPr>
                <w:rFonts w:ascii="Times New Roman" w:hAnsi="Times New Roman" w:hint="eastAsia"/>
                <w:b/>
                <w:bCs/>
                <w:color w:val="000000" w:themeColor="text1"/>
              </w:rPr>
              <w:t>：公司未来低空业务主要发力的场景</w:t>
            </w:r>
            <w:r w:rsidR="00881B95" w:rsidRPr="00437631">
              <w:rPr>
                <w:rFonts w:ascii="Times New Roman" w:hAnsi="Times New Roman" w:hint="eastAsia"/>
                <w:b/>
                <w:bCs/>
                <w:color w:val="000000" w:themeColor="text1"/>
              </w:rPr>
              <w:t>或</w:t>
            </w:r>
            <w:r w:rsidR="00DE3D54" w:rsidRPr="00437631">
              <w:rPr>
                <w:rFonts w:ascii="Times New Roman" w:hAnsi="Times New Roman" w:hint="eastAsia"/>
                <w:b/>
                <w:bCs/>
                <w:color w:val="000000" w:themeColor="text1"/>
              </w:rPr>
              <w:t>方向有哪些？</w:t>
            </w:r>
          </w:p>
          <w:p w14:paraId="138A5679" w14:textId="1BA5AC23" w:rsidR="003B02B6" w:rsidRPr="00437631" w:rsidRDefault="00B30537" w:rsidP="00C74132">
            <w:pPr>
              <w:pStyle w:val="af4"/>
              <w:widowControl w:val="0"/>
              <w:spacing w:beforeLines="50" w:before="120" w:line="360" w:lineRule="auto"/>
              <w:ind w:firstLine="480"/>
              <w:rPr>
                <w:rFonts w:ascii="Times New Roman" w:hAnsi="Times New Roman"/>
                <w:color w:val="000000" w:themeColor="text1"/>
              </w:rPr>
            </w:pPr>
            <w:r w:rsidRPr="00437631">
              <w:rPr>
                <w:rFonts w:ascii="Times New Roman" w:hAnsi="Times New Roman" w:hint="eastAsia"/>
                <w:color w:val="000000" w:themeColor="text1"/>
              </w:rPr>
              <w:t>答：</w:t>
            </w:r>
            <w:r w:rsidR="00881B95" w:rsidRPr="00437631">
              <w:rPr>
                <w:rFonts w:ascii="Times New Roman" w:hAnsi="Times New Roman" w:hint="eastAsia"/>
                <w:color w:val="000000" w:themeColor="text1"/>
              </w:rPr>
              <w:t>公司低空经济业务市场开拓沿“集成化</w:t>
            </w:r>
            <w:r w:rsidR="00881B95" w:rsidRPr="00437631">
              <w:rPr>
                <w:rFonts w:ascii="Times New Roman" w:hAnsi="Times New Roman"/>
                <w:color w:val="000000" w:themeColor="text1"/>
              </w:rPr>
              <w:t>+</w:t>
            </w:r>
            <w:r w:rsidR="00881B95" w:rsidRPr="00437631">
              <w:rPr>
                <w:rFonts w:ascii="Times New Roman" w:hAnsi="Times New Roman" w:hint="eastAsia"/>
                <w:color w:val="000000" w:themeColor="text1"/>
              </w:rPr>
              <w:t>专业化”两大方向协同推进，构建差异化竞争优势。在集成化方面，公司深度整合低空应用运营平台、无人机硬件与场景化服务能力，形成一体化综合解决方案，锚定区县级市场</w:t>
            </w:r>
            <w:r w:rsidR="00EA1245" w:rsidRPr="00437631">
              <w:rPr>
                <w:rFonts w:ascii="Times New Roman" w:hAnsi="Times New Roman" w:hint="eastAsia"/>
                <w:color w:val="000000" w:themeColor="text1"/>
              </w:rPr>
              <w:t>，</w:t>
            </w:r>
            <w:r w:rsidR="00881B95" w:rsidRPr="00437631">
              <w:rPr>
                <w:rFonts w:ascii="Times New Roman" w:hAnsi="Times New Roman" w:hint="eastAsia"/>
                <w:color w:val="000000" w:themeColor="text1"/>
              </w:rPr>
              <w:t>主攻“一网统飞”商业化落地。未来重点的落地场景如</w:t>
            </w:r>
            <w:r w:rsidR="00DE3D54" w:rsidRPr="00437631">
              <w:rPr>
                <w:rFonts w:ascii="Times New Roman" w:hAnsi="Times New Roman" w:hint="eastAsia"/>
                <w:color w:val="000000" w:themeColor="text1"/>
              </w:rPr>
              <w:t>政务类场景，聚焦区、县域级的“一网统飞”统飞统管需求；垂直类场景，涵盖轨道交通保护区及隧道巡检、水利水务巡检、林草防火灭火、公路交通违法违章巡检、湿地及珍稀动植物保护等细分方向；专业化封闭空间场景，围绕地铁、隧道、综合管廊等封闭空间的巡检需求展开</w:t>
            </w:r>
            <w:r w:rsidR="00F2651A" w:rsidRPr="00437631">
              <w:rPr>
                <w:rFonts w:ascii="Times New Roman" w:hAnsi="Times New Roman" w:hint="eastAsia"/>
                <w:color w:val="000000" w:themeColor="text1"/>
              </w:rPr>
              <w:t>。</w:t>
            </w:r>
          </w:p>
          <w:p w14:paraId="521814E6" w14:textId="0F47C99A" w:rsidR="00881B95" w:rsidRPr="00437631" w:rsidRDefault="00881B95" w:rsidP="00C74132">
            <w:pPr>
              <w:pStyle w:val="af4"/>
              <w:widowControl w:val="0"/>
              <w:spacing w:beforeLines="50" w:before="120" w:line="360" w:lineRule="auto"/>
              <w:ind w:firstLine="480"/>
              <w:rPr>
                <w:rFonts w:ascii="Times New Roman" w:hAnsi="Times New Roman"/>
                <w:bCs/>
                <w:color w:val="000000" w:themeColor="text1"/>
              </w:rPr>
            </w:pPr>
            <w:r w:rsidRPr="00437631">
              <w:rPr>
                <w:rFonts w:ascii="Times New Roman" w:hAnsi="Times New Roman" w:hint="eastAsia"/>
                <w:bCs/>
                <w:color w:val="000000" w:themeColor="text1"/>
              </w:rPr>
              <w:t>在专业化方面，公司深耕封闭空间巡检细分赛道，持续完善“</w:t>
            </w:r>
            <w:r w:rsidRPr="00437631">
              <w:rPr>
                <w:rFonts w:ascii="Times New Roman" w:hAnsi="Times New Roman"/>
                <w:bCs/>
                <w:color w:val="000000" w:themeColor="text1"/>
              </w:rPr>
              <w:t>I</w:t>
            </w:r>
            <w:r w:rsidRPr="00437631">
              <w:rPr>
                <w:rFonts w:ascii="Times New Roman" w:hAnsi="Times New Roman" w:hint="eastAsia"/>
                <w:bCs/>
                <w:color w:val="000000" w:themeColor="text1"/>
              </w:rPr>
              <w:t>系列”专业级无人机产品矩阵。依托</w:t>
            </w:r>
            <w:r w:rsidRPr="00437631">
              <w:rPr>
                <w:rFonts w:ascii="Times New Roman" w:hAnsi="Times New Roman"/>
                <w:bCs/>
                <w:color w:val="000000" w:themeColor="text1"/>
              </w:rPr>
              <w:t>I7</w:t>
            </w:r>
            <w:r w:rsidRPr="00437631">
              <w:rPr>
                <w:rFonts w:ascii="Times New Roman" w:hAnsi="Times New Roman" w:hint="eastAsia"/>
                <w:bCs/>
                <w:color w:val="000000" w:themeColor="text1"/>
              </w:rPr>
              <w:t>封闭空间无人机在</w:t>
            </w:r>
            <w:r w:rsidRPr="00437631">
              <w:rPr>
                <w:rFonts w:ascii="Times New Roman" w:hAnsi="Times New Roman"/>
                <w:bCs/>
                <w:color w:val="000000" w:themeColor="text1"/>
              </w:rPr>
              <w:t>GNSS</w:t>
            </w:r>
            <w:r w:rsidRPr="00437631">
              <w:rPr>
                <w:rFonts w:ascii="Times New Roman" w:hAnsi="Times New Roman" w:hint="eastAsia"/>
                <w:bCs/>
                <w:color w:val="000000" w:themeColor="text1"/>
              </w:rPr>
              <w:t>拒止环境</w:t>
            </w:r>
            <w:r w:rsidRPr="00437631">
              <w:rPr>
                <w:rFonts w:ascii="Times New Roman" w:hAnsi="Times New Roman" w:hint="eastAsia"/>
                <w:bCs/>
                <w:color w:val="000000" w:themeColor="text1"/>
              </w:rPr>
              <w:lastRenderedPageBreak/>
              <w:t>下的差异化技术优势，聚焦地铁隧道、综合管廊等专业场景打造标杆项目与专属解决方案，强化“封闭空间巡检专家”品牌定位，以技术专业化构筑竞争壁垒，提升项目附加值与盈利水平。两条业务路径互为支撑、协同发力，共同驱动市场规模持续突破。</w:t>
            </w:r>
          </w:p>
        </w:tc>
      </w:tr>
      <w:tr w:rsidR="009254EC" w:rsidRPr="00437631" w14:paraId="21AEF90B" w14:textId="77777777" w:rsidTr="00993A89">
        <w:trPr>
          <w:trHeight w:val="490"/>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29ECAAA2" w14:textId="77777777" w:rsidR="003A3615" w:rsidRPr="00437631" w:rsidRDefault="00C11B66">
            <w:pPr>
              <w:snapToGrid w:val="0"/>
              <w:spacing w:after="0" w:line="360" w:lineRule="auto"/>
              <w:jc w:val="center"/>
              <w:rPr>
                <w:rFonts w:ascii="Times New Roman" w:eastAsia="宋体" w:hAnsi="Times New Roman" w:cs="宋体"/>
                <w:b/>
                <w:color w:val="000000" w:themeColor="text1"/>
                <w:sz w:val="24"/>
                <w:szCs w:val="24"/>
              </w:rPr>
            </w:pPr>
            <w:r w:rsidRPr="00437631">
              <w:rPr>
                <w:rFonts w:ascii="Times New Roman" w:eastAsia="宋体" w:hAnsi="Times New Roman" w:cs="宋体"/>
                <w:b/>
                <w:color w:val="000000" w:themeColor="text1"/>
                <w:sz w:val="24"/>
                <w:szCs w:val="24"/>
              </w:rPr>
              <w:lastRenderedPageBreak/>
              <w:t>附件清单</w:t>
            </w:r>
          </w:p>
          <w:p w14:paraId="775ABF19" w14:textId="77777777" w:rsidR="00580996" w:rsidRPr="00437631" w:rsidRDefault="00C11B66">
            <w:pPr>
              <w:snapToGrid w:val="0"/>
              <w:spacing w:after="0" w:line="360" w:lineRule="auto"/>
              <w:jc w:val="center"/>
              <w:rPr>
                <w:rFonts w:ascii="Times New Roman" w:eastAsia="宋体" w:hAnsi="Times New Roman" w:cs="宋体"/>
                <w:b/>
                <w:color w:val="000000" w:themeColor="text1"/>
                <w:sz w:val="24"/>
                <w:szCs w:val="24"/>
              </w:rPr>
            </w:pPr>
            <w:r w:rsidRPr="00437631">
              <w:rPr>
                <w:rFonts w:ascii="Times New Roman" w:eastAsia="宋体" w:hAnsi="Times New Roman" w:cs="宋体"/>
                <w:b/>
                <w:color w:val="000000" w:themeColor="text1"/>
                <w:sz w:val="24"/>
                <w:szCs w:val="24"/>
              </w:rPr>
              <w:t>（如有）</w:t>
            </w:r>
          </w:p>
        </w:tc>
        <w:tc>
          <w:tcPr>
            <w:tcW w:w="7484" w:type="dxa"/>
            <w:tcBorders>
              <w:top w:val="single" w:sz="4" w:space="0" w:color="000000"/>
              <w:left w:val="single" w:sz="4" w:space="0" w:color="000000"/>
              <w:bottom w:val="single" w:sz="4" w:space="0" w:color="000000"/>
              <w:right w:val="single" w:sz="4" w:space="0" w:color="000000"/>
            </w:tcBorders>
            <w:vAlign w:val="center"/>
          </w:tcPr>
          <w:p w14:paraId="6F621AE7" w14:textId="77777777" w:rsidR="00580996" w:rsidRPr="00437631" w:rsidRDefault="00C11B66" w:rsidP="00C51797">
            <w:pPr>
              <w:snapToGrid w:val="0"/>
              <w:spacing w:after="0" w:line="360" w:lineRule="auto"/>
              <w:jc w:val="both"/>
              <w:rPr>
                <w:rFonts w:ascii="Times New Roman" w:eastAsia="宋体" w:hAnsi="Times New Roman" w:cs="宋体"/>
                <w:color w:val="000000" w:themeColor="text1"/>
                <w:sz w:val="24"/>
                <w:szCs w:val="24"/>
              </w:rPr>
            </w:pPr>
            <w:r w:rsidRPr="00437631">
              <w:rPr>
                <w:rFonts w:ascii="Times New Roman" w:eastAsia="宋体" w:hAnsi="Times New Roman" w:cs="宋体" w:hint="eastAsia"/>
                <w:color w:val="000000" w:themeColor="text1"/>
                <w:sz w:val="24"/>
                <w:szCs w:val="24"/>
              </w:rPr>
              <w:t>有</w:t>
            </w:r>
          </w:p>
        </w:tc>
      </w:tr>
      <w:tr w:rsidR="009254EC" w:rsidRPr="00437631" w14:paraId="7733AFA4" w14:textId="77777777" w:rsidTr="00993A89">
        <w:trPr>
          <w:trHeight w:val="490"/>
          <w:jc w:val="center"/>
        </w:trPr>
        <w:tc>
          <w:tcPr>
            <w:tcW w:w="2025" w:type="dxa"/>
            <w:tcBorders>
              <w:top w:val="single" w:sz="4" w:space="0" w:color="000000"/>
              <w:left w:val="single" w:sz="4" w:space="0" w:color="000000"/>
              <w:bottom w:val="single" w:sz="4" w:space="0" w:color="000000"/>
              <w:right w:val="single" w:sz="4" w:space="0" w:color="000000"/>
            </w:tcBorders>
            <w:vAlign w:val="center"/>
          </w:tcPr>
          <w:p w14:paraId="5094EED7" w14:textId="77777777" w:rsidR="00580996" w:rsidRPr="00437631" w:rsidRDefault="00C11B66">
            <w:pPr>
              <w:snapToGrid w:val="0"/>
              <w:spacing w:after="0" w:line="360" w:lineRule="auto"/>
              <w:jc w:val="center"/>
              <w:rPr>
                <w:rFonts w:ascii="Times New Roman" w:eastAsia="宋体" w:hAnsi="Times New Roman" w:cs="宋体"/>
                <w:b/>
                <w:color w:val="000000" w:themeColor="text1"/>
                <w:sz w:val="24"/>
                <w:szCs w:val="24"/>
              </w:rPr>
            </w:pPr>
            <w:r w:rsidRPr="00437631">
              <w:rPr>
                <w:rFonts w:ascii="Times New Roman" w:eastAsia="宋体" w:hAnsi="Times New Roman" w:cs="宋体" w:hint="eastAsia"/>
                <w:b/>
                <w:color w:val="000000" w:themeColor="text1"/>
                <w:sz w:val="24"/>
                <w:szCs w:val="24"/>
              </w:rPr>
              <w:t>备注</w:t>
            </w:r>
          </w:p>
        </w:tc>
        <w:tc>
          <w:tcPr>
            <w:tcW w:w="7484" w:type="dxa"/>
            <w:tcBorders>
              <w:top w:val="single" w:sz="4" w:space="0" w:color="000000"/>
              <w:left w:val="single" w:sz="4" w:space="0" w:color="000000"/>
              <w:bottom w:val="single" w:sz="4" w:space="0" w:color="000000"/>
              <w:right w:val="single" w:sz="4" w:space="0" w:color="000000"/>
            </w:tcBorders>
            <w:vAlign w:val="bottom"/>
          </w:tcPr>
          <w:p w14:paraId="7C9B91C2" w14:textId="36D0C049" w:rsidR="00580996" w:rsidRPr="00437631" w:rsidRDefault="00C11B66">
            <w:pPr>
              <w:snapToGrid w:val="0"/>
              <w:spacing w:after="0" w:line="360" w:lineRule="auto"/>
              <w:ind w:firstLineChars="200" w:firstLine="480"/>
              <w:jc w:val="both"/>
              <w:rPr>
                <w:rFonts w:ascii="Times New Roman" w:eastAsia="宋体" w:hAnsi="Times New Roman" w:cs="宋体"/>
                <w:b/>
                <w:bCs/>
                <w:color w:val="000000" w:themeColor="text1"/>
                <w:sz w:val="24"/>
                <w:szCs w:val="24"/>
              </w:rPr>
            </w:pPr>
            <w:r w:rsidRPr="00437631">
              <w:rPr>
                <w:rFonts w:ascii="Times New Roman" w:eastAsia="宋体" w:hAnsi="Times New Roman" w:cs="宋体" w:hint="eastAsia"/>
                <w:color w:val="000000" w:themeColor="text1"/>
                <w:sz w:val="24"/>
                <w:szCs w:val="24"/>
              </w:rPr>
              <w:t>本次</w:t>
            </w:r>
            <w:r w:rsidR="003A5747" w:rsidRPr="00437631">
              <w:rPr>
                <w:rFonts w:ascii="Times New Roman" w:eastAsia="宋体" w:hAnsi="Times New Roman" w:cs="宋体" w:hint="eastAsia"/>
                <w:color w:val="000000" w:themeColor="text1"/>
                <w:sz w:val="24"/>
                <w:szCs w:val="24"/>
              </w:rPr>
              <w:t>业绩交流会</w:t>
            </w:r>
            <w:r w:rsidRPr="00437631">
              <w:rPr>
                <w:rFonts w:ascii="Times New Roman" w:eastAsia="宋体" w:hAnsi="Times New Roman" w:cs="宋体" w:hint="eastAsia"/>
                <w:color w:val="000000" w:themeColor="text1"/>
                <w:sz w:val="24"/>
                <w:szCs w:val="24"/>
              </w:rPr>
              <w:t>活动中，公司管理层积极回复投资者提出的问题，回复的内容符合公司《信息披露管理制度》等文件</w:t>
            </w:r>
            <w:r w:rsidRPr="00437631">
              <w:rPr>
                <w:rFonts w:ascii="Times New Roman" w:eastAsia="宋体" w:hAnsi="Times New Roman" w:cs="宋体"/>
                <w:color w:val="000000" w:themeColor="text1"/>
                <w:sz w:val="24"/>
                <w:szCs w:val="24"/>
              </w:rPr>
              <w:t>的</w:t>
            </w:r>
            <w:r w:rsidRPr="00437631">
              <w:rPr>
                <w:rFonts w:ascii="Times New Roman" w:eastAsia="宋体" w:hAnsi="Times New Roman" w:cs="宋体" w:hint="eastAsia"/>
                <w:color w:val="000000" w:themeColor="text1"/>
                <w:sz w:val="24"/>
                <w:szCs w:val="24"/>
              </w:rPr>
              <w:t>规定，回复的信息真实、准确。</w:t>
            </w:r>
          </w:p>
        </w:tc>
      </w:tr>
    </w:tbl>
    <w:p w14:paraId="7D5FB06E" w14:textId="77777777" w:rsidR="00BA546C" w:rsidRPr="00437631" w:rsidRDefault="00BA546C">
      <w:pPr>
        <w:spacing w:after="0"/>
        <w:jc w:val="both"/>
        <w:rPr>
          <w:rFonts w:ascii="Times New Roman" w:eastAsia="宋体" w:hAnsi="Times New Roman" w:cs="宋体"/>
          <w:color w:val="000000" w:themeColor="text1"/>
          <w:sz w:val="24"/>
          <w:szCs w:val="24"/>
        </w:rPr>
      </w:pPr>
    </w:p>
    <w:p w14:paraId="3BD1E71B" w14:textId="77777777" w:rsidR="00BA546C" w:rsidRPr="00437631" w:rsidRDefault="00BA546C">
      <w:pPr>
        <w:spacing w:after="0" w:line="240" w:lineRule="auto"/>
        <w:rPr>
          <w:rFonts w:ascii="Times New Roman" w:eastAsia="宋体" w:hAnsi="Times New Roman" w:cs="宋体"/>
          <w:color w:val="000000" w:themeColor="text1"/>
          <w:sz w:val="24"/>
          <w:szCs w:val="24"/>
        </w:rPr>
      </w:pPr>
      <w:r w:rsidRPr="00437631">
        <w:rPr>
          <w:rFonts w:ascii="Times New Roman" w:eastAsia="宋体" w:hAnsi="Times New Roman" w:cs="宋体"/>
          <w:color w:val="000000" w:themeColor="text1"/>
          <w:sz w:val="24"/>
          <w:szCs w:val="24"/>
        </w:rPr>
        <w:br w:type="page"/>
      </w:r>
    </w:p>
    <w:p w14:paraId="68D8285E" w14:textId="5B007694" w:rsidR="00580996" w:rsidRPr="00437631" w:rsidRDefault="00C11B66">
      <w:pPr>
        <w:spacing w:after="0"/>
        <w:jc w:val="both"/>
        <w:rPr>
          <w:rFonts w:ascii="Times New Roman" w:eastAsia="宋体" w:hAnsi="Times New Roman" w:cs="宋体"/>
          <w:color w:val="000000" w:themeColor="text1"/>
          <w:sz w:val="24"/>
          <w:szCs w:val="24"/>
        </w:rPr>
      </w:pPr>
      <w:r w:rsidRPr="00437631">
        <w:rPr>
          <w:rFonts w:ascii="Times New Roman" w:eastAsia="宋体" w:hAnsi="Times New Roman" w:cs="宋体" w:hint="eastAsia"/>
          <w:color w:val="000000" w:themeColor="text1"/>
          <w:sz w:val="24"/>
          <w:szCs w:val="24"/>
        </w:rPr>
        <w:lastRenderedPageBreak/>
        <w:t>附件</w:t>
      </w:r>
      <w:r w:rsidRPr="00437631">
        <w:rPr>
          <w:rFonts w:ascii="Times New Roman" w:eastAsia="宋体" w:hAnsi="Times New Roman" w:cs="宋体" w:hint="eastAsia"/>
          <w:color w:val="000000" w:themeColor="text1"/>
          <w:sz w:val="24"/>
          <w:szCs w:val="24"/>
        </w:rPr>
        <w:t>1</w:t>
      </w:r>
      <w:r w:rsidRPr="00437631">
        <w:rPr>
          <w:rFonts w:ascii="Times New Roman" w:eastAsia="宋体" w:hAnsi="Times New Roman" w:cs="宋体" w:hint="eastAsia"/>
          <w:color w:val="000000" w:themeColor="text1"/>
          <w:sz w:val="24"/>
          <w:szCs w:val="24"/>
        </w:rPr>
        <w:t>：</w:t>
      </w:r>
    </w:p>
    <w:p w14:paraId="5CC510B2" w14:textId="0F1E577B" w:rsidR="00A9264A" w:rsidRPr="00437631" w:rsidRDefault="00A9264A" w:rsidP="00A9264A">
      <w:pPr>
        <w:spacing w:beforeLines="50" w:before="120" w:afterLines="50" w:after="120" w:line="360" w:lineRule="auto"/>
        <w:jc w:val="center"/>
        <w:rPr>
          <w:rFonts w:ascii="Times New Roman" w:eastAsia="宋体" w:hAnsi="Times New Roman" w:cs="宋体"/>
          <w:b/>
          <w:bCs/>
          <w:color w:val="000000" w:themeColor="text1"/>
          <w:sz w:val="28"/>
          <w:szCs w:val="28"/>
        </w:rPr>
      </w:pPr>
      <w:r w:rsidRPr="00437631">
        <w:rPr>
          <w:rFonts w:ascii="Times New Roman" w:eastAsia="宋体" w:hAnsi="Times New Roman" w:cs="宋体" w:hint="eastAsia"/>
          <w:b/>
          <w:bCs/>
          <w:color w:val="000000" w:themeColor="text1"/>
          <w:sz w:val="28"/>
          <w:szCs w:val="28"/>
        </w:rPr>
        <w:t>与会人员名单</w:t>
      </w:r>
    </w:p>
    <w:tbl>
      <w:tblPr>
        <w:tblStyle w:val="ae"/>
        <w:tblW w:w="0" w:type="auto"/>
        <w:jc w:val="center"/>
        <w:tblLook w:val="04A0" w:firstRow="1" w:lastRow="0" w:firstColumn="1" w:lastColumn="0" w:noHBand="0" w:noVBand="1"/>
      </w:tblPr>
      <w:tblGrid>
        <w:gridCol w:w="1271"/>
        <w:gridCol w:w="2268"/>
        <w:gridCol w:w="4761"/>
      </w:tblGrid>
      <w:tr w:rsidR="00A9264A" w:rsidRPr="00437631" w14:paraId="63EE3503" w14:textId="77777777" w:rsidTr="00A9264A">
        <w:trPr>
          <w:trHeight w:val="454"/>
          <w:tblHeader/>
          <w:jc w:val="center"/>
        </w:trPr>
        <w:tc>
          <w:tcPr>
            <w:tcW w:w="1271" w:type="dxa"/>
            <w:vAlign w:val="center"/>
          </w:tcPr>
          <w:p w14:paraId="1960218F" w14:textId="07BCA9FA" w:rsidR="00A9264A" w:rsidRPr="00437631" w:rsidRDefault="00A9264A" w:rsidP="00A9264A">
            <w:pPr>
              <w:spacing w:after="0"/>
              <w:jc w:val="center"/>
              <w:rPr>
                <w:rFonts w:ascii="Times New Roman" w:eastAsia="宋体" w:hAnsi="Times New Roman" w:cs="Times New Roman"/>
                <w:b/>
                <w:color w:val="000000" w:themeColor="text1"/>
                <w:sz w:val="21"/>
                <w:szCs w:val="21"/>
              </w:rPr>
            </w:pPr>
            <w:r w:rsidRPr="00437631">
              <w:rPr>
                <w:rFonts w:ascii="Times New Roman" w:eastAsia="宋体" w:hAnsi="Times New Roman" w:cs="Times New Roman"/>
                <w:b/>
                <w:color w:val="auto"/>
                <w:kern w:val="0"/>
                <w:sz w:val="21"/>
                <w:szCs w:val="21"/>
              </w:rPr>
              <w:t>序号</w:t>
            </w:r>
          </w:p>
        </w:tc>
        <w:tc>
          <w:tcPr>
            <w:tcW w:w="2268" w:type="dxa"/>
            <w:vAlign w:val="center"/>
          </w:tcPr>
          <w:p w14:paraId="17F43608" w14:textId="6BD18447" w:rsidR="00A9264A" w:rsidRPr="00437631" w:rsidRDefault="00A9264A" w:rsidP="00A9264A">
            <w:pPr>
              <w:spacing w:after="0"/>
              <w:jc w:val="center"/>
              <w:rPr>
                <w:rFonts w:ascii="Times New Roman" w:eastAsia="宋体" w:hAnsi="Times New Roman" w:cs="Times New Roman"/>
                <w:b/>
                <w:color w:val="000000" w:themeColor="text1"/>
                <w:sz w:val="21"/>
                <w:szCs w:val="21"/>
              </w:rPr>
            </w:pPr>
            <w:r w:rsidRPr="00437631">
              <w:rPr>
                <w:rFonts w:ascii="Times New Roman" w:eastAsia="宋体" w:hAnsi="Times New Roman" w:cs="Times New Roman"/>
                <w:b/>
                <w:color w:val="auto"/>
                <w:kern w:val="0"/>
                <w:sz w:val="21"/>
                <w:szCs w:val="21"/>
              </w:rPr>
              <w:t>姓名</w:t>
            </w:r>
          </w:p>
        </w:tc>
        <w:tc>
          <w:tcPr>
            <w:tcW w:w="4761" w:type="dxa"/>
            <w:vAlign w:val="center"/>
          </w:tcPr>
          <w:p w14:paraId="0EC98489" w14:textId="5FCC9B4A" w:rsidR="00A9264A" w:rsidRPr="00437631" w:rsidRDefault="00A9264A" w:rsidP="00A9264A">
            <w:pPr>
              <w:spacing w:after="0"/>
              <w:jc w:val="center"/>
              <w:rPr>
                <w:rFonts w:ascii="Times New Roman" w:eastAsia="宋体" w:hAnsi="Times New Roman" w:cs="Times New Roman"/>
                <w:b/>
                <w:color w:val="000000" w:themeColor="text1"/>
                <w:sz w:val="21"/>
                <w:szCs w:val="21"/>
              </w:rPr>
            </w:pPr>
            <w:r w:rsidRPr="00437631">
              <w:rPr>
                <w:rFonts w:ascii="Times New Roman" w:eastAsia="宋体" w:hAnsi="Times New Roman" w:cs="Times New Roman"/>
                <w:b/>
                <w:color w:val="auto"/>
                <w:kern w:val="0"/>
                <w:sz w:val="21"/>
                <w:szCs w:val="21"/>
              </w:rPr>
              <w:t>公司名称</w:t>
            </w:r>
          </w:p>
        </w:tc>
      </w:tr>
      <w:tr w:rsidR="00A9264A" w:rsidRPr="00437631" w14:paraId="788C018A" w14:textId="77777777" w:rsidTr="00A9264A">
        <w:trPr>
          <w:trHeight w:val="454"/>
          <w:jc w:val="center"/>
        </w:trPr>
        <w:tc>
          <w:tcPr>
            <w:tcW w:w="1271" w:type="dxa"/>
            <w:vAlign w:val="center"/>
          </w:tcPr>
          <w:p w14:paraId="4474AB9A" w14:textId="476E5DB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w:t>
            </w:r>
          </w:p>
        </w:tc>
        <w:tc>
          <w:tcPr>
            <w:tcW w:w="2268" w:type="dxa"/>
            <w:vAlign w:val="center"/>
          </w:tcPr>
          <w:p w14:paraId="4AE801EB" w14:textId="700D3A2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吕政和</w:t>
            </w:r>
          </w:p>
        </w:tc>
        <w:tc>
          <w:tcPr>
            <w:tcW w:w="4761" w:type="dxa"/>
            <w:vAlign w:val="center"/>
          </w:tcPr>
          <w:p w14:paraId="419E7F72" w14:textId="467C9E6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西安江岳私募基金管理有限公司</w:t>
            </w:r>
          </w:p>
        </w:tc>
      </w:tr>
      <w:tr w:rsidR="00A9264A" w:rsidRPr="00437631" w14:paraId="0ED22B5F" w14:textId="77777777" w:rsidTr="00A9264A">
        <w:trPr>
          <w:trHeight w:val="454"/>
          <w:jc w:val="center"/>
        </w:trPr>
        <w:tc>
          <w:tcPr>
            <w:tcW w:w="1271" w:type="dxa"/>
            <w:vAlign w:val="center"/>
          </w:tcPr>
          <w:p w14:paraId="2E241620" w14:textId="35D5536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w:t>
            </w:r>
          </w:p>
        </w:tc>
        <w:tc>
          <w:tcPr>
            <w:tcW w:w="2268" w:type="dxa"/>
            <w:vAlign w:val="center"/>
          </w:tcPr>
          <w:p w14:paraId="3971A15E" w14:textId="53ED2733"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吕林</w:t>
            </w:r>
          </w:p>
        </w:tc>
        <w:tc>
          <w:tcPr>
            <w:tcW w:w="4761" w:type="dxa"/>
            <w:vAlign w:val="center"/>
          </w:tcPr>
          <w:p w14:paraId="57486186" w14:textId="4C05C3B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东财证券</w:t>
            </w:r>
          </w:p>
        </w:tc>
      </w:tr>
      <w:tr w:rsidR="00A9264A" w:rsidRPr="00437631" w14:paraId="674AAA8A" w14:textId="77777777" w:rsidTr="00A9264A">
        <w:trPr>
          <w:trHeight w:val="454"/>
          <w:jc w:val="center"/>
        </w:trPr>
        <w:tc>
          <w:tcPr>
            <w:tcW w:w="1271" w:type="dxa"/>
            <w:vAlign w:val="center"/>
          </w:tcPr>
          <w:p w14:paraId="2FD69F40" w14:textId="14331F4D"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w:t>
            </w:r>
          </w:p>
        </w:tc>
        <w:tc>
          <w:tcPr>
            <w:tcW w:w="2268" w:type="dxa"/>
            <w:vAlign w:val="center"/>
          </w:tcPr>
          <w:p w14:paraId="57A81584" w14:textId="0844873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屈奇</w:t>
            </w:r>
          </w:p>
        </w:tc>
        <w:tc>
          <w:tcPr>
            <w:tcW w:w="4761" w:type="dxa"/>
            <w:vAlign w:val="center"/>
          </w:tcPr>
          <w:p w14:paraId="664E5CCA" w14:textId="480341C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长江证券研究所</w:t>
            </w:r>
          </w:p>
        </w:tc>
      </w:tr>
      <w:tr w:rsidR="00A9264A" w:rsidRPr="00437631" w14:paraId="20738F7A" w14:textId="77777777" w:rsidTr="00A9264A">
        <w:trPr>
          <w:trHeight w:val="454"/>
          <w:jc w:val="center"/>
        </w:trPr>
        <w:tc>
          <w:tcPr>
            <w:tcW w:w="1271" w:type="dxa"/>
            <w:vAlign w:val="center"/>
          </w:tcPr>
          <w:p w14:paraId="367D6552" w14:textId="4000885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4</w:t>
            </w:r>
          </w:p>
        </w:tc>
        <w:tc>
          <w:tcPr>
            <w:tcW w:w="2268" w:type="dxa"/>
            <w:vAlign w:val="center"/>
          </w:tcPr>
          <w:p w14:paraId="03A4D7EE" w14:textId="6F7AC818"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王霞举</w:t>
            </w:r>
          </w:p>
        </w:tc>
        <w:tc>
          <w:tcPr>
            <w:tcW w:w="4761" w:type="dxa"/>
            <w:vAlign w:val="center"/>
          </w:tcPr>
          <w:p w14:paraId="65FC7078" w14:textId="545B28C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中国银河证券</w:t>
            </w:r>
          </w:p>
        </w:tc>
      </w:tr>
      <w:tr w:rsidR="00A9264A" w:rsidRPr="00437631" w14:paraId="5EE4A2C3" w14:textId="77777777" w:rsidTr="00A9264A">
        <w:trPr>
          <w:trHeight w:val="454"/>
          <w:jc w:val="center"/>
        </w:trPr>
        <w:tc>
          <w:tcPr>
            <w:tcW w:w="1271" w:type="dxa"/>
            <w:vAlign w:val="center"/>
          </w:tcPr>
          <w:p w14:paraId="0C53F3AB" w14:textId="4838D92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5</w:t>
            </w:r>
          </w:p>
        </w:tc>
        <w:tc>
          <w:tcPr>
            <w:tcW w:w="2268" w:type="dxa"/>
            <w:vAlign w:val="center"/>
          </w:tcPr>
          <w:p w14:paraId="0BB7B161" w14:textId="47EE713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王琦</w:t>
            </w:r>
          </w:p>
        </w:tc>
        <w:tc>
          <w:tcPr>
            <w:tcW w:w="4761" w:type="dxa"/>
            <w:vAlign w:val="center"/>
          </w:tcPr>
          <w:p w14:paraId="211C89F1" w14:textId="217B68D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德邦基金管理有限公司</w:t>
            </w:r>
          </w:p>
        </w:tc>
      </w:tr>
      <w:tr w:rsidR="00A9264A" w:rsidRPr="00437631" w14:paraId="647EA024" w14:textId="77777777" w:rsidTr="00A9264A">
        <w:trPr>
          <w:trHeight w:val="454"/>
          <w:jc w:val="center"/>
        </w:trPr>
        <w:tc>
          <w:tcPr>
            <w:tcW w:w="1271" w:type="dxa"/>
            <w:vAlign w:val="center"/>
          </w:tcPr>
          <w:p w14:paraId="0445063C" w14:textId="1670AEC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6</w:t>
            </w:r>
          </w:p>
        </w:tc>
        <w:tc>
          <w:tcPr>
            <w:tcW w:w="2268" w:type="dxa"/>
            <w:vAlign w:val="center"/>
          </w:tcPr>
          <w:p w14:paraId="670CD4C8" w14:textId="7BED0EF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冯皓琪</w:t>
            </w:r>
          </w:p>
        </w:tc>
        <w:tc>
          <w:tcPr>
            <w:tcW w:w="4761" w:type="dxa"/>
            <w:vAlign w:val="center"/>
          </w:tcPr>
          <w:p w14:paraId="724BE434" w14:textId="5064B077"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西部利得基金管理有限公司</w:t>
            </w:r>
          </w:p>
        </w:tc>
      </w:tr>
      <w:tr w:rsidR="00A9264A" w:rsidRPr="00437631" w14:paraId="2CCEF0BD" w14:textId="77777777" w:rsidTr="00A9264A">
        <w:trPr>
          <w:trHeight w:val="454"/>
          <w:jc w:val="center"/>
        </w:trPr>
        <w:tc>
          <w:tcPr>
            <w:tcW w:w="1271" w:type="dxa"/>
            <w:vAlign w:val="center"/>
          </w:tcPr>
          <w:p w14:paraId="68D26BA7" w14:textId="41D293A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7</w:t>
            </w:r>
          </w:p>
        </w:tc>
        <w:tc>
          <w:tcPr>
            <w:tcW w:w="2268" w:type="dxa"/>
            <w:vAlign w:val="center"/>
          </w:tcPr>
          <w:p w14:paraId="6B78D90E" w14:textId="46785AD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廖克銘</w:t>
            </w:r>
          </w:p>
        </w:tc>
        <w:tc>
          <w:tcPr>
            <w:tcW w:w="4761" w:type="dxa"/>
            <w:vAlign w:val="center"/>
          </w:tcPr>
          <w:p w14:paraId="162BE3CD" w14:textId="1242DCA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IGWT Investment</w:t>
            </w:r>
          </w:p>
        </w:tc>
      </w:tr>
      <w:tr w:rsidR="00A9264A" w:rsidRPr="00437631" w14:paraId="560627FB" w14:textId="77777777" w:rsidTr="00A9264A">
        <w:trPr>
          <w:trHeight w:val="454"/>
          <w:jc w:val="center"/>
        </w:trPr>
        <w:tc>
          <w:tcPr>
            <w:tcW w:w="1271" w:type="dxa"/>
            <w:vAlign w:val="center"/>
          </w:tcPr>
          <w:p w14:paraId="19F63E28" w14:textId="2A16C82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8</w:t>
            </w:r>
          </w:p>
        </w:tc>
        <w:tc>
          <w:tcPr>
            <w:tcW w:w="2268" w:type="dxa"/>
            <w:vAlign w:val="center"/>
          </w:tcPr>
          <w:p w14:paraId="16BB408D" w14:textId="47088A4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魏巍</w:t>
            </w:r>
          </w:p>
        </w:tc>
        <w:tc>
          <w:tcPr>
            <w:tcW w:w="4761" w:type="dxa"/>
            <w:vAlign w:val="center"/>
          </w:tcPr>
          <w:p w14:paraId="28A827A8" w14:textId="2DAEB6E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中信期货有限公司</w:t>
            </w:r>
          </w:p>
        </w:tc>
      </w:tr>
      <w:tr w:rsidR="00A9264A" w:rsidRPr="00437631" w14:paraId="01E4B20E" w14:textId="77777777" w:rsidTr="00A9264A">
        <w:trPr>
          <w:trHeight w:val="454"/>
          <w:jc w:val="center"/>
        </w:trPr>
        <w:tc>
          <w:tcPr>
            <w:tcW w:w="1271" w:type="dxa"/>
            <w:vAlign w:val="center"/>
          </w:tcPr>
          <w:p w14:paraId="45389AC1" w14:textId="22AB1987"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9</w:t>
            </w:r>
          </w:p>
        </w:tc>
        <w:tc>
          <w:tcPr>
            <w:tcW w:w="2268" w:type="dxa"/>
            <w:vAlign w:val="center"/>
          </w:tcPr>
          <w:p w14:paraId="2795BE66" w14:textId="18FF1B93"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毛文博</w:t>
            </w:r>
          </w:p>
        </w:tc>
        <w:tc>
          <w:tcPr>
            <w:tcW w:w="4761" w:type="dxa"/>
            <w:vAlign w:val="center"/>
          </w:tcPr>
          <w:p w14:paraId="36B61231" w14:textId="0DD18D7A"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华宝基金管理有限公司</w:t>
            </w:r>
          </w:p>
        </w:tc>
      </w:tr>
      <w:tr w:rsidR="00A9264A" w:rsidRPr="00437631" w14:paraId="0D1744A8" w14:textId="77777777" w:rsidTr="00A9264A">
        <w:trPr>
          <w:trHeight w:val="454"/>
          <w:jc w:val="center"/>
        </w:trPr>
        <w:tc>
          <w:tcPr>
            <w:tcW w:w="1271" w:type="dxa"/>
            <w:vAlign w:val="center"/>
          </w:tcPr>
          <w:p w14:paraId="3D8F64CE" w14:textId="3B2D483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10</w:t>
            </w:r>
          </w:p>
        </w:tc>
        <w:tc>
          <w:tcPr>
            <w:tcW w:w="2268" w:type="dxa"/>
            <w:vAlign w:val="center"/>
          </w:tcPr>
          <w:p w14:paraId="411B02A3" w14:textId="5337C649"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史彬</w:t>
            </w:r>
          </w:p>
        </w:tc>
        <w:tc>
          <w:tcPr>
            <w:tcW w:w="4761" w:type="dxa"/>
            <w:vAlign w:val="center"/>
          </w:tcPr>
          <w:p w14:paraId="444102DA" w14:textId="1DBEBEB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青骊投资管理（上海）有限公司</w:t>
            </w:r>
          </w:p>
        </w:tc>
      </w:tr>
      <w:tr w:rsidR="00A9264A" w:rsidRPr="00437631" w14:paraId="596A7CB8" w14:textId="77777777" w:rsidTr="00A9264A">
        <w:trPr>
          <w:trHeight w:val="454"/>
          <w:jc w:val="center"/>
        </w:trPr>
        <w:tc>
          <w:tcPr>
            <w:tcW w:w="1271" w:type="dxa"/>
            <w:vAlign w:val="center"/>
          </w:tcPr>
          <w:p w14:paraId="50B1A43E" w14:textId="39A7C81A"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11</w:t>
            </w:r>
          </w:p>
        </w:tc>
        <w:tc>
          <w:tcPr>
            <w:tcW w:w="2268" w:type="dxa"/>
            <w:vAlign w:val="center"/>
          </w:tcPr>
          <w:p w14:paraId="49F6B5BD" w14:textId="74B461D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刘毅</w:t>
            </w:r>
          </w:p>
        </w:tc>
        <w:tc>
          <w:tcPr>
            <w:tcW w:w="4761" w:type="dxa"/>
            <w:vAlign w:val="center"/>
          </w:tcPr>
          <w:p w14:paraId="18A6FDFC" w14:textId="471956A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开源证券权益投资部</w:t>
            </w:r>
          </w:p>
        </w:tc>
      </w:tr>
      <w:tr w:rsidR="00A9264A" w:rsidRPr="00437631" w14:paraId="6B3153EB" w14:textId="77777777" w:rsidTr="00A9264A">
        <w:trPr>
          <w:trHeight w:val="454"/>
          <w:jc w:val="center"/>
        </w:trPr>
        <w:tc>
          <w:tcPr>
            <w:tcW w:w="1271" w:type="dxa"/>
            <w:vAlign w:val="center"/>
          </w:tcPr>
          <w:p w14:paraId="653F8651" w14:textId="321D583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12</w:t>
            </w:r>
          </w:p>
        </w:tc>
        <w:tc>
          <w:tcPr>
            <w:tcW w:w="2268" w:type="dxa"/>
            <w:vAlign w:val="center"/>
          </w:tcPr>
          <w:p w14:paraId="5110CBB5" w14:textId="2ACF4919"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韦钰</w:t>
            </w:r>
          </w:p>
        </w:tc>
        <w:tc>
          <w:tcPr>
            <w:tcW w:w="4761" w:type="dxa"/>
            <w:vAlign w:val="center"/>
          </w:tcPr>
          <w:p w14:paraId="0C63C961" w14:textId="6D34003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汇丰晋信基金管理有限公司</w:t>
            </w:r>
          </w:p>
        </w:tc>
      </w:tr>
      <w:tr w:rsidR="00A9264A" w:rsidRPr="00437631" w14:paraId="684E6EA8" w14:textId="77777777" w:rsidTr="00A9264A">
        <w:trPr>
          <w:trHeight w:val="454"/>
          <w:jc w:val="center"/>
        </w:trPr>
        <w:tc>
          <w:tcPr>
            <w:tcW w:w="1271" w:type="dxa"/>
            <w:vAlign w:val="center"/>
          </w:tcPr>
          <w:p w14:paraId="5E6D5BB9" w14:textId="7EFA6B9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13</w:t>
            </w:r>
          </w:p>
        </w:tc>
        <w:tc>
          <w:tcPr>
            <w:tcW w:w="2268" w:type="dxa"/>
            <w:vAlign w:val="center"/>
          </w:tcPr>
          <w:p w14:paraId="2464C411" w14:textId="67FF7A9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Humphrey</w:t>
            </w:r>
          </w:p>
        </w:tc>
        <w:tc>
          <w:tcPr>
            <w:tcW w:w="4761" w:type="dxa"/>
            <w:vAlign w:val="center"/>
          </w:tcPr>
          <w:p w14:paraId="48C27D51" w14:textId="4F0FE0B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WFM Asia (HK) Limited</w:t>
            </w:r>
          </w:p>
        </w:tc>
      </w:tr>
      <w:tr w:rsidR="00A9264A" w:rsidRPr="00437631" w14:paraId="0459618C" w14:textId="77777777" w:rsidTr="00A9264A">
        <w:trPr>
          <w:trHeight w:val="454"/>
          <w:jc w:val="center"/>
        </w:trPr>
        <w:tc>
          <w:tcPr>
            <w:tcW w:w="1271" w:type="dxa"/>
            <w:vAlign w:val="center"/>
          </w:tcPr>
          <w:p w14:paraId="23F801E4" w14:textId="2F2D3DE7"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14</w:t>
            </w:r>
          </w:p>
        </w:tc>
        <w:tc>
          <w:tcPr>
            <w:tcW w:w="2268" w:type="dxa"/>
            <w:vAlign w:val="center"/>
          </w:tcPr>
          <w:p w14:paraId="7C6D6004" w14:textId="75AC83D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鲁佩</w:t>
            </w:r>
          </w:p>
        </w:tc>
        <w:tc>
          <w:tcPr>
            <w:tcW w:w="4761" w:type="dxa"/>
            <w:vAlign w:val="center"/>
          </w:tcPr>
          <w:p w14:paraId="0B0971A4" w14:textId="764A761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中国银河证券股份有限公司</w:t>
            </w:r>
          </w:p>
        </w:tc>
      </w:tr>
      <w:tr w:rsidR="00A9264A" w:rsidRPr="00437631" w14:paraId="1FEDDE6B" w14:textId="77777777" w:rsidTr="00A9264A">
        <w:trPr>
          <w:trHeight w:val="454"/>
          <w:jc w:val="center"/>
        </w:trPr>
        <w:tc>
          <w:tcPr>
            <w:tcW w:w="1271" w:type="dxa"/>
            <w:vAlign w:val="center"/>
          </w:tcPr>
          <w:p w14:paraId="73FFD77A" w14:textId="21A05566"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15</w:t>
            </w:r>
          </w:p>
        </w:tc>
        <w:tc>
          <w:tcPr>
            <w:tcW w:w="2268" w:type="dxa"/>
            <w:vAlign w:val="center"/>
          </w:tcPr>
          <w:p w14:paraId="38FA5630" w14:textId="1EF90133"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李树平</w:t>
            </w:r>
          </w:p>
        </w:tc>
        <w:tc>
          <w:tcPr>
            <w:tcW w:w="4761" w:type="dxa"/>
            <w:vAlign w:val="center"/>
          </w:tcPr>
          <w:p w14:paraId="76C93472" w14:textId="7B792827"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重庆渝汇投资</w:t>
            </w:r>
            <w:r w:rsidRPr="00437631">
              <w:rPr>
                <w:rFonts w:ascii="Times New Roman" w:eastAsia="宋体" w:hAnsi="Times New Roman" w:cs="Times New Roman" w:hint="eastAsia"/>
                <w:bCs/>
                <w:color w:val="auto"/>
                <w:kern w:val="0"/>
                <w:sz w:val="21"/>
                <w:szCs w:val="21"/>
              </w:rPr>
              <w:t>（</w:t>
            </w:r>
            <w:r w:rsidRPr="00437631">
              <w:rPr>
                <w:rFonts w:ascii="Times New Roman" w:eastAsia="宋体" w:hAnsi="Times New Roman" w:cs="Times New Roman"/>
                <w:bCs/>
                <w:color w:val="auto"/>
                <w:kern w:val="0"/>
                <w:sz w:val="21"/>
                <w:szCs w:val="21"/>
              </w:rPr>
              <w:t>集团</w:t>
            </w:r>
            <w:r w:rsidRPr="00437631">
              <w:rPr>
                <w:rFonts w:ascii="Times New Roman" w:eastAsia="宋体" w:hAnsi="Times New Roman" w:cs="Times New Roman" w:hint="eastAsia"/>
                <w:bCs/>
                <w:color w:val="auto"/>
                <w:kern w:val="0"/>
                <w:sz w:val="21"/>
                <w:szCs w:val="21"/>
              </w:rPr>
              <w:t>）</w:t>
            </w:r>
            <w:r w:rsidRPr="00437631">
              <w:rPr>
                <w:rFonts w:ascii="Times New Roman" w:eastAsia="宋体" w:hAnsi="Times New Roman" w:cs="Times New Roman"/>
                <w:bCs/>
                <w:color w:val="auto"/>
                <w:kern w:val="0"/>
                <w:sz w:val="21"/>
                <w:szCs w:val="21"/>
              </w:rPr>
              <w:t>有限公司</w:t>
            </w:r>
          </w:p>
        </w:tc>
      </w:tr>
      <w:tr w:rsidR="00A9264A" w:rsidRPr="00437631" w14:paraId="5DBA47BE" w14:textId="77777777" w:rsidTr="00A9264A">
        <w:trPr>
          <w:trHeight w:val="454"/>
          <w:jc w:val="center"/>
        </w:trPr>
        <w:tc>
          <w:tcPr>
            <w:tcW w:w="1271" w:type="dxa"/>
            <w:vAlign w:val="center"/>
          </w:tcPr>
          <w:p w14:paraId="037A8305" w14:textId="5E2CC89C"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16</w:t>
            </w:r>
          </w:p>
        </w:tc>
        <w:tc>
          <w:tcPr>
            <w:tcW w:w="2268" w:type="dxa"/>
            <w:vAlign w:val="center"/>
          </w:tcPr>
          <w:p w14:paraId="0E01099F" w14:textId="7718EFC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贲国肖</w:t>
            </w:r>
          </w:p>
        </w:tc>
        <w:tc>
          <w:tcPr>
            <w:tcW w:w="4761" w:type="dxa"/>
            <w:vAlign w:val="center"/>
          </w:tcPr>
          <w:p w14:paraId="58DAD215" w14:textId="12B3566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深圳依脉数据科技有限公司</w:t>
            </w:r>
          </w:p>
        </w:tc>
      </w:tr>
      <w:tr w:rsidR="00A9264A" w:rsidRPr="00437631" w14:paraId="2B86382E" w14:textId="77777777" w:rsidTr="00A9264A">
        <w:trPr>
          <w:trHeight w:val="454"/>
          <w:jc w:val="center"/>
        </w:trPr>
        <w:tc>
          <w:tcPr>
            <w:tcW w:w="1271" w:type="dxa"/>
            <w:vAlign w:val="center"/>
          </w:tcPr>
          <w:p w14:paraId="4E5F353D" w14:textId="0505537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17</w:t>
            </w:r>
          </w:p>
        </w:tc>
        <w:tc>
          <w:tcPr>
            <w:tcW w:w="2268" w:type="dxa"/>
            <w:vAlign w:val="center"/>
          </w:tcPr>
          <w:p w14:paraId="358A509C" w14:textId="385F53E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高鹏飞</w:t>
            </w:r>
          </w:p>
        </w:tc>
        <w:tc>
          <w:tcPr>
            <w:tcW w:w="4761" w:type="dxa"/>
            <w:vAlign w:val="center"/>
          </w:tcPr>
          <w:p w14:paraId="16433648" w14:textId="3C2342DA"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江信基金管理有限公司</w:t>
            </w:r>
          </w:p>
        </w:tc>
      </w:tr>
      <w:tr w:rsidR="00A9264A" w:rsidRPr="00437631" w14:paraId="708F939E" w14:textId="77777777" w:rsidTr="00A9264A">
        <w:trPr>
          <w:trHeight w:val="454"/>
          <w:jc w:val="center"/>
        </w:trPr>
        <w:tc>
          <w:tcPr>
            <w:tcW w:w="1271" w:type="dxa"/>
            <w:vAlign w:val="center"/>
          </w:tcPr>
          <w:p w14:paraId="57261640" w14:textId="2FC86EED"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18</w:t>
            </w:r>
          </w:p>
        </w:tc>
        <w:tc>
          <w:tcPr>
            <w:tcW w:w="2268" w:type="dxa"/>
            <w:vAlign w:val="center"/>
          </w:tcPr>
          <w:p w14:paraId="6B307169" w14:textId="375449B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蒋煜俐</w:t>
            </w:r>
          </w:p>
        </w:tc>
        <w:tc>
          <w:tcPr>
            <w:tcW w:w="4761" w:type="dxa"/>
            <w:vAlign w:val="center"/>
          </w:tcPr>
          <w:p w14:paraId="3C7BB305" w14:textId="379E0173"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南方基金管理股份有限公司</w:t>
            </w:r>
          </w:p>
        </w:tc>
      </w:tr>
      <w:tr w:rsidR="00A9264A" w:rsidRPr="00437631" w14:paraId="76E7ADCC" w14:textId="77777777" w:rsidTr="00A9264A">
        <w:trPr>
          <w:trHeight w:val="454"/>
          <w:jc w:val="center"/>
        </w:trPr>
        <w:tc>
          <w:tcPr>
            <w:tcW w:w="1271" w:type="dxa"/>
            <w:vAlign w:val="center"/>
          </w:tcPr>
          <w:p w14:paraId="4F1EF535" w14:textId="43AA632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19</w:t>
            </w:r>
          </w:p>
        </w:tc>
        <w:tc>
          <w:tcPr>
            <w:tcW w:w="2268" w:type="dxa"/>
            <w:vAlign w:val="center"/>
          </w:tcPr>
          <w:p w14:paraId="71B1BFCD" w14:textId="7AABC3B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黄钢</w:t>
            </w:r>
          </w:p>
        </w:tc>
        <w:tc>
          <w:tcPr>
            <w:tcW w:w="4761" w:type="dxa"/>
            <w:vAlign w:val="center"/>
          </w:tcPr>
          <w:p w14:paraId="4B181B9A" w14:textId="2A7FFB7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广州拙一资产管理有限公司</w:t>
            </w:r>
          </w:p>
        </w:tc>
      </w:tr>
      <w:tr w:rsidR="00A9264A" w:rsidRPr="00437631" w14:paraId="74FEDFC6" w14:textId="77777777" w:rsidTr="00A9264A">
        <w:trPr>
          <w:trHeight w:val="454"/>
          <w:jc w:val="center"/>
        </w:trPr>
        <w:tc>
          <w:tcPr>
            <w:tcW w:w="1271" w:type="dxa"/>
            <w:vAlign w:val="center"/>
          </w:tcPr>
          <w:p w14:paraId="3103568F" w14:textId="0ADE5EF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20</w:t>
            </w:r>
          </w:p>
        </w:tc>
        <w:tc>
          <w:tcPr>
            <w:tcW w:w="2268" w:type="dxa"/>
            <w:vAlign w:val="center"/>
          </w:tcPr>
          <w:p w14:paraId="681C71B5" w14:textId="0FEF058D"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董一平</w:t>
            </w:r>
          </w:p>
        </w:tc>
        <w:tc>
          <w:tcPr>
            <w:tcW w:w="4761" w:type="dxa"/>
            <w:vAlign w:val="center"/>
          </w:tcPr>
          <w:p w14:paraId="26430AB7" w14:textId="5FB4AC7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宁波宝隽资产管理有限公司</w:t>
            </w:r>
          </w:p>
        </w:tc>
      </w:tr>
      <w:tr w:rsidR="00A9264A" w:rsidRPr="00437631" w14:paraId="238BEF73" w14:textId="77777777" w:rsidTr="00A9264A">
        <w:trPr>
          <w:trHeight w:val="454"/>
          <w:jc w:val="center"/>
        </w:trPr>
        <w:tc>
          <w:tcPr>
            <w:tcW w:w="1271" w:type="dxa"/>
            <w:vAlign w:val="center"/>
          </w:tcPr>
          <w:p w14:paraId="70DBB234" w14:textId="31484A1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21</w:t>
            </w:r>
          </w:p>
        </w:tc>
        <w:tc>
          <w:tcPr>
            <w:tcW w:w="2268" w:type="dxa"/>
            <w:vAlign w:val="center"/>
          </w:tcPr>
          <w:p w14:paraId="375057B9" w14:textId="3D4E079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施洪斌</w:t>
            </w:r>
          </w:p>
        </w:tc>
        <w:tc>
          <w:tcPr>
            <w:tcW w:w="4761" w:type="dxa"/>
            <w:vAlign w:val="center"/>
          </w:tcPr>
          <w:p w14:paraId="20421E2A" w14:textId="75858258"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中信证券股份有限公司</w:t>
            </w:r>
          </w:p>
        </w:tc>
      </w:tr>
      <w:tr w:rsidR="00A9264A" w:rsidRPr="00437631" w14:paraId="37E9FE06" w14:textId="77777777" w:rsidTr="00A9264A">
        <w:trPr>
          <w:trHeight w:val="454"/>
          <w:jc w:val="center"/>
        </w:trPr>
        <w:tc>
          <w:tcPr>
            <w:tcW w:w="1271" w:type="dxa"/>
            <w:vAlign w:val="center"/>
          </w:tcPr>
          <w:p w14:paraId="4A6DDF7A" w14:textId="1DE6520C"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22</w:t>
            </w:r>
          </w:p>
        </w:tc>
        <w:tc>
          <w:tcPr>
            <w:tcW w:w="2268" w:type="dxa"/>
            <w:vAlign w:val="center"/>
          </w:tcPr>
          <w:p w14:paraId="742316D8" w14:textId="27E6556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王子豪</w:t>
            </w:r>
          </w:p>
        </w:tc>
        <w:tc>
          <w:tcPr>
            <w:tcW w:w="4761" w:type="dxa"/>
            <w:vAlign w:val="center"/>
          </w:tcPr>
          <w:p w14:paraId="01306046" w14:textId="4A66147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富国基金管理有限公司</w:t>
            </w:r>
          </w:p>
        </w:tc>
      </w:tr>
      <w:tr w:rsidR="00A9264A" w:rsidRPr="00437631" w14:paraId="25FABC64" w14:textId="77777777" w:rsidTr="00A9264A">
        <w:trPr>
          <w:trHeight w:val="454"/>
          <w:jc w:val="center"/>
        </w:trPr>
        <w:tc>
          <w:tcPr>
            <w:tcW w:w="1271" w:type="dxa"/>
            <w:vAlign w:val="center"/>
          </w:tcPr>
          <w:p w14:paraId="26C3068C" w14:textId="492D370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23</w:t>
            </w:r>
          </w:p>
        </w:tc>
        <w:tc>
          <w:tcPr>
            <w:tcW w:w="2268" w:type="dxa"/>
            <w:vAlign w:val="center"/>
          </w:tcPr>
          <w:p w14:paraId="22DEEA0D" w14:textId="66A61C0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沈玉梁</w:t>
            </w:r>
          </w:p>
        </w:tc>
        <w:tc>
          <w:tcPr>
            <w:tcW w:w="4761" w:type="dxa"/>
            <w:vAlign w:val="center"/>
          </w:tcPr>
          <w:p w14:paraId="5CC5A93F" w14:textId="0D8D3F3D"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嘉实基金管理有限公司</w:t>
            </w:r>
          </w:p>
        </w:tc>
      </w:tr>
      <w:tr w:rsidR="00A9264A" w:rsidRPr="00437631" w14:paraId="231FC8E9" w14:textId="77777777" w:rsidTr="00A9264A">
        <w:trPr>
          <w:trHeight w:val="454"/>
          <w:jc w:val="center"/>
        </w:trPr>
        <w:tc>
          <w:tcPr>
            <w:tcW w:w="1271" w:type="dxa"/>
            <w:vAlign w:val="center"/>
          </w:tcPr>
          <w:p w14:paraId="1F1A0E63" w14:textId="7EBFB7B6"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24</w:t>
            </w:r>
          </w:p>
        </w:tc>
        <w:tc>
          <w:tcPr>
            <w:tcW w:w="2268" w:type="dxa"/>
            <w:vAlign w:val="center"/>
          </w:tcPr>
          <w:p w14:paraId="45A6BF6F" w14:textId="1BF7B5E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于嘉馨</w:t>
            </w:r>
          </w:p>
        </w:tc>
        <w:tc>
          <w:tcPr>
            <w:tcW w:w="4761" w:type="dxa"/>
            <w:vAlign w:val="center"/>
          </w:tcPr>
          <w:p w14:paraId="290AEC81" w14:textId="090B4C3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银河基金管理有限公司</w:t>
            </w:r>
          </w:p>
        </w:tc>
      </w:tr>
      <w:tr w:rsidR="00A9264A" w:rsidRPr="00437631" w14:paraId="07F5EC3D" w14:textId="77777777" w:rsidTr="00A9264A">
        <w:trPr>
          <w:trHeight w:val="454"/>
          <w:jc w:val="center"/>
        </w:trPr>
        <w:tc>
          <w:tcPr>
            <w:tcW w:w="1271" w:type="dxa"/>
            <w:vAlign w:val="center"/>
          </w:tcPr>
          <w:p w14:paraId="156B6764" w14:textId="1176E0C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25</w:t>
            </w:r>
          </w:p>
        </w:tc>
        <w:tc>
          <w:tcPr>
            <w:tcW w:w="2268" w:type="dxa"/>
            <w:vAlign w:val="center"/>
          </w:tcPr>
          <w:p w14:paraId="546A2B83" w14:textId="1898DD46"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陈均峰</w:t>
            </w:r>
          </w:p>
        </w:tc>
        <w:tc>
          <w:tcPr>
            <w:tcW w:w="4761" w:type="dxa"/>
            <w:vAlign w:val="center"/>
          </w:tcPr>
          <w:p w14:paraId="081425AC" w14:textId="3B6D90C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交银施罗德基金管理有限公司</w:t>
            </w:r>
          </w:p>
        </w:tc>
      </w:tr>
      <w:tr w:rsidR="00A9264A" w:rsidRPr="00437631" w14:paraId="6C10744E" w14:textId="77777777" w:rsidTr="00A9264A">
        <w:trPr>
          <w:trHeight w:val="454"/>
          <w:jc w:val="center"/>
        </w:trPr>
        <w:tc>
          <w:tcPr>
            <w:tcW w:w="1271" w:type="dxa"/>
            <w:vAlign w:val="center"/>
          </w:tcPr>
          <w:p w14:paraId="00748ED8" w14:textId="7557438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26</w:t>
            </w:r>
          </w:p>
        </w:tc>
        <w:tc>
          <w:tcPr>
            <w:tcW w:w="2268" w:type="dxa"/>
            <w:vAlign w:val="center"/>
          </w:tcPr>
          <w:p w14:paraId="1298AE2B" w14:textId="2FC5B4A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余欢</w:t>
            </w:r>
          </w:p>
        </w:tc>
        <w:tc>
          <w:tcPr>
            <w:tcW w:w="4761" w:type="dxa"/>
            <w:vAlign w:val="center"/>
          </w:tcPr>
          <w:p w14:paraId="065E55DB" w14:textId="4EB16B20"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长城基金管理有限公司</w:t>
            </w:r>
          </w:p>
        </w:tc>
      </w:tr>
      <w:tr w:rsidR="00A9264A" w:rsidRPr="00437631" w14:paraId="247F1DAD" w14:textId="77777777" w:rsidTr="00A9264A">
        <w:trPr>
          <w:trHeight w:val="454"/>
          <w:jc w:val="center"/>
        </w:trPr>
        <w:tc>
          <w:tcPr>
            <w:tcW w:w="1271" w:type="dxa"/>
            <w:vAlign w:val="center"/>
          </w:tcPr>
          <w:p w14:paraId="4E4AD04E" w14:textId="0767846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lastRenderedPageBreak/>
              <w:t>27</w:t>
            </w:r>
          </w:p>
        </w:tc>
        <w:tc>
          <w:tcPr>
            <w:tcW w:w="2268" w:type="dxa"/>
            <w:vAlign w:val="center"/>
          </w:tcPr>
          <w:p w14:paraId="27261B3A" w14:textId="294EBB09"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邢军亮</w:t>
            </w:r>
          </w:p>
        </w:tc>
        <w:tc>
          <w:tcPr>
            <w:tcW w:w="4761" w:type="dxa"/>
            <w:vAlign w:val="center"/>
          </w:tcPr>
          <w:p w14:paraId="7BEF4035" w14:textId="4C69FF6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农银汇理基金管理有限公司</w:t>
            </w:r>
          </w:p>
        </w:tc>
      </w:tr>
      <w:tr w:rsidR="00A9264A" w:rsidRPr="00437631" w14:paraId="279FF902" w14:textId="77777777" w:rsidTr="00A9264A">
        <w:trPr>
          <w:trHeight w:val="454"/>
          <w:jc w:val="center"/>
        </w:trPr>
        <w:tc>
          <w:tcPr>
            <w:tcW w:w="1271" w:type="dxa"/>
            <w:vAlign w:val="center"/>
          </w:tcPr>
          <w:p w14:paraId="3BA24965" w14:textId="197879B9"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28</w:t>
            </w:r>
          </w:p>
        </w:tc>
        <w:tc>
          <w:tcPr>
            <w:tcW w:w="2268" w:type="dxa"/>
            <w:vAlign w:val="center"/>
          </w:tcPr>
          <w:p w14:paraId="5BE66F79" w14:textId="3DE27D7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田钰铎</w:t>
            </w:r>
          </w:p>
        </w:tc>
        <w:tc>
          <w:tcPr>
            <w:tcW w:w="4761" w:type="dxa"/>
            <w:vAlign w:val="center"/>
          </w:tcPr>
          <w:p w14:paraId="324F4F3F" w14:textId="34F4B84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圆信永丰基金管理有限公司</w:t>
            </w:r>
          </w:p>
        </w:tc>
      </w:tr>
      <w:tr w:rsidR="00A9264A" w:rsidRPr="00437631" w14:paraId="3BB3494E" w14:textId="77777777" w:rsidTr="00A9264A">
        <w:trPr>
          <w:trHeight w:val="454"/>
          <w:jc w:val="center"/>
        </w:trPr>
        <w:tc>
          <w:tcPr>
            <w:tcW w:w="1271" w:type="dxa"/>
            <w:vAlign w:val="center"/>
          </w:tcPr>
          <w:p w14:paraId="3F208264" w14:textId="2B4DE7B7"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29</w:t>
            </w:r>
          </w:p>
        </w:tc>
        <w:tc>
          <w:tcPr>
            <w:tcW w:w="2268" w:type="dxa"/>
            <w:vAlign w:val="center"/>
          </w:tcPr>
          <w:p w14:paraId="5D3706CD" w14:textId="66BF173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刘濯宇</w:t>
            </w:r>
          </w:p>
        </w:tc>
        <w:tc>
          <w:tcPr>
            <w:tcW w:w="4761" w:type="dxa"/>
            <w:vAlign w:val="center"/>
          </w:tcPr>
          <w:p w14:paraId="230CC376" w14:textId="4BEB9577"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狮城产业投资咨询（上海）有限公司</w:t>
            </w:r>
          </w:p>
        </w:tc>
      </w:tr>
      <w:tr w:rsidR="00A9264A" w:rsidRPr="00437631" w14:paraId="148BB924" w14:textId="77777777" w:rsidTr="00A9264A">
        <w:trPr>
          <w:trHeight w:val="454"/>
          <w:jc w:val="center"/>
        </w:trPr>
        <w:tc>
          <w:tcPr>
            <w:tcW w:w="1271" w:type="dxa"/>
            <w:vAlign w:val="center"/>
          </w:tcPr>
          <w:p w14:paraId="680FFB18" w14:textId="27D1DE4F"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30</w:t>
            </w:r>
          </w:p>
        </w:tc>
        <w:tc>
          <w:tcPr>
            <w:tcW w:w="2268" w:type="dxa"/>
            <w:vAlign w:val="center"/>
          </w:tcPr>
          <w:p w14:paraId="4820A5AE" w14:textId="394A3BA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唐文成</w:t>
            </w:r>
          </w:p>
        </w:tc>
        <w:tc>
          <w:tcPr>
            <w:tcW w:w="4761" w:type="dxa"/>
            <w:vAlign w:val="center"/>
          </w:tcPr>
          <w:p w14:paraId="2780D583" w14:textId="6FDECC3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建信理财有限责任公司</w:t>
            </w:r>
          </w:p>
        </w:tc>
      </w:tr>
      <w:tr w:rsidR="00A9264A" w:rsidRPr="00437631" w14:paraId="0F0747C9" w14:textId="77777777" w:rsidTr="00A9264A">
        <w:trPr>
          <w:trHeight w:val="454"/>
          <w:jc w:val="center"/>
        </w:trPr>
        <w:tc>
          <w:tcPr>
            <w:tcW w:w="1271" w:type="dxa"/>
            <w:vAlign w:val="center"/>
          </w:tcPr>
          <w:p w14:paraId="4F4A568B" w14:textId="514DE27A"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31</w:t>
            </w:r>
          </w:p>
        </w:tc>
        <w:tc>
          <w:tcPr>
            <w:tcW w:w="2268" w:type="dxa"/>
            <w:vAlign w:val="center"/>
          </w:tcPr>
          <w:p w14:paraId="71E702BC" w14:textId="33F643A7"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张小郭</w:t>
            </w:r>
          </w:p>
        </w:tc>
        <w:tc>
          <w:tcPr>
            <w:tcW w:w="4761" w:type="dxa"/>
            <w:vAlign w:val="center"/>
          </w:tcPr>
          <w:p w14:paraId="4660EA3F" w14:textId="098E35A3"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创金合信基金管理有限公司</w:t>
            </w:r>
          </w:p>
        </w:tc>
      </w:tr>
      <w:tr w:rsidR="00A9264A" w:rsidRPr="00437631" w14:paraId="03F14259" w14:textId="77777777" w:rsidTr="00A9264A">
        <w:trPr>
          <w:trHeight w:val="454"/>
          <w:jc w:val="center"/>
        </w:trPr>
        <w:tc>
          <w:tcPr>
            <w:tcW w:w="1271" w:type="dxa"/>
            <w:vAlign w:val="center"/>
          </w:tcPr>
          <w:p w14:paraId="255995C8" w14:textId="2FAC6B2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32</w:t>
            </w:r>
          </w:p>
        </w:tc>
        <w:tc>
          <w:tcPr>
            <w:tcW w:w="2268" w:type="dxa"/>
            <w:vAlign w:val="center"/>
          </w:tcPr>
          <w:p w14:paraId="78D3D020" w14:textId="0496C4A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陈一</w:t>
            </w:r>
          </w:p>
        </w:tc>
        <w:tc>
          <w:tcPr>
            <w:tcW w:w="4761" w:type="dxa"/>
            <w:vAlign w:val="center"/>
          </w:tcPr>
          <w:p w14:paraId="70E45DD9" w14:textId="27040C1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浙商控股集团上海资产管理有限公司</w:t>
            </w:r>
          </w:p>
        </w:tc>
      </w:tr>
      <w:tr w:rsidR="00A9264A" w:rsidRPr="00437631" w14:paraId="05A3B5B0" w14:textId="77777777" w:rsidTr="00A9264A">
        <w:trPr>
          <w:trHeight w:val="454"/>
          <w:jc w:val="center"/>
        </w:trPr>
        <w:tc>
          <w:tcPr>
            <w:tcW w:w="1271" w:type="dxa"/>
            <w:vAlign w:val="center"/>
          </w:tcPr>
          <w:p w14:paraId="598B1531" w14:textId="614FE59B"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33</w:t>
            </w:r>
          </w:p>
        </w:tc>
        <w:tc>
          <w:tcPr>
            <w:tcW w:w="2268" w:type="dxa"/>
            <w:vAlign w:val="center"/>
          </w:tcPr>
          <w:p w14:paraId="47B8CFDE" w14:textId="512847B2"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董晨阳</w:t>
            </w:r>
          </w:p>
        </w:tc>
        <w:tc>
          <w:tcPr>
            <w:tcW w:w="4761" w:type="dxa"/>
            <w:vAlign w:val="center"/>
          </w:tcPr>
          <w:p w14:paraId="180B540A" w14:textId="1153501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新华基金管理股份有限公司</w:t>
            </w:r>
          </w:p>
        </w:tc>
      </w:tr>
      <w:tr w:rsidR="00A9264A" w:rsidRPr="00437631" w14:paraId="2D3ED44A" w14:textId="77777777" w:rsidTr="00A9264A">
        <w:trPr>
          <w:trHeight w:val="454"/>
          <w:jc w:val="center"/>
        </w:trPr>
        <w:tc>
          <w:tcPr>
            <w:tcW w:w="1271" w:type="dxa"/>
            <w:vAlign w:val="center"/>
          </w:tcPr>
          <w:p w14:paraId="747DE14C" w14:textId="4433F5FE"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34</w:t>
            </w:r>
          </w:p>
        </w:tc>
        <w:tc>
          <w:tcPr>
            <w:tcW w:w="2268" w:type="dxa"/>
            <w:vAlign w:val="center"/>
          </w:tcPr>
          <w:p w14:paraId="1C3921F0" w14:textId="1870EC3D"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李</w:t>
            </w:r>
            <w:proofErr w:type="gramStart"/>
            <w:r w:rsidRPr="00437631">
              <w:rPr>
                <w:rFonts w:ascii="Times New Roman" w:eastAsia="宋体" w:hAnsi="Times New Roman" w:cs="Times New Roman"/>
                <w:bCs/>
                <w:color w:val="auto"/>
                <w:kern w:val="0"/>
                <w:sz w:val="21"/>
                <w:szCs w:val="21"/>
              </w:rPr>
              <w:t>湧</w:t>
            </w:r>
            <w:proofErr w:type="gramEnd"/>
          </w:p>
        </w:tc>
        <w:tc>
          <w:tcPr>
            <w:tcW w:w="4761" w:type="dxa"/>
            <w:vAlign w:val="center"/>
          </w:tcPr>
          <w:p w14:paraId="56D7BB71" w14:textId="3F23A744"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嘉泽（厦门）私募基金管理有限公司</w:t>
            </w:r>
          </w:p>
        </w:tc>
      </w:tr>
      <w:tr w:rsidR="00A9264A" w:rsidRPr="00437631" w14:paraId="6B2404AF" w14:textId="77777777" w:rsidTr="00A9264A">
        <w:trPr>
          <w:trHeight w:val="454"/>
          <w:jc w:val="center"/>
        </w:trPr>
        <w:tc>
          <w:tcPr>
            <w:tcW w:w="1271" w:type="dxa"/>
            <w:vAlign w:val="center"/>
          </w:tcPr>
          <w:p w14:paraId="5E62E67C" w14:textId="55D4C40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35</w:t>
            </w:r>
          </w:p>
        </w:tc>
        <w:tc>
          <w:tcPr>
            <w:tcW w:w="2268" w:type="dxa"/>
            <w:vAlign w:val="center"/>
          </w:tcPr>
          <w:p w14:paraId="13310774" w14:textId="5E702E3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李任翾</w:t>
            </w:r>
          </w:p>
        </w:tc>
        <w:tc>
          <w:tcPr>
            <w:tcW w:w="4761" w:type="dxa"/>
            <w:vAlign w:val="center"/>
          </w:tcPr>
          <w:p w14:paraId="5AF7AFE7" w14:textId="2FE54E53"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上海务扬私募基金管理合伙企业</w:t>
            </w:r>
            <w:r w:rsidRPr="00437631">
              <w:rPr>
                <w:rFonts w:ascii="Times New Roman" w:eastAsia="宋体" w:hAnsi="Times New Roman" w:cs="Times New Roman" w:hint="eastAsia"/>
                <w:bCs/>
                <w:color w:val="auto"/>
                <w:kern w:val="0"/>
                <w:sz w:val="21"/>
                <w:szCs w:val="21"/>
              </w:rPr>
              <w:t>（</w:t>
            </w:r>
            <w:r w:rsidRPr="00437631">
              <w:rPr>
                <w:rFonts w:ascii="Times New Roman" w:eastAsia="宋体" w:hAnsi="Times New Roman" w:cs="Times New Roman"/>
                <w:bCs/>
                <w:color w:val="auto"/>
                <w:kern w:val="0"/>
                <w:sz w:val="21"/>
                <w:szCs w:val="21"/>
              </w:rPr>
              <w:t>有限合伙</w:t>
            </w:r>
            <w:r w:rsidRPr="00437631">
              <w:rPr>
                <w:rFonts w:ascii="Times New Roman" w:eastAsia="宋体" w:hAnsi="Times New Roman" w:cs="Times New Roman" w:hint="eastAsia"/>
                <w:bCs/>
                <w:color w:val="auto"/>
                <w:kern w:val="0"/>
                <w:sz w:val="21"/>
                <w:szCs w:val="21"/>
              </w:rPr>
              <w:t>）</w:t>
            </w:r>
          </w:p>
        </w:tc>
      </w:tr>
      <w:tr w:rsidR="00A9264A" w:rsidRPr="00437631" w14:paraId="57B76A15" w14:textId="77777777" w:rsidTr="00A9264A">
        <w:trPr>
          <w:trHeight w:val="454"/>
          <w:jc w:val="center"/>
        </w:trPr>
        <w:tc>
          <w:tcPr>
            <w:tcW w:w="1271" w:type="dxa"/>
            <w:vAlign w:val="center"/>
          </w:tcPr>
          <w:p w14:paraId="5FD4B09F" w14:textId="5342D673"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36</w:t>
            </w:r>
          </w:p>
        </w:tc>
        <w:tc>
          <w:tcPr>
            <w:tcW w:w="2268" w:type="dxa"/>
            <w:vAlign w:val="center"/>
          </w:tcPr>
          <w:p w14:paraId="7D88B81F" w14:textId="4629D065"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吴源恒</w:t>
            </w:r>
          </w:p>
        </w:tc>
        <w:tc>
          <w:tcPr>
            <w:tcW w:w="4761" w:type="dxa"/>
            <w:vAlign w:val="center"/>
          </w:tcPr>
          <w:p w14:paraId="010C80D7" w14:textId="4D2C8BA1" w:rsidR="00A9264A" w:rsidRPr="00437631" w:rsidRDefault="00A9264A" w:rsidP="00A9264A">
            <w:pPr>
              <w:spacing w:after="0"/>
              <w:jc w:val="center"/>
              <w:rPr>
                <w:rFonts w:ascii="Times New Roman" w:eastAsia="宋体" w:hAnsi="Times New Roman" w:cs="Times New Roman"/>
                <w:color w:val="000000" w:themeColor="text1"/>
                <w:sz w:val="21"/>
                <w:szCs w:val="21"/>
              </w:rPr>
            </w:pPr>
            <w:r w:rsidRPr="00437631">
              <w:rPr>
                <w:rFonts w:ascii="Times New Roman" w:eastAsia="宋体" w:hAnsi="Times New Roman" w:cs="Times New Roman"/>
                <w:bCs/>
                <w:color w:val="auto"/>
                <w:kern w:val="0"/>
                <w:sz w:val="21"/>
                <w:szCs w:val="21"/>
              </w:rPr>
              <w:t>华西基金管理有限公司</w:t>
            </w:r>
          </w:p>
        </w:tc>
      </w:tr>
    </w:tbl>
    <w:p w14:paraId="435615BD" w14:textId="77777777" w:rsidR="00A9264A" w:rsidRPr="00437631" w:rsidRDefault="00A9264A">
      <w:pPr>
        <w:spacing w:after="0"/>
        <w:jc w:val="both"/>
        <w:rPr>
          <w:rFonts w:ascii="Times New Roman" w:eastAsia="宋体" w:hAnsi="Times New Roman" w:cs="宋体"/>
          <w:color w:val="000000" w:themeColor="text1"/>
          <w:sz w:val="24"/>
          <w:szCs w:val="24"/>
        </w:rPr>
      </w:pPr>
    </w:p>
    <w:p w14:paraId="12980A5C" w14:textId="77777777" w:rsidR="00580996" w:rsidRPr="00437631" w:rsidRDefault="00580996">
      <w:pPr>
        <w:spacing w:after="0"/>
        <w:jc w:val="both"/>
        <w:rPr>
          <w:rFonts w:ascii="Times New Roman" w:eastAsiaTheme="minorEastAsia" w:hAnsi="Times New Roman"/>
          <w:color w:val="000000" w:themeColor="text1"/>
        </w:rPr>
      </w:pPr>
    </w:p>
    <w:p w14:paraId="089FE063" w14:textId="77777777" w:rsidR="00F2651A" w:rsidRPr="00437631" w:rsidRDefault="00F2651A">
      <w:pPr>
        <w:spacing w:after="0"/>
        <w:jc w:val="both"/>
        <w:rPr>
          <w:rFonts w:ascii="Times New Roman" w:eastAsiaTheme="minorEastAsia" w:hAnsi="Times New Roman"/>
          <w:color w:val="000000" w:themeColor="text1"/>
        </w:rPr>
      </w:pPr>
    </w:p>
    <w:p w14:paraId="77D72BAB" w14:textId="77777777" w:rsidR="00F2651A" w:rsidRPr="00437631" w:rsidRDefault="00F2651A">
      <w:pPr>
        <w:spacing w:after="0"/>
        <w:jc w:val="both"/>
        <w:rPr>
          <w:rFonts w:ascii="Times New Roman" w:eastAsiaTheme="minorEastAsia" w:hAnsi="Times New Roman"/>
          <w:color w:val="000000" w:themeColor="text1"/>
        </w:rPr>
      </w:pPr>
    </w:p>
    <w:p w14:paraId="3B29A98E" w14:textId="77777777" w:rsidR="00F2651A" w:rsidRPr="00437631" w:rsidRDefault="00F2651A">
      <w:pPr>
        <w:spacing w:after="0"/>
        <w:jc w:val="both"/>
        <w:rPr>
          <w:rFonts w:ascii="Times New Roman" w:eastAsiaTheme="minorEastAsia" w:hAnsi="Times New Roman"/>
          <w:color w:val="000000" w:themeColor="text1"/>
        </w:rPr>
      </w:pPr>
    </w:p>
    <w:sectPr w:rsidR="00F2651A" w:rsidRPr="00437631">
      <w:pgSz w:w="11906" w:h="16838"/>
      <w:pgMar w:top="1445" w:right="1796" w:bottom="158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3C1E7" w14:textId="77777777" w:rsidR="001A3C09" w:rsidRDefault="001A3C09">
      <w:pPr>
        <w:spacing w:line="240" w:lineRule="auto"/>
      </w:pPr>
      <w:r>
        <w:separator/>
      </w:r>
    </w:p>
  </w:endnote>
  <w:endnote w:type="continuationSeparator" w:id="0">
    <w:p w14:paraId="708B1B28" w14:textId="77777777" w:rsidR="001A3C09" w:rsidRDefault="001A3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BFFA" w14:textId="77777777" w:rsidR="001A3C09" w:rsidRDefault="001A3C09">
      <w:pPr>
        <w:spacing w:after="0"/>
      </w:pPr>
      <w:r>
        <w:separator/>
      </w:r>
    </w:p>
  </w:footnote>
  <w:footnote w:type="continuationSeparator" w:id="0">
    <w:p w14:paraId="10B4F002" w14:textId="77777777" w:rsidR="001A3C09" w:rsidRDefault="001A3C0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DB69A5"/>
    <w:multiLevelType w:val="singleLevel"/>
    <w:tmpl w:val="85DB69A5"/>
    <w:lvl w:ilvl="0">
      <w:start w:val="2"/>
      <w:numFmt w:val="chineseCounting"/>
      <w:suff w:val="nothing"/>
      <w:lvlText w:val="（%1）"/>
      <w:lvlJc w:val="left"/>
      <w:rPr>
        <w:rFonts w:hint="eastAsia"/>
      </w:rPr>
    </w:lvl>
  </w:abstractNum>
  <w:abstractNum w:abstractNumId="1" w15:restartNumberingAfterBreak="0">
    <w:nsid w:val="E866386B"/>
    <w:multiLevelType w:val="singleLevel"/>
    <w:tmpl w:val="E866386B"/>
    <w:lvl w:ilvl="0">
      <w:start w:val="2"/>
      <w:numFmt w:val="chineseCounting"/>
      <w:suff w:val="nothing"/>
      <w:lvlText w:val="%1、"/>
      <w:lvlJc w:val="left"/>
      <w:rPr>
        <w:rFonts w:hint="eastAsia"/>
      </w:rPr>
    </w:lvl>
  </w:abstractNum>
  <w:abstractNum w:abstractNumId="2" w15:restartNumberingAfterBreak="0">
    <w:nsid w:val="ED1778AB"/>
    <w:multiLevelType w:val="singleLevel"/>
    <w:tmpl w:val="ED1778AB"/>
    <w:lvl w:ilvl="0">
      <w:start w:val="2"/>
      <w:numFmt w:val="chineseCounting"/>
      <w:suff w:val="space"/>
      <w:lvlText w:val="第%1部分"/>
      <w:lvlJc w:val="left"/>
      <w:rPr>
        <w:rFonts w:hint="eastAsia"/>
      </w:rPr>
    </w:lvl>
  </w:abstractNum>
  <w:abstractNum w:abstractNumId="3" w15:restartNumberingAfterBreak="0">
    <w:nsid w:val="008E70A1"/>
    <w:multiLevelType w:val="hybridMultilevel"/>
    <w:tmpl w:val="4B021816"/>
    <w:lvl w:ilvl="0" w:tplc="84843582">
      <w:start w:val="1"/>
      <w:numFmt w:val="decimal"/>
      <w:lvlText w:val="%1、"/>
      <w:lvlJc w:val="left"/>
      <w:pPr>
        <w:ind w:left="860" w:hanging="3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157F5D18"/>
    <w:multiLevelType w:val="hybridMultilevel"/>
    <w:tmpl w:val="0862F972"/>
    <w:lvl w:ilvl="0" w:tplc="7B1C412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17A26227"/>
    <w:multiLevelType w:val="singleLevel"/>
    <w:tmpl w:val="17A26227"/>
    <w:lvl w:ilvl="0">
      <w:start w:val="1"/>
      <w:numFmt w:val="decimal"/>
      <w:lvlText w:val="%1"/>
      <w:lvlJc w:val="left"/>
      <w:pPr>
        <w:tabs>
          <w:tab w:val="left" w:pos="420"/>
        </w:tabs>
        <w:ind w:left="425" w:hanging="425"/>
      </w:pPr>
      <w:rPr>
        <w:rFonts w:hint="default"/>
      </w:rPr>
    </w:lvl>
  </w:abstractNum>
  <w:abstractNum w:abstractNumId="6" w15:restartNumberingAfterBreak="0">
    <w:nsid w:val="3B044B8D"/>
    <w:multiLevelType w:val="hybridMultilevel"/>
    <w:tmpl w:val="3948EB8A"/>
    <w:lvl w:ilvl="0" w:tplc="BDC6015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8701687"/>
    <w:multiLevelType w:val="hybridMultilevel"/>
    <w:tmpl w:val="54BC1224"/>
    <w:lvl w:ilvl="0" w:tplc="321CC1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9DD4941"/>
    <w:multiLevelType w:val="singleLevel"/>
    <w:tmpl w:val="69DD4941"/>
    <w:lvl w:ilvl="0">
      <w:start w:val="3"/>
      <w:numFmt w:val="chineseCounting"/>
      <w:suff w:val="nothing"/>
      <w:lvlText w:val="%1、"/>
      <w:lvlJc w:val="left"/>
      <w:rPr>
        <w:rFonts w:hint="eastAsia"/>
      </w:rPr>
    </w:lvl>
  </w:abstractNum>
  <w:num w:numId="1" w16cid:durableId="1435858630">
    <w:abstractNumId w:val="1"/>
  </w:num>
  <w:num w:numId="2" w16cid:durableId="1061902299">
    <w:abstractNumId w:val="8"/>
  </w:num>
  <w:num w:numId="3" w16cid:durableId="1658024594">
    <w:abstractNumId w:val="2"/>
  </w:num>
  <w:num w:numId="4" w16cid:durableId="894007470">
    <w:abstractNumId w:val="5"/>
  </w:num>
  <w:num w:numId="5" w16cid:durableId="13190460">
    <w:abstractNumId w:val="6"/>
  </w:num>
  <w:num w:numId="6" w16cid:durableId="1630092574">
    <w:abstractNumId w:val="4"/>
  </w:num>
  <w:num w:numId="7" w16cid:durableId="122769557">
    <w:abstractNumId w:val="7"/>
  </w:num>
  <w:num w:numId="8" w16cid:durableId="309944083">
    <w:abstractNumId w:val="3"/>
  </w:num>
  <w:num w:numId="9" w16cid:durableId="1886987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DA5"/>
    <w:rsid w:val="00000FFE"/>
    <w:rsid w:val="00003AB8"/>
    <w:rsid w:val="00004139"/>
    <w:rsid w:val="00012134"/>
    <w:rsid w:val="00014CF9"/>
    <w:rsid w:val="00015C7C"/>
    <w:rsid w:val="00023F81"/>
    <w:rsid w:val="0002444A"/>
    <w:rsid w:val="00024726"/>
    <w:rsid w:val="00024C8A"/>
    <w:rsid w:val="00024CEE"/>
    <w:rsid w:val="000260C0"/>
    <w:rsid w:val="0002623D"/>
    <w:rsid w:val="00030199"/>
    <w:rsid w:val="000306A4"/>
    <w:rsid w:val="00032FEC"/>
    <w:rsid w:val="00034132"/>
    <w:rsid w:val="00034493"/>
    <w:rsid w:val="00041078"/>
    <w:rsid w:val="000422E5"/>
    <w:rsid w:val="000453C6"/>
    <w:rsid w:val="00046459"/>
    <w:rsid w:val="00055505"/>
    <w:rsid w:val="000563B8"/>
    <w:rsid w:val="00062969"/>
    <w:rsid w:val="000668A8"/>
    <w:rsid w:val="00066E68"/>
    <w:rsid w:val="00067010"/>
    <w:rsid w:val="00071988"/>
    <w:rsid w:val="00072A9F"/>
    <w:rsid w:val="00074366"/>
    <w:rsid w:val="000803D9"/>
    <w:rsid w:val="00080D22"/>
    <w:rsid w:val="000818A1"/>
    <w:rsid w:val="00081F83"/>
    <w:rsid w:val="00086B39"/>
    <w:rsid w:val="000945F2"/>
    <w:rsid w:val="00094AAF"/>
    <w:rsid w:val="00097B07"/>
    <w:rsid w:val="000A30DD"/>
    <w:rsid w:val="000A65B4"/>
    <w:rsid w:val="000A7C67"/>
    <w:rsid w:val="000A7F6C"/>
    <w:rsid w:val="000B255D"/>
    <w:rsid w:val="000B4D36"/>
    <w:rsid w:val="000B6DDD"/>
    <w:rsid w:val="000C026A"/>
    <w:rsid w:val="000C3F4D"/>
    <w:rsid w:val="000C5B33"/>
    <w:rsid w:val="000D06A5"/>
    <w:rsid w:val="000D129D"/>
    <w:rsid w:val="000D28A0"/>
    <w:rsid w:val="000D2CC8"/>
    <w:rsid w:val="000D2E00"/>
    <w:rsid w:val="000D4B54"/>
    <w:rsid w:val="000E245B"/>
    <w:rsid w:val="000E5C46"/>
    <w:rsid w:val="000E6224"/>
    <w:rsid w:val="000E6C31"/>
    <w:rsid w:val="000F1F10"/>
    <w:rsid w:val="000F6E69"/>
    <w:rsid w:val="00100918"/>
    <w:rsid w:val="00106156"/>
    <w:rsid w:val="00106C1A"/>
    <w:rsid w:val="0011028A"/>
    <w:rsid w:val="00113F00"/>
    <w:rsid w:val="001210C7"/>
    <w:rsid w:val="00127EC6"/>
    <w:rsid w:val="00131D12"/>
    <w:rsid w:val="00132A28"/>
    <w:rsid w:val="00143A79"/>
    <w:rsid w:val="00144E44"/>
    <w:rsid w:val="00144ED4"/>
    <w:rsid w:val="00145DE5"/>
    <w:rsid w:val="00150A5F"/>
    <w:rsid w:val="00151B73"/>
    <w:rsid w:val="001563FB"/>
    <w:rsid w:val="00157528"/>
    <w:rsid w:val="00157EE6"/>
    <w:rsid w:val="001622D9"/>
    <w:rsid w:val="00162661"/>
    <w:rsid w:val="00164026"/>
    <w:rsid w:val="0016753B"/>
    <w:rsid w:val="001709C4"/>
    <w:rsid w:val="001723A5"/>
    <w:rsid w:val="001862F9"/>
    <w:rsid w:val="00190ECB"/>
    <w:rsid w:val="00192C23"/>
    <w:rsid w:val="0019415E"/>
    <w:rsid w:val="00195BBF"/>
    <w:rsid w:val="00196090"/>
    <w:rsid w:val="001A3AFA"/>
    <w:rsid w:val="001A3C09"/>
    <w:rsid w:val="001B040D"/>
    <w:rsid w:val="001B1022"/>
    <w:rsid w:val="001B3912"/>
    <w:rsid w:val="001B5820"/>
    <w:rsid w:val="001C0F4D"/>
    <w:rsid w:val="001C3E74"/>
    <w:rsid w:val="001D5C37"/>
    <w:rsid w:val="001D689B"/>
    <w:rsid w:val="001E29D4"/>
    <w:rsid w:val="001E5E98"/>
    <w:rsid w:val="001E7B3D"/>
    <w:rsid w:val="001F10F4"/>
    <w:rsid w:val="001F18B9"/>
    <w:rsid w:val="001F53FC"/>
    <w:rsid w:val="001F68E8"/>
    <w:rsid w:val="002000EF"/>
    <w:rsid w:val="002012EF"/>
    <w:rsid w:val="00201303"/>
    <w:rsid w:val="00202BF2"/>
    <w:rsid w:val="00204E7A"/>
    <w:rsid w:val="002117F8"/>
    <w:rsid w:val="002120E3"/>
    <w:rsid w:val="00215A25"/>
    <w:rsid w:val="0021795B"/>
    <w:rsid w:val="00220B5C"/>
    <w:rsid w:val="002213FB"/>
    <w:rsid w:val="0022543C"/>
    <w:rsid w:val="00230CD1"/>
    <w:rsid w:val="00231D79"/>
    <w:rsid w:val="00241DCD"/>
    <w:rsid w:val="00242829"/>
    <w:rsid w:val="002435BE"/>
    <w:rsid w:val="002441D0"/>
    <w:rsid w:val="00245776"/>
    <w:rsid w:val="0024700C"/>
    <w:rsid w:val="00257871"/>
    <w:rsid w:val="0026186A"/>
    <w:rsid w:val="002636F1"/>
    <w:rsid w:val="002644F8"/>
    <w:rsid w:val="00273091"/>
    <w:rsid w:val="0027324F"/>
    <w:rsid w:val="002735AF"/>
    <w:rsid w:val="00274CDE"/>
    <w:rsid w:val="002775D6"/>
    <w:rsid w:val="00282B8B"/>
    <w:rsid w:val="00283222"/>
    <w:rsid w:val="002906A8"/>
    <w:rsid w:val="00290A15"/>
    <w:rsid w:val="00292BE9"/>
    <w:rsid w:val="00292E48"/>
    <w:rsid w:val="00295F85"/>
    <w:rsid w:val="002969CB"/>
    <w:rsid w:val="00297976"/>
    <w:rsid w:val="002A36E5"/>
    <w:rsid w:val="002A4E2F"/>
    <w:rsid w:val="002A6490"/>
    <w:rsid w:val="002A6E72"/>
    <w:rsid w:val="002C07BD"/>
    <w:rsid w:val="002C4C94"/>
    <w:rsid w:val="002C504B"/>
    <w:rsid w:val="002C521E"/>
    <w:rsid w:val="002D0456"/>
    <w:rsid w:val="002D1F93"/>
    <w:rsid w:val="002D6A9B"/>
    <w:rsid w:val="002E23B0"/>
    <w:rsid w:val="002E3DA7"/>
    <w:rsid w:val="002E5AF2"/>
    <w:rsid w:val="002E5D44"/>
    <w:rsid w:val="002F2F5A"/>
    <w:rsid w:val="002F54DF"/>
    <w:rsid w:val="002F60A2"/>
    <w:rsid w:val="00301D5F"/>
    <w:rsid w:val="0030451E"/>
    <w:rsid w:val="00312232"/>
    <w:rsid w:val="00312BFB"/>
    <w:rsid w:val="00312D8F"/>
    <w:rsid w:val="00320361"/>
    <w:rsid w:val="0032206F"/>
    <w:rsid w:val="003224D9"/>
    <w:rsid w:val="00325820"/>
    <w:rsid w:val="003262B9"/>
    <w:rsid w:val="003301BA"/>
    <w:rsid w:val="00331D8F"/>
    <w:rsid w:val="003365E0"/>
    <w:rsid w:val="00336905"/>
    <w:rsid w:val="00337376"/>
    <w:rsid w:val="0034052C"/>
    <w:rsid w:val="0034174E"/>
    <w:rsid w:val="003503FF"/>
    <w:rsid w:val="00357ACB"/>
    <w:rsid w:val="00363393"/>
    <w:rsid w:val="00365570"/>
    <w:rsid w:val="00365727"/>
    <w:rsid w:val="0036573A"/>
    <w:rsid w:val="00365953"/>
    <w:rsid w:val="00367D42"/>
    <w:rsid w:val="00371957"/>
    <w:rsid w:val="003732F2"/>
    <w:rsid w:val="00377287"/>
    <w:rsid w:val="00377A9C"/>
    <w:rsid w:val="00383C95"/>
    <w:rsid w:val="00384127"/>
    <w:rsid w:val="00384712"/>
    <w:rsid w:val="00384D84"/>
    <w:rsid w:val="00385713"/>
    <w:rsid w:val="0038665A"/>
    <w:rsid w:val="0038677B"/>
    <w:rsid w:val="0039202C"/>
    <w:rsid w:val="00392ACD"/>
    <w:rsid w:val="003A30E3"/>
    <w:rsid w:val="003A3615"/>
    <w:rsid w:val="003A3A7D"/>
    <w:rsid w:val="003A3F27"/>
    <w:rsid w:val="003A5747"/>
    <w:rsid w:val="003A5E6B"/>
    <w:rsid w:val="003A60D6"/>
    <w:rsid w:val="003A6857"/>
    <w:rsid w:val="003B01B5"/>
    <w:rsid w:val="003B02B6"/>
    <w:rsid w:val="003B06EE"/>
    <w:rsid w:val="003B46DB"/>
    <w:rsid w:val="003C07A4"/>
    <w:rsid w:val="003C24BE"/>
    <w:rsid w:val="003C38F6"/>
    <w:rsid w:val="003C5A28"/>
    <w:rsid w:val="003C6930"/>
    <w:rsid w:val="003E0753"/>
    <w:rsid w:val="003E0F33"/>
    <w:rsid w:val="003E2B82"/>
    <w:rsid w:val="003F6751"/>
    <w:rsid w:val="00400034"/>
    <w:rsid w:val="00401713"/>
    <w:rsid w:val="00410EED"/>
    <w:rsid w:val="00411249"/>
    <w:rsid w:val="00413601"/>
    <w:rsid w:val="00414A8A"/>
    <w:rsid w:val="00415BA3"/>
    <w:rsid w:val="0042043A"/>
    <w:rsid w:val="00420EFA"/>
    <w:rsid w:val="00421434"/>
    <w:rsid w:val="00425888"/>
    <w:rsid w:val="004269BA"/>
    <w:rsid w:val="00426D93"/>
    <w:rsid w:val="0043157C"/>
    <w:rsid w:val="00432F56"/>
    <w:rsid w:val="00434AE5"/>
    <w:rsid w:val="00437631"/>
    <w:rsid w:val="00437FFE"/>
    <w:rsid w:val="00441050"/>
    <w:rsid w:val="00441769"/>
    <w:rsid w:val="00443045"/>
    <w:rsid w:val="0045095F"/>
    <w:rsid w:val="00451658"/>
    <w:rsid w:val="0045387D"/>
    <w:rsid w:val="00456A16"/>
    <w:rsid w:val="00460D57"/>
    <w:rsid w:val="0046164A"/>
    <w:rsid w:val="00463506"/>
    <w:rsid w:val="0046388F"/>
    <w:rsid w:val="0046412B"/>
    <w:rsid w:val="004707AE"/>
    <w:rsid w:val="00477930"/>
    <w:rsid w:val="00480B70"/>
    <w:rsid w:val="00482375"/>
    <w:rsid w:val="00483F14"/>
    <w:rsid w:val="00484183"/>
    <w:rsid w:val="00486240"/>
    <w:rsid w:val="004865E4"/>
    <w:rsid w:val="00491717"/>
    <w:rsid w:val="0049465C"/>
    <w:rsid w:val="004A0DBB"/>
    <w:rsid w:val="004A176D"/>
    <w:rsid w:val="004A4A2B"/>
    <w:rsid w:val="004A655D"/>
    <w:rsid w:val="004A6F7E"/>
    <w:rsid w:val="004B0758"/>
    <w:rsid w:val="004B0B97"/>
    <w:rsid w:val="004B29DC"/>
    <w:rsid w:val="004B313F"/>
    <w:rsid w:val="004B4506"/>
    <w:rsid w:val="004B48B7"/>
    <w:rsid w:val="004B6FD3"/>
    <w:rsid w:val="004B76EC"/>
    <w:rsid w:val="004C4423"/>
    <w:rsid w:val="004D129E"/>
    <w:rsid w:val="004D224A"/>
    <w:rsid w:val="004D52BE"/>
    <w:rsid w:val="004D5E02"/>
    <w:rsid w:val="004D6282"/>
    <w:rsid w:val="004E1270"/>
    <w:rsid w:val="004E2570"/>
    <w:rsid w:val="004E383D"/>
    <w:rsid w:val="004F06FB"/>
    <w:rsid w:val="004F0F55"/>
    <w:rsid w:val="004F2891"/>
    <w:rsid w:val="004F28CB"/>
    <w:rsid w:val="004F34A3"/>
    <w:rsid w:val="004F6A2E"/>
    <w:rsid w:val="0050014F"/>
    <w:rsid w:val="005014F1"/>
    <w:rsid w:val="00505347"/>
    <w:rsid w:val="00506610"/>
    <w:rsid w:val="005134FB"/>
    <w:rsid w:val="00525F4F"/>
    <w:rsid w:val="0052638A"/>
    <w:rsid w:val="00531CE3"/>
    <w:rsid w:val="00534431"/>
    <w:rsid w:val="00534B3C"/>
    <w:rsid w:val="00537C1F"/>
    <w:rsid w:val="00542C11"/>
    <w:rsid w:val="00543178"/>
    <w:rsid w:val="00544F7D"/>
    <w:rsid w:val="0054726A"/>
    <w:rsid w:val="00547EAE"/>
    <w:rsid w:val="00547F4F"/>
    <w:rsid w:val="005503A3"/>
    <w:rsid w:val="00552885"/>
    <w:rsid w:val="00556C55"/>
    <w:rsid w:val="005604FF"/>
    <w:rsid w:val="00562F36"/>
    <w:rsid w:val="00564008"/>
    <w:rsid w:val="00565F16"/>
    <w:rsid w:val="00567180"/>
    <w:rsid w:val="00580996"/>
    <w:rsid w:val="00582743"/>
    <w:rsid w:val="005838F0"/>
    <w:rsid w:val="00583929"/>
    <w:rsid w:val="0059299D"/>
    <w:rsid w:val="00594188"/>
    <w:rsid w:val="00595828"/>
    <w:rsid w:val="00595E03"/>
    <w:rsid w:val="00597A7C"/>
    <w:rsid w:val="005A2043"/>
    <w:rsid w:val="005A2882"/>
    <w:rsid w:val="005A42FF"/>
    <w:rsid w:val="005B32AB"/>
    <w:rsid w:val="005B3537"/>
    <w:rsid w:val="005B51DD"/>
    <w:rsid w:val="005B5C42"/>
    <w:rsid w:val="005C1C9A"/>
    <w:rsid w:val="005C3A1A"/>
    <w:rsid w:val="005C40E8"/>
    <w:rsid w:val="005C4DDD"/>
    <w:rsid w:val="005C6D9C"/>
    <w:rsid w:val="005C71CC"/>
    <w:rsid w:val="005C72E6"/>
    <w:rsid w:val="005D4638"/>
    <w:rsid w:val="005E21A6"/>
    <w:rsid w:val="005E391E"/>
    <w:rsid w:val="005E72D0"/>
    <w:rsid w:val="005F015D"/>
    <w:rsid w:val="005F33F6"/>
    <w:rsid w:val="005F5E0E"/>
    <w:rsid w:val="005F7A57"/>
    <w:rsid w:val="00606EF1"/>
    <w:rsid w:val="00610F96"/>
    <w:rsid w:val="006117C5"/>
    <w:rsid w:val="00614761"/>
    <w:rsid w:val="00616A21"/>
    <w:rsid w:val="0061799A"/>
    <w:rsid w:val="0062186C"/>
    <w:rsid w:val="00624405"/>
    <w:rsid w:val="006268F8"/>
    <w:rsid w:val="00626985"/>
    <w:rsid w:val="006350F4"/>
    <w:rsid w:val="00636681"/>
    <w:rsid w:val="0063669C"/>
    <w:rsid w:val="00640315"/>
    <w:rsid w:val="0064301C"/>
    <w:rsid w:val="0065086A"/>
    <w:rsid w:val="00650FD9"/>
    <w:rsid w:val="00653487"/>
    <w:rsid w:val="0065455E"/>
    <w:rsid w:val="00657F2A"/>
    <w:rsid w:val="006631E7"/>
    <w:rsid w:val="0066520B"/>
    <w:rsid w:val="00666042"/>
    <w:rsid w:val="0066614E"/>
    <w:rsid w:val="00670353"/>
    <w:rsid w:val="00674A2B"/>
    <w:rsid w:val="006804F1"/>
    <w:rsid w:val="00681865"/>
    <w:rsid w:val="00681F93"/>
    <w:rsid w:val="00683A9E"/>
    <w:rsid w:val="00683EF3"/>
    <w:rsid w:val="006840E6"/>
    <w:rsid w:val="00694AAF"/>
    <w:rsid w:val="006A0645"/>
    <w:rsid w:val="006A0DAF"/>
    <w:rsid w:val="006A5EEA"/>
    <w:rsid w:val="006B1E33"/>
    <w:rsid w:val="006B659B"/>
    <w:rsid w:val="006B6CCA"/>
    <w:rsid w:val="006B7925"/>
    <w:rsid w:val="006C3730"/>
    <w:rsid w:val="006C37CF"/>
    <w:rsid w:val="006D4C74"/>
    <w:rsid w:val="006D7D9D"/>
    <w:rsid w:val="006E0122"/>
    <w:rsid w:val="006E1357"/>
    <w:rsid w:val="006E3AB9"/>
    <w:rsid w:val="006F4C74"/>
    <w:rsid w:val="006F5E05"/>
    <w:rsid w:val="007033B7"/>
    <w:rsid w:val="007034A6"/>
    <w:rsid w:val="0070396D"/>
    <w:rsid w:val="00703A45"/>
    <w:rsid w:val="00706137"/>
    <w:rsid w:val="00706E8A"/>
    <w:rsid w:val="007117DA"/>
    <w:rsid w:val="00720664"/>
    <w:rsid w:val="00720682"/>
    <w:rsid w:val="00722232"/>
    <w:rsid w:val="0072564E"/>
    <w:rsid w:val="007270A8"/>
    <w:rsid w:val="0072745D"/>
    <w:rsid w:val="00734631"/>
    <w:rsid w:val="0073465D"/>
    <w:rsid w:val="00734DFA"/>
    <w:rsid w:val="00735713"/>
    <w:rsid w:val="00736518"/>
    <w:rsid w:val="00737104"/>
    <w:rsid w:val="00737C94"/>
    <w:rsid w:val="007439EC"/>
    <w:rsid w:val="0074714F"/>
    <w:rsid w:val="00755995"/>
    <w:rsid w:val="00761364"/>
    <w:rsid w:val="007624FA"/>
    <w:rsid w:val="00765318"/>
    <w:rsid w:val="00765930"/>
    <w:rsid w:val="00766031"/>
    <w:rsid w:val="00766CF0"/>
    <w:rsid w:val="007674AD"/>
    <w:rsid w:val="007746B7"/>
    <w:rsid w:val="00774BAB"/>
    <w:rsid w:val="00780605"/>
    <w:rsid w:val="00784FAF"/>
    <w:rsid w:val="007851AD"/>
    <w:rsid w:val="0079662D"/>
    <w:rsid w:val="00796764"/>
    <w:rsid w:val="007A0836"/>
    <w:rsid w:val="007A28E5"/>
    <w:rsid w:val="007A5674"/>
    <w:rsid w:val="007B27D7"/>
    <w:rsid w:val="007C3603"/>
    <w:rsid w:val="007C3ECC"/>
    <w:rsid w:val="007C4243"/>
    <w:rsid w:val="007D043F"/>
    <w:rsid w:val="007D406F"/>
    <w:rsid w:val="007D6CA5"/>
    <w:rsid w:val="007E4304"/>
    <w:rsid w:val="007E4A1C"/>
    <w:rsid w:val="007E5423"/>
    <w:rsid w:val="007E58FB"/>
    <w:rsid w:val="007E614A"/>
    <w:rsid w:val="007E640C"/>
    <w:rsid w:val="007F0682"/>
    <w:rsid w:val="007F283A"/>
    <w:rsid w:val="007F78FA"/>
    <w:rsid w:val="00807018"/>
    <w:rsid w:val="008136ED"/>
    <w:rsid w:val="00816106"/>
    <w:rsid w:val="00820BF4"/>
    <w:rsid w:val="00821715"/>
    <w:rsid w:val="00830857"/>
    <w:rsid w:val="00831941"/>
    <w:rsid w:val="00832067"/>
    <w:rsid w:val="008344A0"/>
    <w:rsid w:val="00835D7A"/>
    <w:rsid w:val="00843759"/>
    <w:rsid w:val="00843CCD"/>
    <w:rsid w:val="0084514F"/>
    <w:rsid w:val="00846A15"/>
    <w:rsid w:val="00847630"/>
    <w:rsid w:val="008508DE"/>
    <w:rsid w:val="00853B40"/>
    <w:rsid w:val="00855027"/>
    <w:rsid w:val="008560DC"/>
    <w:rsid w:val="00860D3D"/>
    <w:rsid w:val="0086239C"/>
    <w:rsid w:val="00863B51"/>
    <w:rsid w:val="00864BA1"/>
    <w:rsid w:val="00866DE4"/>
    <w:rsid w:val="00873971"/>
    <w:rsid w:val="00875BB8"/>
    <w:rsid w:val="00880891"/>
    <w:rsid w:val="00880C14"/>
    <w:rsid w:val="00881B95"/>
    <w:rsid w:val="008848EC"/>
    <w:rsid w:val="00887736"/>
    <w:rsid w:val="00892B75"/>
    <w:rsid w:val="008945AB"/>
    <w:rsid w:val="00897931"/>
    <w:rsid w:val="008A04D8"/>
    <w:rsid w:val="008A05B2"/>
    <w:rsid w:val="008A088D"/>
    <w:rsid w:val="008A0954"/>
    <w:rsid w:val="008A0B56"/>
    <w:rsid w:val="008A3216"/>
    <w:rsid w:val="008A42A4"/>
    <w:rsid w:val="008A649A"/>
    <w:rsid w:val="008A6E1E"/>
    <w:rsid w:val="008B50F3"/>
    <w:rsid w:val="008B74AF"/>
    <w:rsid w:val="008C32F9"/>
    <w:rsid w:val="008C3E01"/>
    <w:rsid w:val="008C4044"/>
    <w:rsid w:val="008C7089"/>
    <w:rsid w:val="008D3518"/>
    <w:rsid w:val="008E081E"/>
    <w:rsid w:val="008E0A1D"/>
    <w:rsid w:val="008E24BE"/>
    <w:rsid w:val="008E2D8B"/>
    <w:rsid w:val="008E4E25"/>
    <w:rsid w:val="008E5670"/>
    <w:rsid w:val="008E5771"/>
    <w:rsid w:val="008F2D8D"/>
    <w:rsid w:val="008F4A2C"/>
    <w:rsid w:val="008F6D9F"/>
    <w:rsid w:val="008F7BCE"/>
    <w:rsid w:val="00900C9A"/>
    <w:rsid w:val="00904BFB"/>
    <w:rsid w:val="00905061"/>
    <w:rsid w:val="009103E4"/>
    <w:rsid w:val="009152A1"/>
    <w:rsid w:val="0091548C"/>
    <w:rsid w:val="00915EBA"/>
    <w:rsid w:val="00916773"/>
    <w:rsid w:val="00922C9C"/>
    <w:rsid w:val="00924238"/>
    <w:rsid w:val="009254EC"/>
    <w:rsid w:val="00925C8E"/>
    <w:rsid w:val="00930382"/>
    <w:rsid w:val="0093052E"/>
    <w:rsid w:val="00937186"/>
    <w:rsid w:val="00950E5C"/>
    <w:rsid w:val="0095359F"/>
    <w:rsid w:val="00960121"/>
    <w:rsid w:val="00962316"/>
    <w:rsid w:val="00972287"/>
    <w:rsid w:val="00973592"/>
    <w:rsid w:val="00974F00"/>
    <w:rsid w:val="009802E9"/>
    <w:rsid w:val="00980B4F"/>
    <w:rsid w:val="0098107F"/>
    <w:rsid w:val="009858CE"/>
    <w:rsid w:val="009868B0"/>
    <w:rsid w:val="009873D9"/>
    <w:rsid w:val="009874D0"/>
    <w:rsid w:val="00991BB8"/>
    <w:rsid w:val="00991BD8"/>
    <w:rsid w:val="00993A89"/>
    <w:rsid w:val="00994FE2"/>
    <w:rsid w:val="009A0D14"/>
    <w:rsid w:val="009B2EFB"/>
    <w:rsid w:val="009B6058"/>
    <w:rsid w:val="009C480E"/>
    <w:rsid w:val="009C4D2B"/>
    <w:rsid w:val="009C6F65"/>
    <w:rsid w:val="009D11E0"/>
    <w:rsid w:val="009D2462"/>
    <w:rsid w:val="009D35CE"/>
    <w:rsid w:val="009E029B"/>
    <w:rsid w:val="009E1AD8"/>
    <w:rsid w:val="009E6D3B"/>
    <w:rsid w:val="009E7B6C"/>
    <w:rsid w:val="009E7C42"/>
    <w:rsid w:val="009F0F58"/>
    <w:rsid w:val="009F14CC"/>
    <w:rsid w:val="009F39F1"/>
    <w:rsid w:val="009F6973"/>
    <w:rsid w:val="009F6E9B"/>
    <w:rsid w:val="009F7294"/>
    <w:rsid w:val="00A02E50"/>
    <w:rsid w:val="00A07267"/>
    <w:rsid w:val="00A1007C"/>
    <w:rsid w:val="00A100B0"/>
    <w:rsid w:val="00A11FF7"/>
    <w:rsid w:val="00A12B09"/>
    <w:rsid w:val="00A14FBA"/>
    <w:rsid w:val="00A15E11"/>
    <w:rsid w:val="00A16735"/>
    <w:rsid w:val="00A17E9E"/>
    <w:rsid w:val="00A24023"/>
    <w:rsid w:val="00A258BF"/>
    <w:rsid w:val="00A3316B"/>
    <w:rsid w:val="00A354AA"/>
    <w:rsid w:val="00A36A0B"/>
    <w:rsid w:val="00A40CFD"/>
    <w:rsid w:val="00A44608"/>
    <w:rsid w:val="00A47D83"/>
    <w:rsid w:val="00A510E8"/>
    <w:rsid w:val="00A54416"/>
    <w:rsid w:val="00A54DA5"/>
    <w:rsid w:val="00A56990"/>
    <w:rsid w:val="00A605D3"/>
    <w:rsid w:val="00A62669"/>
    <w:rsid w:val="00A653ED"/>
    <w:rsid w:val="00A659A0"/>
    <w:rsid w:val="00A66B3A"/>
    <w:rsid w:val="00A66E85"/>
    <w:rsid w:val="00A7403B"/>
    <w:rsid w:val="00A74766"/>
    <w:rsid w:val="00A7479E"/>
    <w:rsid w:val="00A74B63"/>
    <w:rsid w:val="00A75AB0"/>
    <w:rsid w:val="00A77445"/>
    <w:rsid w:val="00A80C67"/>
    <w:rsid w:val="00A820E2"/>
    <w:rsid w:val="00A9264A"/>
    <w:rsid w:val="00A93DD2"/>
    <w:rsid w:val="00A940BA"/>
    <w:rsid w:val="00A96F04"/>
    <w:rsid w:val="00AA0FE1"/>
    <w:rsid w:val="00AA352D"/>
    <w:rsid w:val="00AA721F"/>
    <w:rsid w:val="00AB3147"/>
    <w:rsid w:val="00AB60F8"/>
    <w:rsid w:val="00AC16F7"/>
    <w:rsid w:val="00AC1EB1"/>
    <w:rsid w:val="00AC2232"/>
    <w:rsid w:val="00AC2246"/>
    <w:rsid w:val="00AC6014"/>
    <w:rsid w:val="00AC607D"/>
    <w:rsid w:val="00AD0885"/>
    <w:rsid w:val="00AD0C8B"/>
    <w:rsid w:val="00AD1AE8"/>
    <w:rsid w:val="00AD5AEE"/>
    <w:rsid w:val="00AD5C9D"/>
    <w:rsid w:val="00AD6467"/>
    <w:rsid w:val="00AE1362"/>
    <w:rsid w:val="00AE5B37"/>
    <w:rsid w:val="00AE73A6"/>
    <w:rsid w:val="00AF120B"/>
    <w:rsid w:val="00AF4C83"/>
    <w:rsid w:val="00B02BAB"/>
    <w:rsid w:val="00B02ED1"/>
    <w:rsid w:val="00B07E7F"/>
    <w:rsid w:val="00B16B4E"/>
    <w:rsid w:val="00B22BF6"/>
    <w:rsid w:val="00B26624"/>
    <w:rsid w:val="00B30537"/>
    <w:rsid w:val="00B323D3"/>
    <w:rsid w:val="00B34CF0"/>
    <w:rsid w:val="00B34D29"/>
    <w:rsid w:val="00B36C9A"/>
    <w:rsid w:val="00B41D3B"/>
    <w:rsid w:val="00B439D0"/>
    <w:rsid w:val="00B471E4"/>
    <w:rsid w:val="00B4756D"/>
    <w:rsid w:val="00B500DD"/>
    <w:rsid w:val="00B5114D"/>
    <w:rsid w:val="00B525EC"/>
    <w:rsid w:val="00B570BC"/>
    <w:rsid w:val="00B61FEC"/>
    <w:rsid w:val="00B6492D"/>
    <w:rsid w:val="00B71C85"/>
    <w:rsid w:val="00B73396"/>
    <w:rsid w:val="00B80042"/>
    <w:rsid w:val="00B82B6A"/>
    <w:rsid w:val="00B83648"/>
    <w:rsid w:val="00B9316B"/>
    <w:rsid w:val="00BA0F71"/>
    <w:rsid w:val="00BA124C"/>
    <w:rsid w:val="00BA1869"/>
    <w:rsid w:val="00BA1954"/>
    <w:rsid w:val="00BA336E"/>
    <w:rsid w:val="00BA4A5D"/>
    <w:rsid w:val="00BA546C"/>
    <w:rsid w:val="00BA65D5"/>
    <w:rsid w:val="00BB0676"/>
    <w:rsid w:val="00BB1AF6"/>
    <w:rsid w:val="00BB2CC9"/>
    <w:rsid w:val="00BB2F48"/>
    <w:rsid w:val="00BB3B86"/>
    <w:rsid w:val="00BB4C7F"/>
    <w:rsid w:val="00BB5A8D"/>
    <w:rsid w:val="00BB76C7"/>
    <w:rsid w:val="00BC370E"/>
    <w:rsid w:val="00BC62ED"/>
    <w:rsid w:val="00BD22DF"/>
    <w:rsid w:val="00BD28EF"/>
    <w:rsid w:val="00BD2F3A"/>
    <w:rsid w:val="00BD3A34"/>
    <w:rsid w:val="00BD3D29"/>
    <w:rsid w:val="00BD53C8"/>
    <w:rsid w:val="00BE11B8"/>
    <w:rsid w:val="00BE1DE0"/>
    <w:rsid w:val="00BE2A05"/>
    <w:rsid w:val="00BE2A2F"/>
    <w:rsid w:val="00BE6EB3"/>
    <w:rsid w:val="00BF06DF"/>
    <w:rsid w:val="00BF07DA"/>
    <w:rsid w:val="00BF4A6F"/>
    <w:rsid w:val="00C000D4"/>
    <w:rsid w:val="00C043B5"/>
    <w:rsid w:val="00C04F8F"/>
    <w:rsid w:val="00C065C4"/>
    <w:rsid w:val="00C11B66"/>
    <w:rsid w:val="00C12A67"/>
    <w:rsid w:val="00C133CD"/>
    <w:rsid w:val="00C13420"/>
    <w:rsid w:val="00C13448"/>
    <w:rsid w:val="00C272D3"/>
    <w:rsid w:val="00C337EE"/>
    <w:rsid w:val="00C33F1F"/>
    <w:rsid w:val="00C3451E"/>
    <w:rsid w:val="00C34D2B"/>
    <w:rsid w:val="00C3523D"/>
    <w:rsid w:val="00C44723"/>
    <w:rsid w:val="00C44D09"/>
    <w:rsid w:val="00C47EC7"/>
    <w:rsid w:val="00C516A6"/>
    <w:rsid w:val="00C51797"/>
    <w:rsid w:val="00C53F92"/>
    <w:rsid w:val="00C6104F"/>
    <w:rsid w:val="00C67057"/>
    <w:rsid w:val="00C673C5"/>
    <w:rsid w:val="00C717B7"/>
    <w:rsid w:val="00C731ED"/>
    <w:rsid w:val="00C73D90"/>
    <w:rsid w:val="00C74132"/>
    <w:rsid w:val="00C76288"/>
    <w:rsid w:val="00C77DBD"/>
    <w:rsid w:val="00C84D12"/>
    <w:rsid w:val="00C853D2"/>
    <w:rsid w:val="00C902C8"/>
    <w:rsid w:val="00CA0C02"/>
    <w:rsid w:val="00CA1658"/>
    <w:rsid w:val="00CA6504"/>
    <w:rsid w:val="00CA660D"/>
    <w:rsid w:val="00CA78DF"/>
    <w:rsid w:val="00CC023F"/>
    <w:rsid w:val="00CC2151"/>
    <w:rsid w:val="00CC491F"/>
    <w:rsid w:val="00CD3123"/>
    <w:rsid w:val="00CD5112"/>
    <w:rsid w:val="00CD688A"/>
    <w:rsid w:val="00CE0946"/>
    <w:rsid w:val="00CE1224"/>
    <w:rsid w:val="00CE7BE2"/>
    <w:rsid w:val="00CF0D50"/>
    <w:rsid w:val="00CF570F"/>
    <w:rsid w:val="00CF5AC6"/>
    <w:rsid w:val="00D00B28"/>
    <w:rsid w:val="00D12199"/>
    <w:rsid w:val="00D1473F"/>
    <w:rsid w:val="00D21BBB"/>
    <w:rsid w:val="00D23E94"/>
    <w:rsid w:val="00D260EF"/>
    <w:rsid w:val="00D31AC6"/>
    <w:rsid w:val="00D32CC9"/>
    <w:rsid w:val="00D342CA"/>
    <w:rsid w:val="00D4111C"/>
    <w:rsid w:val="00D41F9B"/>
    <w:rsid w:val="00D422CF"/>
    <w:rsid w:val="00D42C02"/>
    <w:rsid w:val="00D44373"/>
    <w:rsid w:val="00D46281"/>
    <w:rsid w:val="00D4683F"/>
    <w:rsid w:val="00D46B6C"/>
    <w:rsid w:val="00D502CE"/>
    <w:rsid w:val="00D50C6A"/>
    <w:rsid w:val="00D5117B"/>
    <w:rsid w:val="00D54462"/>
    <w:rsid w:val="00D638FA"/>
    <w:rsid w:val="00D67E0B"/>
    <w:rsid w:val="00D71468"/>
    <w:rsid w:val="00D72CBE"/>
    <w:rsid w:val="00D85455"/>
    <w:rsid w:val="00D8707F"/>
    <w:rsid w:val="00D87B52"/>
    <w:rsid w:val="00D87D0B"/>
    <w:rsid w:val="00D92B50"/>
    <w:rsid w:val="00DA253C"/>
    <w:rsid w:val="00DA4FE2"/>
    <w:rsid w:val="00DA544F"/>
    <w:rsid w:val="00DA71E1"/>
    <w:rsid w:val="00DB0AF0"/>
    <w:rsid w:val="00DB1181"/>
    <w:rsid w:val="00DB3CA7"/>
    <w:rsid w:val="00DB7256"/>
    <w:rsid w:val="00DB773B"/>
    <w:rsid w:val="00DB7888"/>
    <w:rsid w:val="00DC5718"/>
    <w:rsid w:val="00DC794E"/>
    <w:rsid w:val="00DD17EA"/>
    <w:rsid w:val="00DD4C0F"/>
    <w:rsid w:val="00DE0319"/>
    <w:rsid w:val="00DE3D54"/>
    <w:rsid w:val="00DF0097"/>
    <w:rsid w:val="00DF033C"/>
    <w:rsid w:val="00DF0A61"/>
    <w:rsid w:val="00DF1295"/>
    <w:rsid w:val="00DF4D5D"/>
    <w:rsid w:val="00DF55B9"/>
    <w:rsid w:val="00DF7759"/>
    <w:rsid w:val="00E00CB8"/>
    <w:rsid w:val="00E0201F"/>
    <w:rsid w:val="00E02C6E"/>
    <w:rsid w:val="00E03229"/>
    <w:rsid w:val="00E105E4"/>
    <w:rsid w:val="00E11AD0"/>
    <w:rsid w:val="00E1208F"/>
    <w:rsid w:val="00E12AAD"/>
    <w:rsid w:val="00E150D0"/>
    <w:rsid w:val="00E21EBF"/>
    <w:rsid w:val="00E23E59"/>
    <w:rsid w:val="00E30B0F"/>
    <w:rsid w:val="00E375BB"/>
    <w:rsid w:val="00E405ED"/>
    <w:rsid w:val="00E43211"/>
    <w:rsid w:val="00E50C08"/>
    <w:rsid w:val="00E51254"/>
    <w:rsid w:val="00E563B9"/>
    <w:rsid w:val="00E61789"/>
    <w:rsid w:val="00E62E7B"/>
    <w:rsid w:val="00E70CB5"/>
    <w:rsid w:val="00E70FA5"/>
    <w:rsid w:val="00E738E2"/>
    <w:rsid w:val="00E76C07"/>
    <w:rsid w:val="00E84CC1"/>
    <w:rsid w:val="00E95C40"/>
    <w:rsid w:val="00EA0EB1"/>
    <w:rsid w:val="00EA1245"/>
    <w:rsid w:val="00EA1F31"/>
    <w:rsid w:val="00EA3C17"/>
    <w:rsid w:val="00EA53F4"/>
    <w:rsid w:val="00EA7802"/>
    <w:rsid w:val="00EB42E0"/>
    <w:rsid w:val="00EC1503"/>
    <w:rsid w:val="00EC55AB"/>
    <w:rsid w:val="00EC70CA"/>
    <w:rsid w:val="00ED1640"/>
    <w:rsid w:val="00ED2B69"/>
    <w:rsid w:val="00ED4B89"/>
    <w:rsid w:val="00ED4DEA"/>
    <w:rsid w:val="00EE027F"/>
    <w:rsid w:val="00EF43EA"/>
    <w:rsid w:val="00EF6456"/>
    <w:rsid w:val="00F003C6"/>
    <w:rsid w:val="00F0358A"/>
    <w:rsid w:val="00F04594"/>
    <w:rsid w:val="00F05348"/>
    <w:rsid w:val="00F07552"/>
    <w:rsid w:val="00F12EF4"/>
    <w:rsid w:val="00F13A00"/>
    <w:rsid w:val="00F14E77"/>
    <w:rsid w:val="00F16023"/>
    <w:rsid w:val="00F2263B"/>
    <w:rsid w:val="00F2651A"/>
    <w:rsid w:val="00F27C5E"/>
    <w:rsid w:val="00F3055B"/>
    <w:rsid w:val="00F32970"/>
    <w:rsid w:val="00F32DFB"/>
    <w:rsid w:val="00F364FB"/>
    <w:rsid w:val="00F37C5E"/>
    <w:rsid w:val="00F41BF4"/>
    <w:rsid w:val="00F43F26"/>
    <w:rsid w:val="00F44113"/>
    <w:rsid w:val="00F463B1"/>
    <w:rsid w:val="00F5068C"/>
    <w:rsid w:val="00F519AD"/>
    <w:rsid w:val="00F520B0"/>
    <w:rsid w:val="00F52F0A"/>
    <w:rsid w:val="00F56605"/>
    <w:rsid w:val="00F63553"/>
    <w:rsid w:val="00F65B93"/>
    <w:rsid w:val="00F67E16"/>
    <w:rsid w:val="00F71372"/>
    <w:rsid w:val="00F7162C"/>
    <w:rsid w:val="00F71F2A"/>
    <w:rsid w:val="00F73601"/>
    <w:rsid w:val="00F744FA"/>
    <w:rsid w:val="00F764D2"/>
    <w:rsid w:val="00F809B8"/>
    <w:rsid w:val="00F82B33"/>
    <w:rsid w:val="00F929A4"/>
    <w:rsid w:val="00F935AF"/>
    <w:rsid w:val="00F93CA9"/>
    <w:rsid w:val="00F96D56"/>
    <w:rsid w:val="00FA1211"/>
    <w:rsid w:val="00FA38E6"/>
    <w:rsid w:val="00FA6428"/>
    <w:rsid w:val="00FB629F"/>
    <w:rsid w:val="00FC05DD"/>
    <w:rsid w:val="00FC2336"/>
    <w:rsid w:val="00FD302C"/>
    <w:rsid w:val="00FD693F"/>
    <w:rsid w:val="00FE0F30"/>
    <w:rsid w:val="00FE29EA"/>
    <w:rsid w:val="00FE2EBE"/>
    <w:rsid w:val="00FE55D1"/>
    <w:rsid w:val="00FF0FCE"/>
    <w:rsid w:val="00FF1CC0"/>
    <w:rsid w:val="00FF1D43"/>
    <w:rsid w:val="00FF498B"/>
    <w:rsid w:val="00FF73C6"/>
    <w:rsid w:val="010958EF"/>
    <w:rsid w:val="02DA7FC0"/>
    <w:rsid w:val="02EE61CA"/>
    <w:rsid w:val="043420DB"/>
    <w:rsid w:val="04EB425E"/>
    <w:rsid w:val="052E0B0C"/>
    <w:rsid w:val="05E6753D"/>
    <w:rsid w:val="06CA747B"/>
    <w:rsid w:val="071B7C4F"/>
    <w:rsid w:val="0742212E"/>
    <w:rsid w:val="0A2C41F7"/>
    <w:rsid w:val="0AA678E9"/>
    <w:rsid w:val="0C9E4EED"/>
    <w:rsid w:val="0D6E5B6E"/>
    <w:rsid w:val="0DE5304F"/>
    <w:rsid w:val="0DEA08AC"/>
    <w:rsid w:val="0E724F09"/>
    <w:rsid w:val="0E9A0DD6"/>
    <w:rsid w:val="0FC7459D"/>
    <w:rsid w:val="0FEB4FBB"/>
    <w:rsid w:val="10F50615"/>
    <w:rsid w:val="116D4192"/>
    <w:rsid w:val="1182485D"/>
    <w:rsid w:val="12EE6279"/>
    <w:rsid w:val="133F5296"/>
    <w:rsid w:val="135A13A1"/>
    <w:rsid w:val="13820D0D"/>
    <w:rsid w:val="13C445CF"/>
    <w:rsid w:val="160C7DBB"/>
    <w:rsid w:val="16C01EC9"/>
    <w:rsid w:val="16C86B4B"/>
    <w:rsid w:val="16DC47AF"/>
    <w:rsid w:val="184557E8"/>
    <w:rsid w:val="184F5894"/>
    <w:rsid w:val="18991277"/>
    <w:rsid w:val="196D5F68"/>
    <w:rsid w:val="198819F5"/>
    <w:rsid w:val="19A23B2B"/>
    <w:rsid w:val="1AB87E06"/>
    <w:rsid w:val="1AD9332D"/>
    <w:rsid w:val="1B512CC0"/>
    <w:rsid w:val="1DEA003A"/>
    <w:rsid w:val="1F626126"/>
    <w:rsid w:val="1FBC6C47"/>
    <w:rsid w:val="201E660E"/>
    <w:rsid w:val="202D4E13"/>
    <w:rsid w:val="206A3092"/>
    <w:rsid w:val="206B7350"/>
    <w:rsid w:val="20885704"/>
    <w:rsid w:val="2100229E"/>
    <w:rsid w:val="21D93A77"/>
    <w:rsid w:val="223F1A32"/>
    <w:rsid w:val="229B29EE"/>
    <w:rsid w:val="22C921F4"/>
    <w:rsid w:val="22CB680C"/>
    <w:rsid w:val="22DC0E58"/>
    <w:rsid w:val="244F3133"/>
    <w:rsid w:val="25516BD8"/>
    <w:rsid w:val="25CF139A"/>
    <w:rsid w:val="25FD109C"/>
    <w:rsid w:val="2761261C"/>
    <w:rsid w:val="27F6481A"/>
    <w:rsid w:val="283E15FF"/>
    <w:rsid w:val="286D2DDE"/>
    <w:rsid w:val="28F168E3"/>
    <w:rsid w:val="29A0004F"/>
    <w:rsid w:val="29C75358"/>
    <w:rsid w:val="29E62C25"/>
    <w:rsid w:val="29EA7748"/>
    <w:rsid w:val="2A5C30FA"/>
    <w:rsid w:val="2AB67101"/>
    <w:rsid w:val="2ABF14E2"/>
    <w:rsid w:val="2B6243C7"/>
    <w:rsid w:val="2C36707B"/>
    <w:rsid w:val="2C4D0636"/>
    <w:rsid w:val="2C6022DE"/>
    <w:rsid w:val="2E312A5E"/>
    <w:rsid w:val="2F2F25A4"/>
    <w:rsid w:val="2F751AFF"/>
    <w:rsid w:val="30443B61"/>
    <w:rsid w:val="30FA227D"/>
    <w:rsid w:val="310E0201"/>
    <w:rsid w:val="319C0558"/>
    <w:rsid w:val="32326581"/>
    <w:rsid w:val="32876819"/>
    <w:rsid w:val="329D3BA6"/>
    <w:rsid w:val="33EC6047"/>
    <w:rsid w:val="3420359A"/>
    <w:rsid w:val="34561F94"/>
    <w:rsid w:val="34DC774B"/>
    <w:rsid w:val="34F52832"/>
    <w:rsid w:val="36DD3AA2"/>
    <w:rsid w:val="370C2C67"/>
    <w:rsid w:val="37277764"/>
    <w:rsid w:val="37372636"/>
    <w:rsid w:val="3865554D"/>
    <w:rsid w:val="38701068"/>
    <w:rsid w:val="38BD12A7"/>
    <w:rsid w:val="3B384E16"/>
    <w:rsid w:val="3B5E63AD"/>
    <w:rsid w:val="3CE57BEB"/>
    <w:rsid w:val="3E0F6B32"/>
    <w:rsid w:val="3E480D5C"/>
    <w:rsid w:val="3EB517A7"/>
    <w:rsid w:val="3EF26D4C"/>
    <w:rsid w:val="3F9608B3"/>
    <w:rsid w:val="3FD82B23"/>
    <w:rsid w:val="408C68A0"/>
    <w:rsid w:val="40B0108F"/>
    <w:rsid w:val="41211DB1"/>
    <w:rsid w:val="41A74CF5"/>
    <w:rsid w:val="435D6589"/>
    <w:rsid w:val="43605504"/>
    <w:rsid w:val="437F67B6"/>
    <w:rsid w:val="43801FD2"/>
    <w:rsid w:val="442F4803"/>
    <w:rsid w:val="445C3C91"/>
    <w:rsid w:val="44F62AD1"/>
    <w:rsid w:val="46095861"/>
    <w:rsid w:val="46166C70"/>
    <w:rsid w:val="47C7489C"/>
    <w:rsid w:val="47DF217A"/>
    <w:rsid w:val="480B5592"/>
    <w:rsid w:val="4BB64B03"/>
    <w:rsid w:val="4BE84DDD"/>
    <w:rsid w:val="4C567EE1"/>
    <w:rsid w:val="4C590880"/>
    <w:rsid w:val="4CD72B4C"/>
    <w:rsid w:val="4CE5127B"/>
    <w:rsid w:val="4CEC10F7"/>
    <w:rsid w:val="4EB13895"/>
    <w:rsid w:val="4F041F1A"/>
    <w:rsid w:val="4FFD757D"/>
    <w:rsid w:val="50A704DC"/>
    <w:rsid w:val="512A6E8E"/>
    <w:rsid w:val="52C50D0C"/>
    <w:rsid w:val="52C74982"/>
    <w:rsid w:val="53A37068"/>
    <w:rsid w:val="54A5492C"/>
    <w:rsid w:val="557A14E3"/>
    <w:rsid w:val="55822C05"/>
    <w:rsid w:val="55E64FAC"/>
    <w:rsid w:val="55F46E3A"/>
    <w:rsid w:val="56912E03"/>
    <w:rsid w:val="57EE4799"/>
    <w:rsid w:val="586E2A14"/>
    <w:rsid w:val="591110CC"/>
    <w:rsid w:val="59F215E0"/>
    <w:rsid w:val="5AD57007"/>
    <w:rsid w:val="5B292C72"/>
    <w:rsid w:val="5B9B49AE"/>
    <w:rsid w:val="5C015892"/>
    <w:rsid w:val="5C5A1BF0"/>
    <w:rsid w:val="5C862798"/>
    <w:rsid w:val="5C9A3793"/>
    <w:rsid w:val="5E554B15"/>
    <w:rsid w:val="60342A2D"/>
    <w:rsid w:val="60A16E63"/>
    <w:rsid w:val="61C15E37"/>
    <w:rsid w:val="61DB6719"/>
    <w:rsid w:val="630D64F9"/>
    <w:rsid w:val="63271B7B"/>
    <w:rsid w:val="63CC69BD"/>
    <w:rsid w:val="64332A39"/>
    <w:rsid w:val="64A94A95"/>
    <w:rsid w:val="65017DD1"/>
    <w:rsid w:val="65D23A7E"/>
    <w:rsid w:val="6620260D"/>
    <w:rsid w:val="664B234B"/>
    <w:rsid w:val="68A60B22"/>
    <w:rsid w:val="69431D51"/>
    <w:rsid w:val="6A2573FB"/>
    <w:rsid w:val="6AB9018B"/>
    <w:rsid w:val="6C7A6E16"/>
    <w:rsid w:val="6CC33C34"/>
    <w:rsid w:val="6DC864D4"/>
    <w:rsid w:val="6EDC438D"/>
    <w:rsid w:val="6F1E3909"/>
    <w:rsid w:val="6F8255E7"/>
    <w:rsid w:val="6FF47BB5"/>
    <w:rsid w:val="706A5BBE"/>
    <w:rsid w:val="70B97539"/>
    <w:rsid w:val="70C81988"/>
    <w:rsid w:val="723A48A3"/>
    <w:rsid w:val="7290304C"/>
    <w:rsid w:val="73F12942"/>
    <w:rsid w:val="742967AD"/>
    <w:rsid w:val="74596720"/>
    <w:rsid w:val="7477250C"/>
    <w:rsid w:val="74E0271C"/>
    <w:rsid w:val="7510603F"/>
    <w:rsid w:val="75484B78"/>
    <w:rsid w:val="761B6139"/>
    <w:rsid w:val="7714194E"/>
    <w:rsid w:val="77A0342C"/>
    <w:rsid w:val="78B40A16"/>
    <w:rsid w:val="78BB4119"/>
    <w:rsid w:val="79397F77"/>
    <w:rsid w:val="7A0E6D46"/>
    <w:rsid w:val="7A6343D9"/>
    <w:rsid w:val="7A707019"/>
    <w:rsid w:val="7B943D32"/>
    <w:rsid w:val="7B984501"/>
    <w:rsid w:val="7BB417BC"/>
    <w:rsid w:val="7C573A8E"/>
    <w:rsid w:val="7CCB173A"/>
    <w:rsid w:val="7D3F3089"/>
    <w:rsid w:val="7D6206E5"/>
    <w:rsid w:val="7E1B6BBF"/>
    <w:rsid w:val="7E5F7669"/>
    <w:rsid w:val="7F570A7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8EEB6"/>
  <w15:docId w15:val="{871C61A5-35A5-4891-BA8F-B4D19170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kern w:val="2"/>
      <w:sz w:val="22"/>
      <w:szCs w:val="22"/>
    </w:rPr>
  </w:style>
  <w:style w:type="paragraph" w:styleId="2">
    <w:name w:val="heading 2"/>
    <w:basedOn w:val="a"/>
    <w:next w:val="a"/>
    <w:link w:val="20"/>
    <w:uiPriority w:val="9"/>
    <w:unhideWhenUsed/>
    <w:qFormat/>
    <w:rsid w:val="00014C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8508D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Balloon Text"/>
    <w:basedOn w:val="a"/>
    <w:link w:val="a6"/>
    <w:uiPriority w:val="99"/>
    <w:semiHidden/>
    <w:unhideWhenUsed/>
    <w:qFormat/>
    <w:pPr>
      <w:spacing w:after="0"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b">
    <w:name w:val="Normal (Web)"/>
    <w:basedOn w:val="a"/>
    <w:uiPriority w:val="99"/>
    <w:semiHidden/>
    <w:unhideWhenUsed/>
    <w:qFormat/>
    <w:rPr>
      <w:rFonts w:ascii="Times New Roman" w:hAnsi="Times New Roman" w:cs="Times New Roman"/>
      <w:sz w:val="24"/>
      <w:szCs w:val="24"/>
    </w:rPr>
  </w:style>
  <w:style w:type="paragraph" w:styleId="ac">
    <w:name w:val="annotation subject"/>
    <w:basedOn w:val="a3"/>
    <w:next w:val="a3"/>
    <w:link w:val="ad"/>
    <w:uiPriority w:val="99"/>
    <w:semiHidden/>
    <w:unhideWhenUsed/>
    <w:rPr>
      <w:b/>
      <w:bCs/>
    </w:rPr>
  </w:style>
  <w:style w:type="table" w:styleId="ae">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Pr>
      <w:sz w:val="21"/>
      <w:szCs w:val="21"/>
    </w:rPr>
  </w:style>
  <w:style w:type="table" w:customStyle="1" w:styleId="TableGrid">
    <w:name w:val="TableGrid"/>
    <w:qFormat/>
    <w:tblPr>
      <w:tblCellMar>
        <w:top w:w="0" w:type="dxa"/>
        <w:left w:w="0" w:type="dxa"/>
        <w:bottom w:w="0" w:type="dxa"/>
        <w:right w:w="0" w:type="dxa"/>
      </w:tblCellMar>
    </w:tblPr>
  </w:style>
  <w:style w:type="character" w:customStyle="1" w:styleId="aa">
    <w:name w:val="页眉 字符"/>
    <w:basedOn w:val="a0"/>
    <w:link w:val="a9"/>
    <w:uiPriority w:val="99"/>
    <w:qFormat/>
    <w:rPr>
      <w:rFonts w:ascii="Calibri" w:eastAsia="Calibri" w:hAnsi="Calibri" w:cs="Calibri"/>
      <w:color w:val="000000"/>
      <w:sz w:val="18"/>
      <w:szCs w:val="18"/>
    </w:rPr>
  </w:style>
  <w:style w:type="character" w:customStyle="1" w:styleId="a8">
    <w:name w:val="页脚 字符"/>
    <w:basedOn w:val="a0"/>
    <w:link w:val="a7"/>
    <w:uiPriority w:val="99"/>
    <w:qFormat/>
    <w:rPr>
      <w:rFonts w:ascii="Calibri" w:eastAsia="Calibri" w:hAnsi="Calibri" w:cs="Calibri"/>
      <w:color w:val="000000"/>
      <w:sz w:val="18"/>
      <w:szCs w:val="18"/>
    </w:rPr>
  </w:style>
  <w:style w:type="character" w:customStyle="1" w:styleId="a6">
    <w:name w:val="批注框文本 字符"/>
    <w:basedOn w:val="a0"/>
    <w:link w:val="a5"/>
    <w:uiPriority w:val="99"/>
    <w:semiHidden/>
    <w:qFormat/>
    <w:rPr>
      <w:rFonts w:ascii="Calibri" w:eastAsia="Calibri" w:hAnsi="Calibri" w:cs="Calibri"/>
      <w:color w:val="000000"/>
      <w:sz w:val="18"/>
      <w:szCs w:val="18"/>
    </w:rPr>
  </w:style>
  <w:style w:type="character" w:customStyle="1" w:styleId="CharCharChar">
    <w:name w:val="第四层 （一） Char Char Char"/>
    <w:link w:val="CharChar"/>
    <w:qFormat/>
    <w:locked/>
    <w:rPr>
      <w:rFonts w:ascii="Times New Roman" w:eastAsia="宋体" w:hAnsi="Times New Roman" w:cs="Times New Roman"/>
      <w:b/>
      <w:bCs/>
      <w:sz w:val="24"/>
      <w:szCs w:val="24"/>
    </w:rPr>
  </w:style>
  <w:style w:type="paragraph" w:customStyle="1" w:styleId="CharChar">
    <w:name w:val="第四层 （一） Char Char"/>
    <w:link w:val="CharCharChar"/>
    <w:qFormat/>
    <w:pPr>
      <w:spacing w:before="120" w:line="360" w:lineRule="auto"/>
    </w:pPr>
    <w:rPr>
      <w:b/>
      <w:bCs/>
      <w:kern w:val="2"/>
      <w:sz w:val="24"/>
      <w:szCs w:val="24"/>
    </w:rPr>
  </w:style>
  <w:style w:type="character" w:customStyle="1" w:styleId="a4">
    <w:name w:val="批注文字 字符"/>
    <w:basedOn w:val="a0"/>
    <w:link w:val="a3"/>
    <w:uiPriority w:val="99"/>
    <w:rPr>
      <w:rFonts w:ascii="Calibri" w:eastAsia="Calibri" w:hAnsi="Calibri" w:cs="Calibri"/>
      <w:color w:val="000000"/>
      <w:kern w:val="2"/>
      <w:sz w:val="22"/>
      <w:szCs w:val="22"/>
    </w:rPr>
  </w:style>
  <w:style w:type="character" w:customStyle="1" w:styleId="ad">
    <w:name w:val="批注主题 字符"/>
    <w:basedOn w:val="a4"/>
    <w:link w:val="ac"/>
    <w:uiPriority w:val="99"/>
    <w:semiHidden/>
    <w:rPr>
      <w:rFonts w:ascii="Calibri" w:eastAsia="Calibri" w:hAnsi="Calibri" w:cs="Calibri"/>
      <w:b/>
      <w:bCs/>
      <w:color w:val="000000"/>
      <w:kern w:val="2"/>
      <w:sz w:val="22"/>
      <w:szCs w:val="22"/>
    </w:rPr>
  </w:style>
  <w:style w:type="character" w:customStyle="1" w:styleId="markedcontent">
    <w:name w:val="markedcontent"/>
    <w:basedOn w:val="a0"/>
    <w:rsid w:val="00A56990"/>
  </w:style>
  <w:style w:type="character" w:customStyle="1" w:styleId="highlight">
    <w:name w:val="highlight"/>
    <w:basedOn w:val="a0"/>
    <w:rsid w:val="00A56990"/>
  </w:style>
  <w:style w:type="paragraph" w:styleId="af0">
    <w:name w:val="List Paragraph"/>
    <w:basedOn w:val="a"/>
    <w:uiPriority w:val="34"/>
    <w:qFormat/>
    <w:rsid w:val="00B73396"/>
    <w:pPr>
      <w:ind w:firstLineChars="200" w:firstLine="420"/>
    </w:pPr>
  </w:style>
  <w:style w:type="paragraph" w:styleId="af1">
    <w:name w:val="Revision"/>
    <w:hidden/>
    <w:uiPriority w:val="99"/>
    <w:semiHidden/>
    <w:rsid w:val="007E4A1C"/>
    <w:rPr>
      <w:rFonts w:ascii="Calibri" w:eastAsia="Calibri" w:hAnsi="Calibri" w:cs="Calibri"/>
      <w:color w:val="000000"/>
      <w:kern w:val="2"/>
      <w:sz w:val="22"/>
      <w:szCs w:val="22"/>
    </w:rPr>
  </w:style>
  <w:style w:type="character" w:styleId="af2">
    <w:name w:val="Strong"/>
    <w:basedOn w:val="a0"/>
    <w:uiPriority w:val="22"/>
    <w:qFormat/>
    <w:rsid w:val="00312D8F"/>
    <w:rPr>
      <w:b/>
      <w:bCs/>
    </w:rPr>
  </w:style>
  <w:style w:type="character" w:customStyle="1" w:styleId="20">
    <w:name w:val="标题 2 字符"/>
    <w:basedOn w:val="a0"/>
    <w:link w:val="2"/>
    <w:uiPriority w:val="9"/>
    <w:rsid w:val="00014CF9"/>
    <w:rPr>
      <w:rFonts w:asciiTheme="majorHAnsi" w:eastAsiaTheme="majorEastAsia" w:hAnsiTheme="majorHAnsi" w:cstheme="majorBidi"/>
      <w:b/>
      <w:bCs/>
      <w:color w:val="000000"/>
      <w:kern w:val="2"/>
      <w:sz w:val="32"/>
      <w:szCs w:val="32"/>
    </w:rPr>
  </w:style>
  <w:style w:type="character" w:customStyle="1" w:styleId="ch192">
    <w:name w:val="ch192"/>
    <w:basedOn w:val="a0"/>
    <w:rsid w:val="00014CF9"/>
  </w:style>
  <w:style w:type="paragraph" w:customStyle="1" w:styleId="af3">
    <w:name w:val="问题小标题"/>
    <w:basedOn w:val="2"/>
    <w:qFormat/>
    <w:rsid w:val="00014CF9"/>
    <w:rPr>
      <w:rFonts w:ascii="宋体" w:eastAsia="宋体" w:hAnsi="宋体"/>
      <w:color w:val="000000" w:themeColor="text1"/>
      <w:sz w:val="24"/>
      <w:szCs w:val="24"/>
      <w:shd w:val="clear" w:color="auto" w:fill="FFFFFF"/>
    </w:rPr>
  </w:style>
  <w:style w:type="paragraph" w:customStyle="1" w:styleId="1">
    <w:name w:val="样式1"/>
    <w:basedOn w:val="af3"/>
    <w:qFormat/>
    <w:rsid w:val="00014CF9"/>
    <w:rPr>
      <w:bdr w:val="none" w:sz="0" w:space="0" w:color="auto" w:frame="1"/>
    </w:rPr>
  </w:style>
  <w:style w:type="paragraph" w:customStyle="1" w:styleId="af4">
    <w:name w:val="问题回复"/>
    <w:basedOn w:val="a"/>
    <w:qFormat/>
    <w:rsid w:val="00014CF9"/>
    <w:pPr>
      <w:spacing w:after="0" w:line="288" w:lineRule="auto"/>
      <w:ind w:firstLineChars="200" w:firstLine="200"/>
      <w:jc w:val="both"/>
    </w:pPr>
    <w:rPr>
      <w:rFonts w:ascii="宋体" w:eastAsia="宋体" w:hAnsi="宋体"/>
      <w:sz w:val="24"/>
    </w:rPr>
  </w:style>
  <w:style w:type="character" w:styleId="af5">
    <w:name w:val="Hyperlink"/>
    <w:basedOn w:val="a0"/>
    <w:uiPriority w:val="99"/>
    <w:unhideWhenUsed/>
    <w:rsid w:val="00456A16"/>
    <w:rPr>
      <w:color w:val="0563C1" w:themeColor="hyperlink"/>
      <w:u w:val="single"/>
    </w:rPr>
  </w:style>
  <w:style w:type="paragraph" w:customStyle="1" w:styleId="Default">
    <w:name w:val="Default"/>
    <w:rsid w:val="00231D79"/>
    <w:pPr>
      <w:widowControl w:val="0"/>
      <w:autoSpaceDE w:val="0"/>
      <w:autoSpaceDN w:val="0"/>
      <w:adjustRightInd w:val="0"/>
    </w:pPr>
    <w:rPr>
      <w:rFonts w:ascii="宋体" w:cs="宋体"/>
      <w:color w:val="000000"/>
      <w:sz w:val="24"/>
      <w:szCs w:val="24"/>
    </w:rPr>
  </w:style>
  <w:style w:type="character" w:customStyle="1" w:styleId="30">
    <w:name w:val="标题 3 字符"/>
    <w:basedOn w:val="a0"/>
    <w:link w:val="3"/>
    <w:uiPriority w:val="9"/>
    <w:semiHidden/>
    <w:rsid w:val="008508DE"/>
    <w:rPr>
      <w:rFonts w:ascii="Calibri" w:eastAsia="Calibri" w:hAnsi="Calibri" w:cs="Calibri"/>
      <w:b/>
      <w:bCs/>
      <w:color w:val="000000"/>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991">
      <w:bodyDiv w:val="1"/>
      <w:marLeft w:val="0"/>
      <w:marRight w:val="0"/>
      <w:marTop w:val="0"/>
      <w:marBottom w:val="0"/>
      <w:divBdr>
        <w:top w:val="none" w:sz="0" w:space="0" w:color="auto"/>
        <w:left w:val="none" w:sz="0" w:space="0" w:color="auto"/>
        <w:bottom w:val="none" w:sz="0" w:space="0" w:color="auto"/>
        <w:right w:val="none" w:sz="0" w:space="0" w:color="auto"/>
      </w:divBdr>
      <w:divsChild>
        <w:div w:id="384527791">
          <w:marLeft w:val="0"/>
          <w:marRight w:val="0"/>
          <w:marTop w:val="0"/>
          <w:marBottom w:val="0"/>
          <w:divBdr>
            <w:top w:val="none" w:sz="0" w:space="0" w:color="auto"/>
            <w:left w:val="none" w:sz="0" w:space="0" w:color="auto"/>
            <w:bottom w:val="none" w:sz="0" w:space="0" w:color="auto"/>
            <w:right w:val="none" w:sz="0" w:space="0" w:color="auto"/>
          </w:divBdr>
          <w:divsChild>
            <w:div w:id="1073621069">
              <w:marLeft w:val="0"/>
              <w:marRight w:val="0"/>
              <w:marTop w:val="0"/>
              <w:marBottom w:val="0"/>
              <w:divBdr>
                <w:top w:val="none" w:sz="0" w:space="0" w:color="auto"/>
                <w:left w:val="none" w:sz="0" w:space="0" w:color="auto"/>
                <w:bottom w:val="none" w:sz="0" w:space="0" w:color="auto"/>
                <w:right w:val="none" w:sz="0" w:space="0" w:color="auto"/>
              </w:divBdr>
            </w:div>
            <w:div w:id="37127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2212">
      <w:bodyDiv w:val="1"/>
      <w:marLeft w:val="0"/>
      <w:marRight w:val="0"/>
      <w:marTop w:val="0"/>
      <w:marBottom w:val="0"/>
      <w:divBdr>
        <w:top w:val="none" w:sz="0" w:space="0" w:color="auto"/>
        <w:left w:val="none" w:sz="0" w:space="0" w:color="auto"/>
        <w:bottom w:val="none" w:sz="0" w:space="0" w:color="auto"/>
        <w:right w:val="none" w:sz="0" w:space="0" w:color="auto"/>
      </w:divBdr>
      <w:divsChild>
        <w:div w:id="1300765894">
          <w:marLeft w:val="446"/>
          <w:marRight w:val="0"/>
          <w:marTop w:val="0"/>
          <w:marBottom w:val="120"/>
          <w:divBdr>
            <w:top w:val="none" w:sz="0" w:space="0" w:color="auto"/>
            <w:left w:val="none" w:sz="0" w:space="0" w:color="auto"/>
            <w:bottom w:val="none" w:sz="0" w:space="0" w:color="auto"/>
            <w:right w:val="none" w:sz="0" w:space="0" w:color="auto"/>
          </w:divBdr>
        </w:div>
        <w:div w:id="67508101">
          <w:marLeft w:val="446"/>
          <w:marRight w:val="0"/>
          <w:marTop w:val="0"/>
          <w:marBottom w:val="120"/>
          <w:divBdr>
            <w:top w:val="none" w:sz="0" w:space="0" w:color="auto"/>
            <w:left w:val="none" w:sz="0" w:space="0" w:color="auto"/>
            <w:bottom w:val="none" w:sz="0" w:space="0" w:color="auto"/>
            <w:right w:val="none" w:sz="0" w:space="0" w:color="auto"/>
          </w:divBdr>
        </w:div>
        <w:div w:id="1872180720">
          <w:marLeft w:val="446"/>
          <w:marRight w:val="0"/>
          <w:marTop w:val="0"/>
          <w:marBottom w:val="120"/>
          <w:divBdr>
            <w:top w:val="none" w:sz="0" w:space="0" w:color="auto"/>
            <w:left w:val="none" w:sz="0" w:space="0" w:color="auto"/>
            <w:bottom w:val="none" w:sz="0" w:space="0" w:color="auto"/>
            <w:right w:val="none" w:sz="0" w:space="0" w:color="auto"/>
          </w:divBdr>
        </w:div>
        <w:div w:id="25907195">
          <w:marLeft w:val="446"/>
          <w:marRight w:val="0"/>
          <w:marTop w:val="0"/>
          <w:marBottom w:val="120"/>
          <w:divBdr>
            <w:top w:val="none" w:sz="0" w:space="0" w:color="auto"/>
            <w:left w:val="none" w:sz="0" w:space="0" w:color="auto"/>
            <w:bottom w:val="none" w:sz="0" w:space="0" w:color="auto"/>
            <w:right w:val="none" w:sz="0" w:space="0" w:color="auto"/>
          </w:divBdr>
        </w:div>
      </w:divsChild>
    </w:div>
    <w:div w:id="110827231">
      <w:bodyDiv w:val="1"/>
      <w:marLeft w:val="0"/>
      <w:marRight w:val="0"/>
      <w:marTop w:val="0"/>
      <w:marBottom w:val="0"/>
      <w:divBdr>
        <w:top w:val="none" w:sz="0" w:space="0" w:color="auto"/>
        <w:left w:val="none" w:sz="0" w:space="0" w:color="auto"/>
        <w:bottom w:val="none" w:sz="0" w:space="0" w:color="auto"/>
        <w:right w:val="none" w:sz="0" w:space="0" w:color="auto"/>
      </w:divBdr>
    </w:div>
    <w:div w:id="229463505">
      <w:bodyDiv w:val="1"/>
      <w:marLeft w:val="0"/>
      <w:marRight w:val="0"/>
      <w:marTop w:val="0"/>
      <w:marBottom w:val="0"/>
      <w:divBdr>
        <w:top w:val="none" w:sz="0" w:space="0" w:color="auto"/>
        <w:left w:val="none" w:sz="0" w:space="0" w:color="auto"/>
        <w:bottom w:val="none" w:sz="0" w:space="0" w:color="auto"/>
        <w:right w:val="none" w:sz="0" w:space="0" w:color="auto"/>
      </w:divBdr>
    </w:div>
    <w:div w:id="459767644">
      <w:bodyDiv w:val="1"/>
      <w:marLeft w:val="0"/>
      <w:marRight w:val="0"/>
      <w:marTop w:val="0"/>
      <w:marBottom w:val="0"/>
      <w:divBdr>
        <w:top w:val="none" w:sz="0" w:space="0" w:color="auto"/>
        <w:left w:val="none" w:sz="0" w:space="0" w:color="auto"/>
        <w:bottom w:val="none" w:sz="0" w:space="0" w:color="auto"/>
        <w:right w:val="none" w:sz="0" w:space="0" w:color="auto"/>
      </w:divBdr>
    </w:div>
    <w:div w:id="470171351">
      <w:bodyDiv w:val="1"/>
      <w:marLeft w:val="0"/>
      <w:marRight w:val="0"/>
      <w:marTop w:val="0"/>
      <w:marBottom w:val="0"/>
      <w:divBdr>
        <w:top w:val="none" w:sz="0" w:space="0" w:color="auto"/>
        <w:left w:val="none" w:sz="0" w:space="0" w:color="auto"/>
        <w:bottom w:val="none" w:sz="0" w:space="0" w:color="auto"/>
        <w:right w:val="none" w:sz="0" w:space="0" w:color="auto"/>
      </w:divBdr>
      <w:divsChild>
        <w:div w:id="728696309">
          <w:marLeft w:val="0"/>
          <w:marRight w:val="0"/>
          <w:marTop w:val="0"/>
          <w:marBottom w:val="0"/>
          <w:divBdr>
            <w:top w:val="none" w:sz="0" w:space="0" w:color="auto"/>
            <w:left w:val="none" w:sz="0" w:space="0" w:color="auto"/>
            <w:bottom w:val="none" w:sz="0" w:space="0" w:color="auto"/>
            <w:right w:val="none" w:sz="0" w:space="0" w:color="auto"/>
          </w:divBdr>
          <w:divsChild>
            <w:div w:id="1791123972">
              <w:marLeft w:val="0"/>
              <w:marRight w:val="0"/>
              <w:marTop w:val="0"/>
              <w:marBottom w:val="0"/>
              <w:divBdr>
                <w:top w:val="none" w:sz="0" w:space="0" w:color="auto"/>
                <w:left w:val="none" w:sz="0" w:space="0" w:color="auto"/>
                <w:bottom w:val="none" w:sz="0" w:space="0" w:color="auto"/>
                <w:right w:val="none" w:sz="0" w:space="0" w:color="auto"/>
              </w:divBdr>
            </w:div>
            <w:div w:id="1755396885">
              <w:marLeft w:val="0"/>
              <w:marRight w:val="0"/>
              <w:marTop w:val="0"/>
              <w:marBottom w:val="0"/>
              <w:divBdr>
                <w:top w:val="none" w:sz="0" w:space="0" w:color="auto"/>
                <w:left w:val="none" w:sz="0" w:space="0" w:color="auto"/>
                <w:bottom w:val="none" w:sz="0" w:space="0" w:color="auto"/>
                <w:right w:val="none" w:sz="0" w:space="0" w:color="auto"/>
              </w:divBdr>
            </w:div>
            <w:div w:id="659843201">
              <w:marLeft w:val="0"/>
              <w:marRight w:val="0"/>
              <w:marTop w:val="0"/>
              <w:marBottom w:val="0"/>
              <w:divBdr>
                <w:top w:val="none" w:sz="0" w:space="0" w:color="auto"/>
                <w:left w:val="none" w:sz="0" w:space="0" w:color="auto"/>
                <w:bottom w:val="none" w:sz="0" w:space="0" w:color="auto"/>
                <w:right w:val="none" w:sz="0" w:space="0" w:color="auto"/>
              </w:divBdr>
            </w:div>
            <w:div w:id="1020931834">
              <w:marLeft w:val="0"/>
              <w:marRight w:val="0"/>
              <w:marTop w:val="0"/>
              <w:marBottom w:val="0"/>
              <w:divBdr>
                <w:top w:val="none" w:sz="0" w:space="0" w:color="auto"/>
                <w:left w:val="none" w:sz="0" w:space="0" w:color="auto"/>
                <w:bottom w:val="none" w:sz="0" w:space="0" w:color="auto"/>
                <w:right w:val="none" w:sz="0" w:space="0" w:color="auto"/>
              </w:divBdr>
            </w:div>
            <w:div w:id="1390571546">
              <w:marLeft w:val="0"/>
              <w:marRight w:val="0"/>
              <w:marTop w:val="0"/>
              <w:marBottom w:val="0"/>
              <w:divBdr>
                <w:top w:val="none" w:sz="0" w:space="0" w:color="auto"/>
                <w:left w:val="none" w:sz="0" w:space="0" w:color="auto"/>
                <w:bottom w:val="none" w:sz="0" w:space="0" w:color="auto"/>
                <w:right w:val="none" w:sz="0" w:space="0" w:color="auto"/>
              </w:divBdr>
            </w:div>
            <w:div w:id="1061178318">
              <w:marLeft w:val="0"/>
              <w:marRight w:val="0"/>
              <w:marTop w:val="0"/>
              <w:marBottom w:val="0"/>
              <w:divBdr>
                <w:top w:val="none" w:sz="0" w:space="0" w:color="auto"/>
                <w:left w:val="none" w:sz="0" w:space="0" w:color="auto"/>
                <w:bottom w:val="none" w:sz="0" w:space="0" w:color="auto"/>
                <w:right w:val="none" w:sz="0" w:space="0" w:color="auto"/>
              </w:divBdr>
            </w:div>
            <w:div w:id="1084306235">
              <w:marLeft w:val="0"/>
              <w:marRight w:val="0"/>
              <w:marTop w:val="0"/>
              <w:marBottom w:val="0"/>
              <w:divBdr>
                <w:top w:val="none" w:sz="0" w:space="0" w:color="auto"/>
                <w:left w:val="none" w:sz="0" w:space="0" w:color="auto"/>
                <w:bottom w:val="none" w:sz="0" w:space="0" w:color="auto"/>
                <w:right w:val="none" w:sz="0" w:space="0" w:color="auto"/>
              </w:divBdr>
            </w:div>
            <w:div w:id="1915580550">
              <w:marLeft w:val="0"/>
              <w:marRight w:val="0"/>
              <w:marTop w:val="0"/>
              <w:marBottom w:val="0"/>
              <w:divBdr>
                <w:top w:val="none" w:sz="0" w:space="0" w:color="auto"/>
                <w:left w:val="none" w:sz="0" w:space="0" w:color="auto"/>
                <w:bottom w:val="none" w:sz="0" w:space="0" w:color="auto"/>
                <w:right w:val="none" w:sz="0" w:space="0" w:color="auto"/>
              </w:divBdr>
            </w:div>
            <w:div w:id="1795824757">
              <w:marLeft w:val="0"/>
              <w:marRight w:val="0"/>
              <w:marTop w:val="0"/>
              <w:marBottom w:val="0"/>
              <w:divBdr>
                <w:top w:val="none" w:sz="0" w:space="0" w:color="auto"/>
                <w:left w:val="none" w:sz="0" w:space="0" w:color="auto"/>
                <w:bottom w:val="none" w:sz="0" w:space="0" w:color="auto"/>
                <w:right w:val="none" w:sz="0" w:space="0" w:color="auto"/>
              </w:divBdr>
            </w:div>
            <w:div w:id="879241458">
              <w:marLeft w:val="0"/>
              <w:marRight w:val="0"/>
              <w:marTop w:val="0"/>
              <w:marBottom w:val="0"/>
              <w:divBdr>
                <w:top w:val="none" w:sz="0" w:space="0" w:color="auto"/>
                <w:left w:val="none" w:sz="0" w:space="0" w:color="auto"/>
                <w:bottom w:val="none" w:sz="0" w:space="0" w:color="auto"/>
                <w:right w:val="none" w:sz="0" w:space="0" w:color="auto"/>
              </w:divBdr>
            </w:div>
            <w:div w:id="1325474084">
              <w:marLeft w:val="0"/>
              <w:marRight w:val="0"/>
              <w:marTop w:val="0"/>
              <w:marBottom w:val="0"/>
              <w:divBdr>
                <w:top w:val="none" w:sz="0" w:space="0" w:color="auto"/>
                <w:left w:val="none" w:sz="0" w:space="0" w:color="auto"/>
                <w:bottom w:val="none" w:sz="0" w:space="0" w:color="auto"/>
                <w:right w:val="none" w:sz="0" w:space="0" w:color="auto"/>
              </w:divBdr>
            </w:div>
            <w:div w:id="1845626105">
              <w:marLeft w:val="0"/>
              <w:marRight w:val="0"/>
              <w:marTop w:val="0"/>
              <w:marBottom w:val="0"/>
              <w:divBdr>
                <w:top w:val="none" w:sz="0" w:space="0" w:color="auto"/>
                <w:left w:val="none" w:sz="0" w:space="0" w:color="auto"/>
                <w:bottom w:val="none" w:sz="0" w:space="0" w:color="auto"/>
                <w:right w:val="none" w:sz="0" w:space="0" w:color="auto"/>
              </w:divBdr>
            </w:div>
            <w:div w:id="1394691403">
              <w:marLeft w:val="0"/>
              <w:marRight w:val="0"/>
              <w:marTop w:val="0"/>
              <w:marBottom w:val="0"/>
              <w:divBdr>
                <w:top w:val="none" w:sz="0" w:space="0" w:color="auto"/>
                <w:left w:val="none" w:sz="0" w:space="0" w:color="auto"/>
                <w:bottom w:val="none" w:sz="0" w:space="0" w:color="auto"/>
                <w:right w:val="none" w:sz="0" w:space="0" w:color="auto"/>
              </w:divBdr>
            </w:div>
            <w:div w:id="1464156974">
              <w:marLeft w:val="0"/>
              <w:marRight w:val="0"/>
              <w:marTop w:val="0"/>
              <w:marBottom w:val="0"/>
              <w:divBdr>
                <w:top w:val="none" w:sz="0" w:space="0" w:color="auto"/>
                <w:left w:val="none" w:sz="0" w:space="0" w:color="auto"/>
                <w:bottom w:val="none" w:sz="0" w:space="0" w:color="auto"/>
                <w:right w:val="none" w:sz="0" w:space="0" w:color="auto"/>
              </w:divBdr>
            </w:div>
            <w:div w:id="13807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0467">
      <w:bodyDiv w:val="1"/>
      <w:marLeft w:val="0"/>
      <w:marRight w:val="0"/>
      <w:marTop w:val="0"/>
      <w:marBottom w:val="0"/>
      <w:divBdr>
        <w:top w:val="none" w:sz="0" w:space="0" w:color="auto"/>
        <w:left w:val="none" w:sz="0" w:space="0" w:color="auto"/>
        <w:bottom w:val="none" w:sz="0" w:space="0" w:color="auto"/>
        <w:right w:val="none" w:sz="0" w:space="0" w:color="auto"/>
      </w:divBdr>
    </w:div>
    <w:div w:id="733242964">
      <w:bodyDiv w:val="1"/>
      <w:marLeft w:val="0"/>
      <w:marRight w:val="0"/>
      <w:marTop w:val="0"/>
      <w:marBottom w:val="0"/>
      <w:divBdr>
        <w:top w:val="none" w:sz="0" w:space="0" w:color="auto"/>
        <w:left w:val="none" w:sz="0" w:space="0" w:color="auto"/>
        <w:bottom w:val="none" w:sz="0" w:space="0" w:color="auto"/>
        <w:right w:val="none" w:sz="0" w:space="0" w:color="auto"/>
      </w:divBdr>
      <w:divsChild>
        <w:div w:id="67464621">
          <w:marLeft w:val="0"/>
          <w:marRight w:val="0"/>
          <w:marTop w:val="0"/>
          <w:marBottom w:val="0"/>
          <w:divBdr>
            <w:top w:val="none" w:sz="0" w:space="0" w:color="auto"/>
            <w:left w:val="none" w:sz="0" w:space="0" w:color="auto"/>
            <w:bottom w:val="none" w:sz="0" w:space="0" w:color="auto"/>
            <w:right w:val="none" w:sz="0" w:space="0" w:color="auto"/>
          </w:divBdr>
          <w:divsChild>
            <w:div w:id="182420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891946">
      <w:bodyDiv w:val="1"/>
      <w:marLeft w:val="0"/>
      <w:marRight w:val="0"/>
      <w:marTop w:val="0"/>
      <w:marBottom w:val="0"/>
      <w:divBdr>
        <w:top w:val="none" w:sz="0" w:space="0" w:color="auto"/>
        <w:left w:val="none" w:sz="0" w:space="0" w:color="auto"/>
        <w:bottom w:val="none" w:sz="0" w:space="0" w:color="auto"/>
        <w:right w:val="none" w:sz="0" w:space="0" w:color="auto"/>
      </w:divBdr>
      <w:divsChild>
        <w:div w:id="703022330">
          <w:marLeft w:val="0"/>
          <w:marRight w:val="0"/>
          <w:marTop w:val="0"/>
          <w:marBottom w:val="0"/>
          <w:divBdr>
            <w:top w:val="none" w:sz="0" w:space="0" w:color="auto"/>
            <w:left w:val="none" w:sz="0" w:space="0" w:color="auto"/>
            <w:bottom w:val="none" w:sz="0" w:space="0" w:color="auto"/>
            <w:right w:val="none" w:sz="0" w:space="0" w:color="auto"/>
          </w:divBdr>
          <w:divsChild>
            <w:div w:id="101803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02044">
      <w:bodyDiv w:val="1"/>
      <w:marLeft w:val="0"/>
      <w:marRight w:val="0"/>
      <w:marTop w:val="0"/>
      <w:marBottom w:val="0"/>
      <w:divBdr>
        <w:top w:val="none" w:sz="0" w:space="0" w:color="auto"/>
        <w:left w:val="none" w:sz="0" w:space="0" w:color="auto"/>
        <w:bottom w:val="none" w:sz="0" w:space="0" w:color="auto"/>
        <w:right w:val="none" w:sz="0" w:space="0" w:color="auto"/>
      </w:divBdr>
    </w:div>
    <w:div w:id="1450587837">
      <w:bodyDiv w:val="1"/>
      <w:marLeft w:val="0"/>
      <w:marRight w:val="0"/>
      <w:marTop w:val="0"/>
      <w:marBottom w:val="0"/>
      <w:divBdr>
        <w:top w:val="none" w:sz="0" w:space="0" w:color="auto"/>
        <w:left w:val="none" w:sz="0" w:space="0" w:color="auto"/>
        <w:bottom w:val="none" w:sz="0" w:space="0" w:color="auto"/>
        <w:right w:val="none" w:sz="0" w:space="0" w:color="auto"/>
      </w:divBdr>
    </w:div>
    <w:div w:id="1455246343">
      <w:bodyDiv w:val="1"/>
      <w:marLeft w:val="0"/>
      <w:marRight w:val="0"/>
      <w:marTop w:val="0"/>
      <w:marBottom w:val="0"/>
      <w:divBdr>
        <w:top w:val="none" w:sz="0" w:space="0" w:color="auto"/>
        <w:left w:val="none" w:sz="0" w:space="0" w:color="auto"/>
        <w:bottom w:val="none" w:sz="0" w:space="0" w:color="auto"/>
        <w:right w:val="none" w:sz="0" w:space="0" w:color="auto"/>
      </w:divBdr>
    </w:div>
    <w:div w:id="1574969921">
      <w:bodyDiv w:val="1"/>
      <w:marLeft w:val="0"/>
      <w:marRight w:val="0"/>
      <w:marTop w:val="0"/>
      <w:marBottom w:val="0"/>
      <w:divBdr>
        <w:top w:val="none" w:sz="0" w:space="0" w:color="auto"/>
        <w:left w:val="none" w:sz="0" w:space="0" w:color="auto"/>
        <w:bottom w:val="none" w:sz="0" w:space="0" w:color="auto"/>
        <w:right w:val="none" w:sz="0" w:space="0" w:color="auto"/>
      </w:divBdr>
    </w:div>
    <w:div w:id="1636566426">
      <w:bodyDiv w:val="1"/>
      <w:marLeft w:val="0"/>
      <w:marRight w:val="0"/>
      <w:marTop w:val="0"/>
      <w:marBottom w:val="0"/>
      <w:divBdr>
        <w:top w:val="none" w:sz="0" w:space="0" w:color="auto"/>
        <w:left w:val="none" w:sz="0" w:space="0" w:color="auto"/>
        <w:bottom w:val="none" w:sz="0" w:space="0" w:color="auto"/>
        <w:right w:val="none" w:sz="0" w:space="0" w:color="auto"/>
      </w:divBdr>
    </w:div>
    <w:div w:id="1697148795">
      <w:bodyDiv w:val="1"/>
      <w:marLeft w:val="0"/>
      <w:marRight w:val="0"/>
      <w:marTop w:val="0"/>
      <w:marBottom w:val="0"/>
      <w:divBdr>
        <w:top w:val="none" w:sz="0" w:space="0" w:color="auto"/>
        <w:left w:val="none" w:sz="0" w:space="0" w:color="auto"/>
        <w:bottom w:val="none" w:sz="0" w:space="0" w:color="auto"/>
        <w:right w:val="none" w:sz="0" w:space="0" w:color="auto"/>
      </w:divBdr>
    </w:div>
    <w:div w:id="1711764248">
      <w:bodyDiv w:val="1"/>
      <w:marLeft w:val="0"/>
      <w:marRight w:val="0"/>
      <w:marTop w:val="0"/>
      <w:marBottom w:val="0"/>
      <w:divBdr>
        <w:top w:val="none" w:sz="0" w:space="0" w:color="auto"/>
        <w:left w:val="none" w:sz="0" w:space="0" w:color="auto"/>
        <w:bottom w:val="none" w:sz="0" w:space="0" w:color="auto"/>
        <w:right w:val="none" w:sz="0" w:space="0" w:color="auto"/>
      </w:divBdr>
    </w:div>
    <w:div w:id="1800806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E41CCC-FF28-4A96-A883-444BC4F55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7</Pages>
  <Words>570</Words>
  <Characters>3254</Characters>
  <Application>Microsoft Office Word</Application>
  <DocSecurity>0</DocSecurity>
  <Lines>27</Lines>
  <Paragraphs>7</Paragraphs>
  <ScaleCrop>false</ScaleCrop>
  <Company>QN</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HYC_财务部_任艺男</dc:creator>
  <cp:lastModifiedBy>yangdingyun</cp:lastModifiedBy>
  <cp:revision>25</cp:revision>
  <cp:lastPrinted>2026-09-04T06:47:00Z</cp:lastPrinted>
  <dcterms:created xsi:type="dcterms:W3CDTF">2026-09-03T12:30:00Z</dcterms:created>
  <dcterms:modified xsi:type="dcterms:W3CDTF">2026-09-04T08:00:00Z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C365BDF891C141FB972C227309B24B4C</vt:lpwstr>
  </property>
</Properties>
</file>