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EFD28">
      <w:pPr>
        <w:jc w:val="left"/>
        <w:rPr>
          <w:rFonts w:ascii="宋体" w:hAnsi="宋体" w:eastAsia="宋体"/>
          <w:sz w:val="24"/>
          <w:szCs w:val="24"/>
        </w:rPr>
      </w:pPr>
      <w:r>
        <w:rPr>
          <w:rFonts w:hint="eastAsia" w:ascii="宋体" w:hAnsi="宋体" w:eastAsia="宋体"/>
          <w:sz w:val="24"/>
          <w:szCs w:val="24"/>
        </w:rPr>
        <w:t>证券代码：603693                                   证券简称：江苏新能</w:t>
      </w:r>
    </w:p>
    <w:p w14:paraId="0F6AD704">
      <w:pPr>
        <w:jc w:val="center"/>
        <w:rPr>
          <w:rFonts w:ascii="仿宋" w:hAnsi="仿宋" w:eastAsia="仿宋"/>
          <w:b/>
          <w:sz w:val="36"/>
          <w:szCs w:val="36"/>
        </w:rPr>
      </w:pPr>
    </w:p>
    <w:p w14:paraId="6CBE1663">
      <w:pPr>
        <w:jc w:val="center"/>
        <w:rPr>
          <w:rFonts w:ascii="宋体" w:hAnsi="宋体" w:eastAsia="宋体"/>
          <w:b/>
          <w:sz w:val="36"/>
          <w:szCs w:val="36"/>
        </w:rPr>
      </w:pPr>
      <w:r>
        <w:rPr>
          <w:rFonts w:hint="eastAsia" w:ascii="宋体" w:hAnsi="宋体" w:eastAsia="宋体"/>
          <w:b/>
          <w:sz w:val="36"/>
          <w:szCs w:val="36"/>
        </w:rPr>
        <w:t>江苏省新能源开发股份有限公司</w:t>
      </w:r>
    </w:p>
    <w:p w14:paraId="082AD94A">
      <w:pPr>
        <w:jc w:val="center"/>
        <w:rPr>
          <w:rFonts w:ascii="宋体" w:hAnsi="宋体" w:eastAsia="宋体"/>
          <w:b/>
          <w:sz w:val="36"/>
          <w:szCs w:val="36"/>
        </w:rPr>
      </w:pPr>
      <w:r>
        <w:rPr>
          <w:rFonts w:hint="eastAsia" w:ascii="宋体" w:hAnsi="宋体" w:eastAsia="宋体"/>
          <w:b/>
          <w:sz w:val="36"/>
          <w:szCs w:val="36"/>
        </w:rPr>
        <w:t>投资者关系活动记录</w:t>
      </w:r>
    </w:p>
    <w:p w14:paraId="48775AD1">
      <w:pPr>
        <w:jc w:val="right"/>
        <w:rPr>
          <w:rFonts w:ascii="宋体" w:hAnsi="宋体" w:eastAsia="宋体"/>
          <w:sz w:val="24"/>
          <w:szCs w:val="24"/>
        </w:rPr>
      </w:pP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713"/>
      </w:tblGrid>
      <w:tr w14:paraId="7D81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vAlign w:val="center"/>
          </w:tcPr>
          <w:p w14:paraId="50C1BECD">
            <w:pPr>
              <w:spacing w:line="360" w:lineRule="auto"/>
              <w:jc w:val="center"/>
              <w:rPr>
                <w:rFonts w:ascii="宋体" w:hAnsi="宋体" w:eastAsia="宋体"/>
                <w:sz w:val="24"/>
                <w:szCs w:val="24"/>
              </w:rPr>
            </w:pPr>
            <w:r>
              <w:rPr>
                <w:rFonts w:hint="eastAsia" w:ascii="宋体" w:hAnsi="宋体" w:eastAsia="宋体"/>
                <w:sz w:val="24"/>
                <w:szCs w:val="24"/>
              </w:rPr>
              <w:t>投资者关系活动类别</w:t>
            </w:r>
          </w:p>
        </w:tc>
        <w:tc>
          <w:tcPr>
            <w:tcW w:w="6713" w:type="dxa"/>
          </w:tcPr>
          <w:p w14:paraId="2E89D022">
            <w:pPr>
              <w:spacing w:line="360" w:lineRule="auto"/>
              <w:jc w:val="left"/>
              <w:rPr>
                <w:rFonts w:ascii="宋体" w:hAnsi="宋体" w:eastAsia="宋体"/>
                <w:sz w:val="24"/>
                <w:szCs w:val="24"/>
              </w:rPr>
            </w:pPr>
            <w:r>
              <w:rPr>
                <w:rFonts w:hint="eastAsia" w:ascii="宋体" w:hAnsi="宋体" w:eastAsia="宋体"/>
                <w:sz w:val="24"/>
                <w:szCs w:val="24"/>
              </w:rPr>
              <w:t>□特定对象调研   □分析师会议</w:t>
            </w:r>
          </w:p>
          <w:p w14:paraId="65E3E00D">
            <w:pPr>
              <w:spacing w:line="360" w:lineRule="auto"/>
              <w:jc w:val="left"/>
              <w:rPr>
                <w:rFonts w:ascii="宋体" w:hAnsi="宋体" w:eastAsia="宋体"/>
                <w:sz w:val="24"/>
                <w:szCs w:val="24"/>
              </w:rPr>
            </w:pPr>
            <w:r>
              <w:rPr>
                <w:rFonts w:hint="eastAsia" w:ascii="宋体" w:hAnsi="宋体" w:eastAsia="宋体"/>
                <w:sz w:val="24"/>
                <w:szCs w:val="24"/>
              </w:rPr>
              <w:t>□媒体采访  ■业绩说明会</w:t>
            </w:r>
          </w:p>
          <w:p w14:paraId="7BE090EA">
            <w:pPr>
              <w:spacing w:line="360" w:lineRule="auto"/>
              <w:jc w:val="left"/>
              <w:rPr>
                <w:rFonts w:ascii="宋体" w:hAnsi="宋体" w:eastAsia="宋体"/>
                <w:sz w:val="24"/>
                <w:szCs w:val="24"/>
              </w:rPr>
            </w:pPr>
            <w:r>
              <w:rPr>
                <w:rFonts w:hint="eastAsia" w:ascii="宋体" w:hAnsi="宋体" w:eastAsia="宋体"/>
                <w:sz w:val="24"/>
                <w:szCs w:val="24"/>
              </w:rPr>
              <w:t>□新闻发布会  □路演活动</w:t>
            </w:r>
          </w:p>
          <w:p w14:paraId="6F3582F6">
            <w:pPr>
              <w:spacing w:line="360" w:lineRule="auto"/>
              <w:jc w:val="left"/>
              <w:rPr>
                <w:rFonts w:ascii="宋体" w:hAnsi="宋体" w:eastAsia="宋体"/>
                <w:sz w:val="24"/>
                <w:szCs w:val="24"/>
              </w:rPr>
            </w:pPr>
            <w:r>
              <w:rPr>
                <w:rFonts w:hint="eastAsia" w:ascii="宋体" w:hAnsi="宋体" w:eastAsia="宋体"/>
                <w:sz w:val="24"/>
                <w:szCs w:val="24"/>
              </w:rPr>
              <w:t>□现场参观</w:t>
            </w:r>
          </w:p>
          <w:p w14:paraId="1E480AB2">
            <w:pPr>
              <w:spacing w:line="360" w:lineRule="auto"/>
              <w:jc w:val="left"/>
              <w:rPr>
                <w:rFonts w:ascii="宋体" w:hAnsi="宋体" w:eastAsia="宋体"/>
                <w:sz w:val="24"/>
                <w:szCs w:val="24"/>
              </w:rPr>
            </w:pPr>
            <w:r>
              <w:rPr>
                <w:rFonts w:hint="eastAsia" w:ascii="宋体" w:hAnsi="宋体" w:eastAsia="宋体"/>
                <w:sz w:val="24"/>
                <w:szCs w:val="24"/>
              </w:rPr>
              <w:t>□其他（请文字说明其他活动内容）</w:t>
            </w:r>
          </w:p>
        </w:tc>
      </w:tr>
      <w:tr w14:paraId="2B10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vAlign w:val="center"/>
          </w:tcPr>
          <w:p w14:paraId="437B22AF">
            <w:pPr>
              <w:spacing w:line="360" w:lineRule="auto"/>
              <w:jc w:val="center"/>
              <w:rPr>
                <w:rFonts w:ascii="宋体" w:hAnsi="宋体" w:eastAsia="宋体"/>
                <w:sz w:val="24"/>
                <w:szCs w:val="24"/>
              </w:rPr>
            </w:pPr>
            <w:r>
              <w:rPr>
                <w:rFonts w:hint="eastAsia" w:ascii="宋体" w:hAnsi="宋体" w:eastAsia="宋体"/>
                <w:sz w:val="24"/>
                <w:szCs w:val="24"/>
              </w:rPr>
              <w:t>参与单位名称及人员姓名</w:t>
            </w:r>
          </w:p>
        </w:tc>
        <w:tc>
          <w:tcPr>
            <w:tcW w:w="6713" w:type="dxa"/>
            <w:vAlign w:val="center"/>
          </w:tcPr>
          <w:p w14:paraId="453E2D86">
            <w:pPr>
              <w:spacing w:line="360" w:lineRule="auto"/>
              <w:rPr>
                <w:rFonts w:ascii="宋体" w:hAnsi="宋体" w:eastAsia="宋体"/>
                <w:sz w:val="24"/>
                <w:szCs w:val="24"/>
              </w:rPr>
            </w:pPr>
            <w:r>
              <w:rPr>
                <w:rFonts w:ascii="宋体" w:hAnsi="宋体" w:eastAsia="宋体"/>
                <w:sz w:val="24"/>
                <w:szCs w:val="24"/>
              </w:rPr>
              <w:t>参加公司</w:t>
            </w:r>
            <w:r>
              <w:rPr>
                <w:rFonts w:hint="eastAsia" w:ascii="宋体" w:hAnsi="宋体" w:eastAsia="宋体"/>
                <w:sz w:val="24"/>
                <w:szCs w:val="24"/>
              </w:rPr>
              <w:t>2</w:t>
            </w:r>
            <w:r>
              <w:rPr>
                <w:rFonts w:ascii="宋体" w:hAnsi="宋体" w:eastAsia="宋体"/>
                <w:sz w:val="24"/>
                <w:szCs w:val="24"/>
              </w:rPr>
              <w:t>02</w:t>
            </w:r>
            <w:r>
              <w:rPr>
                <w:rFonts w:hint="eastAsia" w:ascii="宋体" w:hAnsi="宋体" w:eastAsia="宋体"/>
                <w:sz w:val="24"/>
                <w:szCs w:val="24"/>
                <w:lang w:val="en-US" w:eastAsia="zh-CN"/>
              </w:rPr>
              <w:t>6</w:t>
            </w:r>
            <w:r>
              <w:rPr>
                <w:rFonts w:ascii="宋体" w:hAnsi="宋体" w:eastAsia="宋体"/>
                <w:sz w:val="24"/>
                <w:szCs w:val="24"/>
              </w:rPr>
              <w:t>年</w:t>
            </w:r>
            <w:r>
              <w:rPr>
                <w:rFonts w:hint="eastAsia" w:ascii="宋体" w:hAnsi="宋体" w:eastAsia="宋体"/>
                <w:sz w:val="24"/>
                <w:szCs w:val="24"/>
                <w:lang w:val="en-US" w:eastAsia="zh-CN"/>
              </w:rPr>
              <w:t>半年度</w:t>
            </w:r>
            <w:r>
              <w:rPr>
                <w:rFonts w:ascii="宋体" w:hAnsi="宋体" w:eastAsia="宋体"/>
                <w:sz w:val="24"/>
                <w:szCs w:val="24"/>
              </w:rPr>
              <w:t>业绩说明会的投资者</w:t>
            </w:r>
          </w:p>
        </w:tc>
      </w:tr>
      <w:tr w14:paraId="5C16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vAlign w:val="center"/>
          </w:tcPr>
          <w:p w14:paraId="1DF76A94">
            <w:pPr>
              <w:spacing w:line="360" w:lineRule="auto"/>
              <w:jc w:val="center"/>
              <w:rPr>
                <w:rFonts w:ascii="宋体" w:hAnsi="宋体" w:eastAsia="宋体"/>
                <w:sz w:val="24"/>
                <w:szCs w:val="24"/>
              </w:rPr>
            </w:pPr>
            <w:r>
              <w:rPr>
                <w:rFonts w:hint="eastAsia" w:ascii="宋体" w:hAnsi="宋体" w:eastAsia="宋体"/>
                <w:sz w:val="24"/>
                <w:szCs w:val="24"/>
              </w:rPr>
              <w:t>时间</w:t>
            </w:r>
          </w:p>
        </w:tc>
        <w:tc>
          <w:tcPr>
            <w:tcW w:w="6713" w:type="dxa"/>
          </w:tcPr>
          <w:p w14:paraId="11F236F2">
            <w:pPr>
              <w:spacing w:line="360" w:lineRule="auto"/>
              <w:jc w:val="left"/>
              <w:rPr>
                <w:rFonts w:ascii="宋体" w:hAnsi="宋体" w:eastAsia="宋体"/>
                <w:sz w:val="24"/>
                <w:szCs w:val="24"/>
              </w:rPr>
            </w:pPr>
            <w:r>
              <w:rPr>
                <w:rFonts w:hint="eastAsia" w:ascii="宋体" w:hAnsi="宋体" w:eastAsia="宋体"/>
                <w:sz w:val="24"/>
                <w:szCs w:val="24"/>
              </w:rPr>
              <w:t>202</w:t>
            </w:r>
            <w:r>
              <w:rPr>
                <w:rFonts w:hint="eastAsia" w:ascii="宋体" w:hAnsi="宋体" w:eastAsia="宋体"/>
                <w:sz w:val="24"/>
                <w:szCs w:val="24"/>
                <w:lang w:val="en-US" w:eastAsia="zh-CN"/>
              </w:rPr>
              <w:t>6</w:t>
            </w:r>
            <w:r>
              <w:rPr>
                <w:rFonts w:ascii="宋体" w:hAnsi="宋体" w:eastAsia="宋体"/>
                <w:sz w:val="24"/>
                <w:szCs w:val="24"/>
              </w:rPr>
              <w:t>年</w:t>
            </w:r>
            <w:r>
              <w:rPr>
                <w:rFonts w:hint="eastAsia" w:ascii="宋体" w:hAnsi="宋体" w:eastAsia="宋体"/>
                <w:sz w:val="24"/>
                <w:szCs w:val="24"/>
                <w:lang w:val="en-US" w:eastAsia="zh-CN"/>
              </w:rPr>
              <w:t>9</w:t>
            </w:r>
            <w:r>
              <w:rPr>
                <w:rFonts w:ascii="宋体" w:hAnsi="宋体" w:eastAsia="宋体"/>
                <w:sz w:val="24"/>
                <w:szCs w:val="24"/>
              </w:rPr>
              <w:t>月</w:t>
            </w:r>
            <w:r>
              <w:rPr>
                <w:rFonts w:hint="eastAsia" w:ascii="宋体" w:hAnsi="宋体" w:eastAsia="宋体"/>
                <w:sz w:val="24"/>
                <w:szCs w:val="24"/>
                <w:lang w:val="en-US" w:eastAsia="zh-CN"/>
              </w:rPr>
              <w:t>4</w:t>
            </w:r>
            <w:r>
              <w:rPr>
                <w:rFonts w:ascii="宋体" w:hAnsi="宋体" w:eastAsia="宋体"/>
                <w:sz w:val="24"/>
                <w:szCs w:val="24"/>
              </w:rPr>
              <w:t>日</w:t>
            </w:r>
            <w:r>
              <w:rPr>
                <w:rFonts w:hint="eastAsia" w:ascii="宋体" w:hAnsi="宋体" w:eastAsia="宋体"/>
                <w:sz w:val="24"/>
                <w:szCs w:val="24"/>
              </w:rPr>
              <w:t xml:space="preserve"> </w:t>
            </w:r>
            <w:r>
              <w:rPr>
                <w:rFonts w:ascii="宋体" w:hAnsi="宋体" w:eastAsia="宋体"/>
                <w:sz w:val="24"/>
                <w:szCs w:val="24"/>
              </w:rPr>
              <w:t xml:space="preserve">  1</w:t>
            </w:r>
            <w:r>
              <w:rPr>
                <w:rFonts w:hint="eastAsia" w:ascii="宋体" w:hAnsi="宋体" w:eastAsia="宋体"/>
                <w:sz w:val="24"/>
                <w:szCs w:val="24"/>
                <w:lang w:val="en-US" w:eastAsia="zh-CN"/>
              </w:rPr>
              <w:t>6</w:t>
            </w:r>
            <w:r>
              <w:rPr>
                <w:rFonts w:hint="eastAsia" w:ascii="宋体" w:hAnsi="宋体" w:eastAsia="宋体"/>
                <w:sz w:val="24"/>
                <w:szCs w:val="24"/>
              </w:rPr>
              <w:t>:</w:t>
            </w:r>
            <w:r>
              <w:rPr>
                <w:rFonts w:ascii="宋体" w:hAnsi="宋体" w:eastAsia="宋体"/>
                <w:sz w:val="24"/>
                <w:szCs w:val="24"/>
              </w:rPr>
              <w:t>00-1</w:t>
            </w:r>
            <w:r>
              <w:rPr>
                <w:rFonts w:hint="eastAsia" w:ascii="宋体" w:hAnsi="宋体" w:eastAsia="宋体"/>
                <w:sz w:val="24"/>
                <w:szCs w:val="24"/>
                <w:lang w:val="en-US" w:eastAsia="zh-CN"/>
              </w:rPr>
              <w:t>7</w:t>
            </w:r>
            <w:r>
              <w:rPr>
                <w:rFonts w:hint="eastAsia" w:ascii="宋体" w:hAnsi="宋体" w:eastAsia="宋体"/>
                <w:sz w:val="24"/>
                <w:szCs w:val="24"/>
              </w:rPr>
              <w:t>:</w:t>
            </w:r>
            <w:r>
              <w:rPr>
                <w:rFonts w:ascii="宋体" w:hAnsi="宋体" w:eastAsia="宋体"/>
                <w:sz w:val="24"/>
                <w:szCs w:val="24"/>
              </w:rPr>
              <w:t>00</w:t>
            </w:r>
          </w:p>
        </w:tc>
      </w:tr>
      <w:tr w14:paraId="12F4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vAlign w:val="center"/>
          </w:tcPr>
          <w:p w14:paraId="755C9BA6">
            <w:pPr>
              <w:spacing w:line="360" w:lineRule="auto"/>
              <w:jc w:val="center"/>
              <w:rPr>
                <w:rFonts w:ascii="宋体" w:hAnsi="宋体" w:eastAsia="宋体"/>
                <w:sz w:val="24"/>
                <w:szCs w:val="24"/>
              </w:rPr>
            </w:pPr>
            <w:r>
              <w:rPr>
                <w:rFonts w:hint="eastAsia" w:ascii="宋体" w:hAnsi="宋体" w:eastAsia="宋体"/>
                <w:sz w:val="24"/>
                <w:szCs w:val="24"/>
              </w:rPr>
              <w:t>地点</w:t>
            </w:r>
          </w:p>
        </w:tc>
        <w:tc>
          <w:tcPr>
            <w:tcW w:w="6713" w:type="dxa"/>
          </w:tcPr>
          <w:p w14:paraId="37F2C861">
            <w:pPr>
              <w:spacing w:line="360" w:lineRule="auto"/>
              <w:jc w:val="left"/>
              <w:rPr>
                <w:rFonts w:ascii="宋体" w:hAnsi="宋体" w:eastAsia="宋体"/>
                <w:sz w:val="24"/>
                <w:szCs w:val="24"/>
              </w:rPr>
            </w:pPr>
            <w:r>
              <w:rPr>
                <w:rFonts w:ascii="宋体" w:hAnsi="宋体" w:eastAsia="宋体"/>
                <w:sz w:val="24"/>
                <w:szCs w:val="24"/>
              </w:rPr>
              <w:t>上证路演中心（http://roadshow.sseinfo.com）</w:t>
            </w:r>
          </w:p>
        </w:tc>
      </w:tr>
      <w:tr w14:paraId="02DE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vAlign w:val="center"/>
          </w:tcPr>
          <w:p w14:paraId="392F2504">
            <w:pPr>
              <w:spacing w:line="360" w:lineRule="auto"/>
              <w:jc w:val="center"/>
              <w:rPr>
                <w:rFonts w:ascii="宋体" w:hAnsi="宋体" w:eastAsia="宋体"/>
                <w:sz w:val="24"/>
                <w:szCs w:val="24"/>
              </w:rPr>
            </w:pPr>
            <w:r>
              <w:rPr>
                <w:rFonts w:hint="eastAsia" w:ascii="宋体" w:hAnsi="宋体" w:eastAsia="宋体"/>
                <w:sz w:val="24"/>
                <w:szCs w:val="24"/>
              </w:rPr>
              <w:t>上市公司接待人员姓名</w:t>
            </w:r>
          </w:p>
        </w:tc>
        <w:tc>
          <w:tcPr>
            <w:tcW w:w="6713" w:type="dxa"/>
            <w:vAlign w:val="center"/>
          </w:tcPr>
          <w:p w14:paraId="18AC2EA5">
            <w:pPr>
              <w:spacing w:line="360" w:lineRule="auto"/>
              <w:rPr>
                <w:rFonts w:ascii="宋体" w:hAnsi="宋体" w:eastAsia="宋体"/>
                <w:sz w:val="24"/>
                <w:szCs w:val="24"/>
              </w:rPr>
            </w:pPr>
            <w:r>
              <w:rPr>
                <w:rFonts w:ascii="宋体" w:hAnsi="宋体" w:eastAsia="宋体"/>
                <w:sz w:val="24"/>
                <w:szCs w:val="24"/>
              </w:rPr>
              <w:t>公司董事长</w:t>
            </w:r>
            <w:r>
              <w:rPr>
                <w:rFonts w:hint="eastAsia" w:ascii="宋体" w:hAnsi="宋体" w:eastAsia="宋体"/>
                <w:sz w:val="24"/>
                <w:szCs w:val="24"/>
                <w:lang w:val="en-US" w:eastAsia="zh-CN"/>
              </w:rPr>
              <w:t>陈华</w:t>
            </w:r>
            <w:r>
              <w:rPr>
                <w:rFonts w:ascii="宋体" w:hAnsi="宋体" w:eastAsia="宋体"/>
                <w:sz w:val="24"/>
                <w:szCs w:val="24"/>
              </w:rPr>
              <w:t>先生，</w:t>
            </w:r>
            <w:r>
              <w:rPr>
                <w:rFonts w:hint="eastAsia" w:ascii="宋体" w:hAnsi="宋体" w:eastAsia="宋体"/>
                <w:sz w:val="24"/>
                <w:szCs w:val="24"/>
                <w:lang w:val="en-US" w:eastAsia="zh-CN"/>
              </w:rPr>
              <w:t>董事、</w:t>
            </w:r>
            <w:r>
              <w:rPr>
                <w:rFonts w:ascii="宋体" w:hAnsi="宋体" w:eastAsia="宋体"/>
                <w:sz w:val="24"/>
                <w:szCs w:val="24"/>
              </w:rPr>
              <w:t>总经理</w:t>
            </w:r>
            <w:r>
              <w:rPr>
                <w:rFonts w:hint="eastAsia" w:ascii="宋体" w:hAnsi="宋体" w:eastAsia="宋体"/>
                <w:sz w:val="24"/>
                <w:szCs w:val="24"/>
                <w:lang w:val="en-US" w:eastAsia="zh-CN"/>
              </w:rPr>
              <w:t>乔兵</w:t>
            </w:r>
            <w:r>
              <w:rPr>
                <w:rFonts w:hint="eastAsia" w:ascii="宋体" w:hAnsi="宋体" w:eastAsia="宋体"/>
                <w:sz w:val="24"/>
                <w:szCs w:val="24"/>
              </w:rPr>
              <w:t>先生</w:t>
            </w:r>
            <w:r>
              <w:rPr>
                <w:rFonts w:ascii="宋体" w:hAnsi="宋体" w:eastAsia="宋体"/>
                <w:sz w:val="24"/>
                <w:szCs w:val="24"/>
              </w:rPr>
              <w:t>，</w:t>
            </w:r>
            <w:r>
              <w:rPr>
                <w:rFonts w:hint="eastAsia" w:ascii="宋体" w:hAnsi="宋体" w:eastAsia="宋体"/>
                <w:sz w:val="24"/>
                <w:szCs w:val="24"/>
              </w:rPr>
              <w:t>独立董事</w:t>
            </w:r>
            <w:r>
              <w:rPr>
                <w:rFonts w:hint="eastAsia" w:ascii="宋体" w:hAnsi="宋体" w:eastAsia="宋体"/>
                <w:sz w:val="24"/>
                <w:szCs w:val="24"/>
                <w:lang w:val="en-US" w:eastAsia="zh-CN"/>
              </w:rPr>
              <w:t>巫强</w:t>
            </w:r>
            <w:r>
              <w:rPr>
                <w:rFonts w:hint="eastAsia" w:ascii="宋体" w:hAnsi="宋体" w:eastAsia="宋体"/>
                <w:sz w:val="24"/>
                <w:szCs w:val="24"/>
              </w:rPr>
              <w:t>先生，董事会秘书兼财务总监张颖女士，证券事务代表董一红女士。</w:t>
            </w:r>
          </w:p>
        </w:tc>
      </w:tr>
      <w:tr w14:paraId="26B4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809" w:type="dxa"/>
            <w:vAlign w:val="center"/>
          </w:tcPr>
          <w:p w14:paraId="01E99455">
            <w:pPr>
              <w:spacing w:line="360" w:lineRule="auto"/>
              <w:jc w:val="center"/>
              <w:rPr>
                <w:rFonts w:ascii="宋体" w:hAnsi="宋体" w:eastAsia="宋体"/>
                <w:sz w:val="24"/>
                <w:szCs w:val="24"/>
              </w:rPr>
            </w:pPr>
            <w:r>
              <w:rPr>
                <w:rFonts w:hint="eastAsia" w:ascii="宋体" w:hAnsi="宋体" w:eastAsia="宋体"/>
                <w:sz w:val="24"/>
                <w:szCs w:val="24"/>
              </w:rPr>
              <w:t>投资者关系活动主要内容介绍</w:t>
            </w:r>
          </w:p>
        </w:tc>
        <w:tc>
          <w:tcPr>
            <w:tcW w:w="6713" w:type="dxa"/>
          </w:tcPr>
          <w:p w14:paraId="7A7115B3">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ascii="宋体" w:hAnsi="宋体" w:eastAsia="宋体"/>
                <w:sz w:val="24"/>
                <w:szCs w:val="24"/>
              </w:rPr>
            </w:pPr>
            <w:r>
              <w:rPr>
                <w:rFonts w:ascii="宋体" w:hAnsi="宋体" w:eastAsia="宋体"/>
                <w:sz w:val="24"/>
                <w:szCs w:val="24"/>
              </w:rPr>
              <w:t>为加强与投资者的深入交流，使投资者更加全面、深入地了解公司情况，公司</w:t>
            </w:r>
            <w:r>
              <w:rPr>
                <w:rFonts w:hint="eastAsia" w:ascii="宋体" w:hAnsi="宋体" w:eastAsia="宋体"/>
                <w:sz w:val="24"/>
                <w:szCs w:val="24"/>
              </w:rPr>
              <w:t>通过</w:t>
            </w:r>
            <w:r>
              <w:rPr>
                <w:rFonts w:ascii="宋体" w:hAnsi="宋体" w:eastAsia="宋体"/>
                <w:sz w:val="24"/>
                <w:szCs w:val="24"/>
              </w:rPr>
              <w:t>上证路演中心召开</w:t>
            </w:r>
            <w:r>
              <w:rPr>
                <w:rFonts w:hint="eastAsia" w:ascii="宋体" w:hAnsi="宋体" w:eastAsia="宋体"/>
                <w:sz w:val="24"/>
                <w:szCs w:val="24"/>
              </w:rPr>
              <w:t>2</w:t>
            </w:r>
            <w:r>
              <w:rPr>
                <w:rFonts w:ascii="宋体" w:hAnsi="宋体" w:eastAsia="宋体"/>
                <w:sz w:val="24"/>
                <w:szCs w:val="24"/>
              </w:rPr>
              <w:t>02</w:t>
            </w:r>
            <w:r>
              <w:rPr>
                <w:rFonts w:hint="eastAsia" w:ascii="宋体" w:hAnsi="宋体" w:eastAsia="宋体"/>
                <w:sz w:val="24"/>
                <w:szCs w:val="24"/>
                <w:lang w:val="en-US" w:eastAsia="zh-CN"/>
              </w:rPr>
              <w:t>6</w:t>
            </w:r>
            <w:r>
              <w:rPr>
                <w:rFonts w:hint="eastAsia" w:ascii="宋体" w:hAnsi="宋体" w:eastAsia="宋体"/>
                <w:sz w:val="24"/>
                <w:szCs w:val="24"/>
              </w:rPr>
              <w:t>年</w:t>
            </w:r>
            <w:r>
              <w:rPr>
                <w:rFonts w:hint="eastAsia" w:ascii="宋体" w:hAnsi="宋体" w:eastAsia="宋体"/>
                <w:sz w:val="24"/>
                <w:szCs w:val="24"/>
                <w:lang w:val="en-US" w:eastAsia="zh-CN"/>
              </w:rPr>
              <w:t>半年</w:t>
            </w:r>
            <w:r>
              <w:rPr>
                <w:rFonts w:hint="eastAsia" w:ascii="宋体" w:hAnsi="宋体" w:eastAsia="宋体"/>
                <w:sz w:val="24"/>
                <w:szCs w:val="24"/>
              </w:rPr>
              <w:t>度</w:t>
            </w:r>
            <w:r>
              <w:rPr>
                <w:rFonts w:ascii="宋体" w:hAnsi="宋体" w:eastAsia="宋体"/>
                <w:sz w:val="24"/>
                <w:szCs w:val="24"/>
              </w:rPr>
              <w:t>业绩说明会。公司</w:t>
            </w:r>
            <w:r>
              <w:rPr>
                <w:rFonts w:hint="eastAsia" w:ascii="宋体" w:hAnsi="宋体" w:eastAsia="宋体"/>
                <w:sz w:val="24"/>
                <w:szCs w:val="24"/>
              </w:rPr>
              <w:t>相关</w:t>
            </w:r>
            <w:r>
              <w:rPr>
                <w:rFonts w:ascii="宋体" w:hAnsi="宋体" w:eastAsia="宋体"/>
                <w:sz w:val="24"/>
                <w:szCs w:val="24"/>
              </w:rPr>
              <w:t>人员通过网络</w:t>
            </w:r>
            <w:r>
              <w:rPr>
                <w:rFonts w:hint="eastAsia" w:ascii="宋体" w:hAnsi="宋体" w:eastAsia="宋体"/>
                <w:sz w:val="24"/>
                <w:szCs w:val="24"/>
              </w:rPr>
              <w:t>互动</w:t>
            </w:r>
            <w:r>
              <w:rPr>
                <w:rFonts w:ascii="宋体" w:hAnsi="宋体" w:eastAsia="宋体"/>
                <w:sz w:val="24"/>
                <w:szCs w:val="24"/>
              </w:rPr>
              <w:t>形式与投资者进行了沟通，具体内容如下：</w:t>
            </w:r>
          </w:p>
          <w:p w14:paraId="1D7C0E03">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ascii="宋体" w:hAnsi="宋体" w:eastAsia="宋体"/>
                <w:b/>
                <w:sz w:val="24"/>
                <w:szCs w:val="24"/>
              </w:rPr>
            </w:pPr>
            <w:r>
              <w:rPr>
                <w:rFonts w:hint="eastAsia" w:ascii="宋体" w:hAnsi="宋体" w:eastAsia="宋体"/>
                <w:b/>
                <w:sz w:val="24"/>
                <w:szCs w:val="24"/>
                <w:lang w:val="en-US" w:eastAsia="zh-CN"/>
              </w:rPr>
              <w:t>1</w:t>
            </w:r>
            <w:r>
              <w:rPr>
                <w:rFonts w:hint="eastAsia" w:ascii="宋体" w:hAnsi="宋体" w:eastAsia="宋体"/>
                <w:b/>
                <w:sz w:val="24"/>
                <w:szCs w:val="24"/>
              </w:rPr>
              <w:t>、麻烦请问公司目前的股东人数？</w:t>
            </w:r>
          </w:p>
          <w:p w14:paraId="05954794">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hint="eastAsia" w:ascii="宋体" w:hAnsi="宋体" w:eastAsia="宋体"/>
                <w:b/>
                <w:sz w:val="24"/>
                <w:szCs w:val="24"/>
                <w:lang w:eastAsia="zh-CN"/>
              </w:rPr>
            </w:pPr>
            <w:r>
              <w:rPr>
                <w:rFonts w:hint="eastAsia" w:ascii="宋体" w:hAnsi="宋体" w:eastAsia="宋体"/>
                <w:sz w:val="24"/>
                <w:szCs w:val="24"/>
              </w:rPr>
              <w:t>答</w:t>
            </w:r>
            <w:r>
              <w:rPr>
                <w:rFonts w:ascii="宋体" w:hAnsi="宋体" w:eastAsia="宋体"/>
                <w:sz w:val="24"/>
                <w:szCs w:val="24"/>
              </w:rPr>
              <w:t>：</w:t>
            </w:r>
            <w:r>
              <w:rPr>
                <w:rFonts w:hint="eastAsia" w:ascii="宋体" w:hAnsi="宋体" w:eastAsia="宋体"/>
                <w:sz w:val="24"/>
                <w:szCs w:val="24"/>
              </w:rPr>
              <w:t>尊敬的投资者，您好！截至2026年6月30日，公司股东总数37,958户。感谢您的关注</w:t>
            </w:r>
            <w:r>
              <w:rPr>
                <w:rFonts w:hint="eastAsia" w:ascii="宋体" w:hAnsi="宋体" w:eastAsia="宋体"/>
                <w:sz w:val="24"/>
                <w:szCs w:val="24"/>
                <w:lang w:eastAsia="zh-CN"/>
              </w:rPr>
              <w:t>。</w:t>
            </w:r>
          </w:p>
          <w:p w14:paraId="6B890FD8">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ascii="宋体" w:hAnsi="宋体" w:eastAsia="宋体"/>
                <w:b/>
                <w:sz w:val="24"/>
                <w:szCs w:val="24"/>
              </w:rPr>
            </w:pPr>
            <w:r>
              <w:rPr>
                <w:rFonts w:hint="eastAsia" w:ascii="宋体" w:hAnsi="宋体" w:eastAsia="宋体"/>
                <w:b/>
                <w:sz w:val="24"/>
                <w:szCs w:val="24"/>
                <w:lang w:val="en-US" w:eastAsia="zh-CN"/>
              </w:rPr>
              <w:t>2</w:t>
            </w:r>
            <w:r>
              <w:rPr>
                <w:rFonts w:hint="eastAsia" w:ascii="宋体" w:hAnsi="宋体" w:eastAsia="宋体"/>
                <w:b/>
                <w:sz w:val="24"/>
                <w:szCs w:val="24"/>
              </w:rPr>
              <w:t>、请问贵公司未来盈利增长的主要驱动因素有哪些？谢谢。</w:t>
            </w:r>
          </w:p>
          <w:p w14:paraId="665C1106">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hAnsi="宋体" w:eastAsia="宋体"/>
                <w:sz w:val="24"/>
                <w:szCs w:val="24"/>
              </w:rPr>
            </w:pPr>
            <w:r>
              <w:rPr>
                <w:rFonts w:hint="eastAsia" w:ascii="宋体" w:hAnsi="宋体" w:eastAsia="宋体"/>
                <w:sz w:val="24"/>
                <w:szCs w:val="24"/>
              </w:rPr>
              <w:t>答：尊敬的投资者，您好！公司主营业务为风能发电、光伏发电、新型储能等新能源项目的投资开发及建设运营。未来，公司将围绕“深耕省内、开拓省外、聚焦海上、择优开发”的指导原则，聚焦新能源及相关领域主业，持续扩大装机规模，增强核心竞争力，着力提高发展质量和效益。感谢您的关注。</w:t>
            </w:r>
          </w:p>
          <w:p w14:paraId="42723223">
            <w:pPr>
              <w:keepNext w:val="0"/>
              <w:keepLines w:val="0"/>
              <w:pageBreakBefore w:val="0"/>
              <w:widowControl/>
              <w:kinsoku/>
              <w:wordWrap/>
              <w:overflowPunct/>
              <w:topLinePunct w:val="0"/>
              <w:autoSpaceDE/>
              <w:autoSpaceDN/>
              <w:bidi w:val="0"/>
              <w:adjustRightInd/>
              <w:snapToGrid/>
              <w:spacing w:line="360" w:lineRule="auto"/>
              <w:ind w:firstLine="482"/>
              <w:jc w:val="left"/>
              <w:textAlignment w:val="auto"/>
              <w:rPr>
                <w:rFonts w:ascii="宋体" w:hAnsi="宋体" w:eastAsia="宋体"/>
                <w:b/>
                <w:sz w:val="24"/>
                <w:szCs w:val="24"/>
              </w:rPr>
            </w:pPr>
            <w:r>
              <w:rPr>
                <w:rFonts w:hint="eastAsia" w:ascii="宋体" w:hAnsi="宋体" w:eastAsia="宋体"/>
                <w:b/>
                <w:sz w:val="24"/>
                <w:szCs w:val="24"/>
              </w:rPr>
              <w:t>3、麻烦请问公司未来的分红计划和派息政策？</w:t>
            </w:r>
          </w:p>
          <w:p w14:paraId="302DE0D9">
            <w:pPr>
              <w:spacing w:after="156" w:line="360" w:lineRule="auto"/>
              <w:ind w:firstLine="480"/>
              <w:jc w:val="left"/>
              <w:rPr>
                <w:rFonts w:hint="default" w:ascii="宋体" w:hAnsi="宋体" w:eastAsia="宋体"/>
                <w:b/>
                <w:bCs/>
                <w:sz w:val="24"/>
                <w:szCs w:val="24"/>
                <w:lang w:val="en-US" w:eastAsia="zh-CN"/>
              </w:rPr>
            </w:pPr>
            <w:r>
              <w:rPr>
                <w:rFonts w:hint="eastAsia" w:ascii="宋体" w:hAnsi="宋体" w:eastAsia="宋体"/>
                <w:sz w:val="24"/>
                <w:szCs w:val="24"/>
              </w:rPr>
              <w:t>答</w:t>
            </w:r>
            <w:r>
              <w:rPr>
                <w:rFonts w:ascii="宋体" w:hAnsi="宋体" w:eastAsia="宋体"/>
                <w:sz w:val="24"/>
                <w:szCs w:val="24"/>
              </w:rPr>
              <w:t>：</w:t>
            </w:r>
            <w:r>
              <w:rPr>
                <w:rFonts w:hint="eastAsia" w:ascii="宋体" w:hAnsi="宋体" w:eastAsia="宋体"/>
                <w:sz w:val="24"/>
                <w:szCs w:val="24"/>
              </w:rPr>
              <w:t>尊敬的投资者，您好！公司制定并披露了《未来三年股东分红回报规划（2024年-2026年）》，在充分考虑公司盈利规模、现金流量状况、发展阶段及当期资金需求，并结合股东（特别是中小股东）意见的基础上，制定每年度或中期分红方案。2024-2026年，在满足现金分红条件时，公司以现金方式分配的利润应不低于当年</w:t>
            </w:r>
            <w:bookmarkStart w:id="0" w:name="_GoBack"/>
            <w:bookmarkEnd w:id="0"/>
            <w:r>
              <w:rPr>
                <w:rFonts w:hint="eastAsia" w:ascii="宋体" w:hAnsi="宋体" w:eastAsia="宋体"/>
                <w:sz w:val="24"/>
                <w:szCs w:val="24"/>
              </w:rPr>
              <w:t>实现的可分配利润的10%，且以现金方式累计分配的利润不少于该三年实现的年均可分配利润的30%，具体每个年度的分红比例由董事会根据公司年度盈利状况和未来资金使用计划提出方案。公司2025年度利润分配以截至2025年12月31日的公司总股本8.91亿股为基数，每股派发现金红利0.15元（含税），共计派发现金红利1.34亿元（含税），2026年6月已完成该权益分派实施工作。感谢您的关注。</w:t>
            </w:r>
          </w:p>
        </w:tc>
      </w:tr>
      <w:tr w14:paraId="646B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9" w:type="dxa"/>
          </w:tcPr>
          <w:p w14:paraId="79D0706D">
            <w:pPr>
              <w:spacing w:line="360" w:lineRule="auto"/>
              <w:jc w:val="center"/>
              <w:rPr>
                <w:rFonts w:ascii="宋体" w:hAnsi="宋体" w:eastAsia="宋体"/>
                <w:sz w:val="24"/>
                <w:szCs w:val="24"/>
              </w:rPr>
            </w:pPr>
            <w:r>
              <w:rPr>
                <w:rFonts w:hint="eastAsia" w:ascii="宋体" w:hAnsi="宋体" w:eastAsia="宋体"/>
                <w:sz w:val="24"/>
                <w:szCs w:val="24"/>
              </w:rPr>
              <w:t>记录日期</w:t>
            </w:r>
          </w:p>
        </w:tc>
        <w:tc>
          <w:tcPr>
            <w:tcW w:w="6713" w:type="dxa"/>
          </w:tcPr>
          <w:p w14:paraId="491FE878">
            <w:pPr>
              <w:spacing w:line="360" w:lineRule="auto"/>
              <w:jc w:val="left"/>
              <w:rPr>
                <w:rFonts w:ascii="宋体" w:hAnsi="宋体" w:eastAsia="宋体"/>
                <w:sz w:val="24"/>
                <w:szCs w:val="24"/>
              </w:rPr>
            </w:pPr>
            <w:r>
              <w:rPr>
                <w:rFonts w:hint="eastAsia" w:ascii="宋体" w:hAnsi="宋体" w:eastAsia="宋体"/>
                <w:sz w:val="24"/>
                <w:szCs w:val="24"/>
              </w:rPr>
              <w:t>202</w:t>
            </w:r>
            <w:r>
              <w:rPr>
                <w:rFonts w:hint="eastAsia" w:ascii="宋体" w:hAnsi="宋体" w:eastAsia="宋体"/>
                <w:sz w:val="24"/>
                <w:szCs w:val="24"/>
                <w:lang w:val="en-US" w:eastAsia="zh-CN"/>
              </w:rPr>
              <w:t>6</w:t>
            </w:r>
            <w:r>
              <w:rPr>
                <w:rFonts w:hint="eastAsia" w:ascii="宋体" w:hAnsi="宋体" w:eastAsia="宋体"/>
                <w:sz w:val="24"/>
                <w:szCs w:val="24"/>
              </w:rPr>
              <w:t>年</w:t>
            </w:r>
            <w:r>
              <w:rPr>
                <w:rFonts w:hint="eastAsia" w:ascii="宋体" w:hAnsi="宋体" w:eastAsia="宋体"/>
                <w:sz w:val="24"/>
                <w:szCs w:val="24"/>
                <w:lang w:val="en-US" w:eastAsia="zh-CN"/>
              </w:rPr>
              <w:t>9</w:t>
            </w:r>
            <w:r>
              <w:rPr>
                <w:rFonts w:hint="eastAsia" w:ascii="宋体" w:hAnsi="宋体" w:eastAsia="宋体"/>
                <w:sz w:val="24"/>
                <w:szCs w:val="24"/>
              </w:rPr>
              <w:t>月</w:t>
            </w:r>
            <w:r>
              <w:rPr>
                <w:rFonts w:hint="eastAsia" w:ascii="宋体" w:hAnsi="宋体" w:eastAsia="宋体"/>
                <w:sz w:val="24"/>
                <w:szCs w:val="24"/>
                <w:lang w:val="en-US" w:eastAsia="zh-CN"/>
              </w:rPr>
              <w:t>4</w:t>
            </w:r>
            <w:r>
              <w:rPr>
                <w:rFonts w:hint="eastAsia" w:ascii="宋体" w:hAnsi="宋体" w:eastAsia="宋体"/>
                <w:sz w:val="24"/>
                <w:szCs w:val="24"/>
              </w:rPr>
              <w:t>日</w:t>
            </w:r>
          </w:p>
        </w:tc>
      </w:tr>
    </w:tbl>
    <w:p w14:paraId="686A0D4D">
      <w:pPr>
        <w:jc w:val="left"/>
        <w:rPr>
          <w:rFonts w:ascii="仿宋" w:hAnsi="仿宋" w:eastAsia="仿宋"/>
          <w:sz w:val="22"/>
          <w:szCs w:val="22"/>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7320">
    <w:pPr>
      <w:pStyle w:val="4"/>
      <w:jc w:val="center"/>
      <w:rPr>
        <w:rFonts w:ascii="宋体" w:hAnsi="宋体" w:eastAsia="宋体"/>
      </w:rPr>
    </w:pPr>
    <w:r>
      <w:rPr>
        <w:rFonts w:ascii="宋体" w:hAnsi="宋体" w:eastAsia="宋体"/>
      </w:rPr>
      <w:fldChar w:fldCharType="begin"/>
    </w:r>
    <w:r>
      <w:rPr>
        <w:rFonts w:hint="eastAsia"/>
      </w:rPr>
      <w:instrText xml:space="preserve">PAGE  \* MERGEFORMAT</w:instrText>
    </w:r>
    <w:r>
      <w:fldChar w:fldCharType="separate"/>
    </w:r>
    <w:r>
      <w:rPr>
        <w:rFonts w:ascii="宋体" w:hAnsi="宋体" w:eastAsia="宋体"/>
        <w:lang w:val="zh-CN"/>
      </w:rPr>
      <w:t>1</w:t>
    </w:r>
    <w:r>
      <w:rPr>
        <w:rFonts w:ascii="宋体" w:hAnsi="宋体" w:eastAsia="宋体"/>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isplayHorizontalDrawingGridEvery w:val="0"/>
  <w:displayVerticalDrawingGridEvery w:val="2"/>
  <w:characterSpacingControl w:val="compressPunctuation"/>
  <w:compat>
    <w:balanceSingleByteDoubleByteWidth/>
    <w:ulTrailSpace/>
    <w:adjustLineHeightInTable/>
    <w:useFELayout/>
    <w:compatSetting w:name="compatibilityMode" w:uri="http://schemas.microsoft.com/office/word" w:val="12"/>
  </w:compat>
  <w:docVars>
    <w:docVar w:name="commondata" w:val="eyJoZGlkIjoiNWU5OGUyM2U1OTUyNmM0OWI3ZGMzMjhiNGEwNGZiNzcifQ=="/>
  </w:docVars>
  <w:rsids>
    <w:rsidRoot w:val="002D1356"/>
    <w:rsid w:val="00096221"/>
    <w:rsid w:val="000D7C62"/>
    <w:rsid w:val="002D1356"/>
    <w:rsid w:val="002E1420"/>
    <w:rsid w:val="00360151"/>
    <w:rsid w:val="004C4F11"/>
    <w:rsid w:val="00651147"/>
    <w:rsid w:val="006528F9"/>
    <w:rsid w:val="006B6E40"/>
    <w:rsid w:val="00766D94"/>
    <w:rsid w:val="0077012B"/>
    <w:rsid w:val="0095759E"/>
    <w:rsid w:val="00A61AF1"/>
    <w:rsid w:val="00AB45AF"/>
    <w:rsid w:val="00AC1F94"/>
    <w:rsid w:val="00B64DC5"/>
    <w:rsid w:val="00BC3577"/>
    <w:rsid w:val="00C26C71"/>
    <w:rsid w:val="00CB471C"/>
    <w:rsid w:val="00D91D96"/>
    <w:rsid w:val="00E2315F"/>
    <w:rsid w:val="00E239E1"/>
    <w:rsid w:val="00EB0183"/>
    <w:rsid w:val="00EF7560"/>
    <w:rsid w:val="00F12193"/>
    <w:rsid w:val="00F2514E"/>
    <w:rsid w:val="00FA7B01"/>
    <w:rsid w:val="079551C7"/>
    <w:rsid w:val="13B935BE"/>
    <w:rsid w:val="477D7FA9"/>
    <w:rsid w:val="5FD81F33"/>
    <w:rsid w:val="6EC52807"/>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37"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heme="minorHAnsi" w:hAnsiTheme="minorHAnsi" w:eastAsiaTheme="minorEastAsia" w:cstheme="minorBidi"/>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0"/>
    <w:pPr>
      <w:jc w:val="left"/>
    </w:pPr>
  </w:style>
  <w:style w:type="paragraph" w:styleId="3">
    <w:name w:val="Balloon Text"/>
    <w:basedOn w:val="1"/>
    <w:link w:val="16"/>
    <w:semiHidden/>
    <w:unhideWhenUsed/>
    <w:qFormat/>
    <w:uiPriority w:val="0"/>
    <w:rPr>
      <w:sz w:val="18"/>
      <w:szCs w:val="18"/>
    </w:rPr>
  </w:style>
  <w:style w:type="paragraph" w:styleId="4">
    <w:name w:val="footer"/>
    <w:basedOn w:val="1"/>
    <w:link w:val="13"/>
    <w:unhideWhenUsed/>
    <w:qFormat/>
    <w:uiPriority w:val="0"/>
    <w:pPr>
      <w:tabs>
        <w:tab w:val="center" w:pos="4153"/>
        <w:tab w:val="right" w:pos="8306"/>
      </w:tabs>
      <w:snapToGrid w:val="0"/>
      <w:jc w:val="left"/>
    </w:pPr>
    <w:rPr>
      <w:sz w:val="18"/>
      <w:szCs w:val="18"/>
    </w:rPr>
  </w:style>
  <w:style w:type="paragraph" w:styleId="5">
    <w:name w:val="header"/>
    <w:basedOn w:val="1"/>
    <w:link w:val="12"/>
    <w:unhideWhenUsed/>
    <w:qFormat/>
    <w:uiPriority w:val="0"/>
    <w:pPr>
      <w:pBdr>
        <w:bottom w:val="single" w:color="000000" w:sz="6" w:space="1"/>
      </w:pBdr>
      <w:tabs>
        <w:tab w:val="center" w:pos="4153"/>
        <w:tab w:val="right" w:pos="8306"/>
      </w:tabs>
      <w:snapToGrid w:val="0"/>
      <w:jc w:val="center"/>
    </w:pPr>
    <w:rPr>
      <w:sz w:val="18"/>
      <w:szCs w:val="18"/>
    </w:rPr>
  </w:style>
  <w:style w:type="paragraph" w:styleId="6">
    <w:name w:val="annotation subject"/>
    <w:link w:val="15"/>
    <w:semiHidden/>
    <w:unhideWhenUsed/>
    <w:qFormat/>
    <w:uiPriority w:val="0"/>
    <w:rPr>
      <w:rFonts w:ascii="Times New Roman" w:hAnsi="Times New Roman" w:eastAsia="宋体" w:cs="Times New Roman"/>
      <w:b/>
      <w:lang w:val="en-US" w:eastAsia="zh-CN" w:bidi="ar-SA"/>
    </w:rPr>
  </w:style>
  <w:style w:type="table" w:styleId="8">
    <w:name w:val="Table Grid"/>
    <w:basedOn w:val="7"/>
    <w:qFormat/>
    <w:uiPriority w:val="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0"/>
    <w:rPr>
      <w:sz w:val="21"/>
      <w:szCs w:val="21"/>
    </w:rPr>
  </w:style>
  <w:style w:type="paragraph" w:styleId="11">
    <w:name w:val="List Paragraph"/>
    <w:basedOn w:val="1"/>
    <w:qFormat/>
    <w:uiPriority w:val="26"/>
    <w:pPr>
      <w:ind w:firstLine="420"/>
    </w:pPr>
  </w:style>
  <w:style w:type="character" w:customStyle="1" w:styleId="12">
    <w:name w:val="页眉 字符"/>
    <w:basedOn w:val="9"/>
    <w:link w:val="5"/>
    <w:qFormat/>
    <w:uiPriority w:val="0"/>
    <w:rPr>
      <w:sz w:val="18"/>
      <w:szCs w:val="18"/>
    </w:rPr>
  </w:style>
  <w:style w:type="character" w:customStyle="1" w:styleId="13">
    <w:name w:val="页脚 字符"/>
    <w:basedOn w:val="9"/>
    <w:link w:val="4"/>
    <w:qFormat/>
    <w:uiPriority w:val="0"/>
    <w:rPr>
      <w:sz w:val="18"/>
      <w:szCs w:val="18"/>
    </w:rPr>
  </w:style>
  <w:style w:type="character" w:customStyle="1" w:styleId="14">
    <w:name w:val="批注文字 字符"/>
    <w:basedOn w:val="9"/>
    <w:link w:val="2"/>
    <w:semiHidden/>
    <w:qFormat/>
    <w:uiPriority w:val="0"/>
  </w:style>
  <w:style w:type="character" w:customStyle="1" w:styleId="15">
    <w:name w:val="批注主题 字符"/>
    <w:basedOn w:val="14"/>
    <w:link w:val="6"/>
    <w:semiHidden/>
    <w:qFormat/>
    <w:uiPriority w:val="0"/>
    <w:rPr>
      <w:b/>
    </w:rPr>
  </w:style>
  <w:style w:type="character" w:customStyle="1" w:styleId="16">
    <w:name w:val="批注框文本 字符"/>
    <w:basedOn w:val="9"/>
    <w:link w:val="3"/>
    <w:semiHidden/>
    <w:qFormat/>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675</Words>
  <Characters>765</Characters>
  <Lines>6</Lines>
  <Paragraphs>1</Paragraphs>
  <TotalTime>13</TotalTime>
  <ScaleCrop>false</ScaleCrop>
  <LinksUpToDate>false</LinksUpToDate>
  <CharactersWithSpaces>810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2021-05-07T09:34:00Z</dcterms:created>
  <dc:creator>张启艳</dc:creator>
  <cp:lastModifiedBy>张启艳</cp:lastModifiedBy>
  <dcterms:modified xsi:type="dcterms:W3CDTF">2026-09-04T08:41:24Z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85B3739683AB4E29B0F5216281A15C67_12</vt:lpwstr>
  </property>
  <property fmtid="{D5CDD505-2E9C-101B-9397-08002B2CF9AE}" pid="4" name="KSOTemplateDocerSaveRecord">
    <vt:lpwstr>eyJoZGlkIjoiM2E0ODg2YjNhMDdjZTU4NTM5M2NhNzBmYjMxMTJlMWEiLCJ1c2VySWQiOiIxNTc1MzMyMDU5In0=</vt:lpwstr>
  </property>
</Properties>
</file>