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BF5026" w14:textId="77777777" w:rsidR="00032471" w:rsidRPr="0066753E" w:rsidRDefault="00D745A5" w:rsidP="00032471">
      <w:pPr>
        <w:spacing w:beforeLines="50" w:before="156" w:afterLines="50" w:after="156" w:line="400" w:lineRule="exact"/>
        <w:jc w:val="center"/>
        <w:rPr>
          <w:rFonts w:asciiTheme="minorEastAsia" w:eastAsiaTheme="minorEastAsia" w:hAnsiTheme="minorEastAsia"/>
          <w:b/>
          <w:bCs/>
          <w:iCs/>
          <w:color w:val="000000"/>
          <w:sz w:val="32"/>
          <w:szCs w:val="32"/>
        </w:rPr>
      </w:pPr>
      <w:r w:rsidRPr="0066753E">
        <w:rPr>
          <w:rFonts w:asciiTheme="minorEastAsia" w:eastAsiaTheme="minorEastAsia" w:hAnsiTheme="minorEastAsia" w:hint="eastAsia"/>
          <w:b/>
          <w:bCs/>
          <w:iCs/>
          <w:color w:val="000000"/>
          <w:sz w:val="32"/>
          <w:szCs w:val="32"/>
        </w:rPr>
        <w:t>无锡芯朋微电子</w:t>
      </w:r>
      <w:r w:rsidR="00032471" w:rsidRPr="0066753E">
        <w:rPr>
          <w:rFonts w:asciiTheme="minorEastAsia" w:eastAsiaTheme="minorEastAsia" w:hAnsiTheme="minorEastAsia" w:hint="eastAsia"/>
          <w:b/>
          <w:bCs/>
          <w:iCs/>
          <w:color w:val="000000"/>
          <w:sz w:val="32"/>
          <w:szCs w:val="32"/>
        </w:rPr>
        <w:t>股份有限公司投资者关系活动记录表</w:t>
      </w:r>
    </w:p>
    <w:p w14:paraId="1D729102" w14:textId="75662A65" w:rsidR="00032471" w:rsidRPr="00D46E04" w:rsidRDefault="004E6240" w:rsidP="004E6240">
      <w:pPr>
        <w:spacing w:beforeLines="50" w:before="156" w:afterLines="50" w:after="156" w:line="400" w:lineRule="exact"/>
        <w:jc w:val="center"/>
        <w:rPr>
          <w:rFonts w:eastAsiaTheme="minorEastAsia"/>
          <w:b/>
          <w:bCs/>
          <w:iCs/>
          <w:color w:val="000000"/>
          <w:sz w:val="32"/>
          <w:szCs w:val="32"/>
        </w:rPr>
      </w:pPr>
      <w:r w:rsidRPr="00D46E04">
        <w:rPr>
          <w:rFonts w:eastAsiaTheme="minorEastAsia"/>
          <w:b/>
          <w:bCs/>
          <w:iCs/>
          <w:color w:val="000000"/>
          <w:sz w:val="32"/>
          <w:szCs w:val="32"/>
        </w:rPr>
        <w:t>（</w:t>
      </w:r>
      <w:r w:rsidRPr="00D46E04">
        <w:rPr>
          <w:rFonts w:eastAsiaTheme="minorEastAsia"/>
          <w:b/>
          <w:bCs/>
          <w:iCs/>
          <w:color w:val="000000"/>
          <w:sz w:val="32"/>
          <w:szCs w:val="32"/>
        </w:rPr>
        <w:t>202</w:t>
      </w:r>
      <w:r w:rsidR="00A42571">
        <w:rPr>
          <w:rFonts w:eastAsiaTheme="minorEastAsia"/>
          <w:b/>
          <w:bCs/>
          <w:iCs/>
          <w:color w:val="000000"/>
          <w:sz w:val="32"/>
          <w:szCs w:val="32"/>
        </w:rPr>
        <w:t>6</w:t>
      </w:r>
      <w:r w:rsidRPr="00D46E04">
        <w:rPr>
          <w:rFonts w:eastAsiaTheme="minorEastAsia"/>
          <w:b/>
          <w:bCs/>
          <w:iCs/>
          <w:color w:val="000000"/>
          <w:sz w:val="32"/>
          <w:szCs w:val="32"/>
        </w:rPr>
        <w:t>年</w:t>
      </w:r>
      <w:r w:rsidR="005B3CEA">
        <w:rPr>
          <w:rFonts w:eastAsiaTheme="minorEastAsia"/>
          <w:b/>
          <w:bCs/>
          <w:iCs/>
          <w:color w:val="000000"/>
          <w:sz w:val="32"/>
          <w:szCs w:val="32"/>
        </w:rPr>
        <w:t>8</w:t>
      </w:r>
      <w:r w:rsidRPr="00D46E04">
        <w:rPr>
          <w:rFonts w:eastAsiaTheme="minorEastAsia"/>
          <w:b/>
          <w:bCs/>
          <w:iCs/>
          <w:color w:val="000000"/>
          <w:sz w:val="32"/>
          <w:szCs w:val="32"/>
        </w:rPr>
        <w:t>月）</w:t>
      </w:r>
    </w:p>
    <w:p w14:paraId="4F31ACFA" w14:textId="77777777" w:rsidR="004E6240" w:rsidRPr="00D46E04" w:rsidRDefault="004E6240" w:rsidP="004E6240">
      <w:pPr>
        <w:spacing w:beforeLines="50" w:before="156" w:afterLines="50" w:after="156" w:line="400" w:lineRule="exact"/>
        <w:rPr>
          <w:rFonts w:eastAsiaTheme="minorEastAsia"/>
          <w:bCs/>
          <w:iCs/>
          <w:color w:val="000000"/>
          <w:sz w:val="24"/>
        </w:rPr>
      </w:pPr>
      <w:r w:rsidRPr="0066753E">
        <w:rPr>
          <w:rFonts w:asciiTheme="minorEastAsia" w:eastAsiaTheme="minorEastAsia" w:hAnsiTheme="minorEastAsia" w:hint="eastAsia"/>
          <w:bCs/>
          <w:iCs/>
          <w:color w:val="000000"/>
          <w:sz w:val="24"/>
        </w:rPr>
        <w:t xml:space="preserve">证券代码：芯朋微                              </w:t>
      </w:r>
      <w:r w:rsidRPr="0066753E">
        <w:rPr>
          <w:rFonts w:asciiTheme="minorEastAsia" w:eastAsiaTheme="minorEastAsia" w:hAnsiTheme="minorEastAsia"/>
          <w:bCs/>
          <w:iCs/>
          <w:color w:val="000000"/>
          <w:sz w:val="24"/>
        </w:rPr>
        <w:t xml:space="preserve">    </w:t>
      </w:r>
      <w:r w:rsidRPr="0066753E">
        <w:rPr>
          <w:rFonts w:asciiTheme="minorEastAsia" w:eastAsiaTheme="minorEastAsia" w:hAnsiTheme="minorEastAsia" w:hint="eastAsia"/>
          <w:bCs/>
          <w:iCs/>
          <w:color w:val="000000"/>
          <w:sz w:val="24"/>
        </w:rPr>
        <w:t>证券简称</w:t>
      </w:r>
      <w:r w:rsidRPr="00D46E04">
        <w:rPr>
          <w:rFonts w:eastAsiaTheme="minorEastAsia"/>
          <w:bCs/>
          <w:iCs/>
          <w:color w:val="000000"/>
          <w:sz w:val="24"/>
        </w:rPr>
        <w:t>：</w:t>
      </w:r>
      <w:r w:rsidRPr="00D46E04">
        <w:rPr>
          <w:rFonts w:eastAsiaTheme="minorEastAsia"/>
          <w:bCs/>
          <w:iCs/>
          <w:color w:val="000000"/>
          <w:sz w:val="24"/>
        </w:rPr>
        <w:t>688508</w:t>
      </w:r>
    </w:p>
    <w:tbl>
      <w:tblPr>
        <w:tblStyle w:val="a5"/>
        <w:tblW w:w="0" w:type="auto"/>
        <w:jc w:val="center"/>
        <w:tblLook w:val="01E0" w:firstRow="1" w:lastRow="1" w:firstColumn="1" w:lastColumn="1" w:noHBand="0" w:noVBand="0"/>
      </w:tblPr>
      <w:tblGrid>
        <w:gridCol w:w="2122"/>
        <w:gridCol w:w="6174"/>
      </w:tblGrid>
      <w:tr w:rsidR="00032471" w:rsidRPr="0066753E" w14:paraId="6069E0BB" w14:textId="77777777" w:rsidTr="00F22097">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3FC5D5F3" w14:textId="77777777" w:rsidR="00032471" w:rsidRPr="0066753E" w:rsidRDefault="00032471" w:rsidP="00C1022D">
            <w:pPr>
              <w:spacing w:line="480" w:lineRule="atLeast"/>
              <w:rPr>
                <w:rFonts w:asciiTheme="minorEastAsia" w:eastAsiaTheme="minorEastAsia" w:hAnsiTheme="minorEastAsia"/>
                <w:bCs/>
                <w:iCs/>
                <w:color w:val="000000"/>
                <w:sz w:val="24"/>
              </w:rPr>
            </w:pPr>
            <w:r w:rsidRPr="0066753E">
              <w:rPr>
                <w:rFonts w:asciiTheme="minorEastAsia" w:eastAsiaTheme="minorEastAsia" w:hAnsiTheme="minorEastAsia" w:hint="eastAsia"/>
                <w:bCs/>
                <w:iCs/>
                <w:color w:val="000000"/>
                <w:sz w:val="24"/>
              </w:rPr>
              <w:t>投资者关系活动类别</w:t>
            </w:r>
          </w:p>
          <w:p w14:paraId="23ADB108" w14:textId="77777777" w:rsidR="00032471" w:rsidRPr="0066753E" w:rsidRDefault="00032471" w:rsidP="00C1022D">
            <w:pPr>
              <w:spacing w:line="480" w:lineRule="atLeast"/>
              <w:rPr>
                <w:rFonts w:asciiTheme="minorEastAsia" w:eastAsiaTheme="minorEastAsia" w:hAnsiTheme="minorEastAsia"/>
                <w:bCs/>
                <w:iCs/>
                <w:color w:val="000000"/>
                <w:sz w:val="24"/>
              </w:rPr>
            </w:pPr>
          </w:p>
        </w:tc>
        <w:tc>
          <w:tcPr>
            <w:tcW w:w="6174" w:type="dxa"/>
            <w:tcBorders>
              <w:top w:val="single" w:sz="4" w:space="0" w:color="auto"/>
              <w:left w:val="single" w:sz="4" w:space="0" w:color="auto"/>
              <w:bottom w:val="single" w:sz="4" w:space="0" w:color="auto"/>
              <w:right w:val="single" w:sz="4" w:space="0" w:color="auto"/>
            </w:tcBorders>
          </w:tcPr>
          <w:p w14:paraId="7DF40D6B" w14:textId="6928F21F" w:rsidR="00DF5D5C" w:rsidRPr="0066753E" w:rsidRDefault="005B3CEA" w:rsidP="00DF5D5C">
            <w:pPr>
              <w:spacing w:line="480" w:lineRule="atLeast"/>
              <w:rPr>
                <w:rFonts w:asciiTheme="minorEastAsia" w:eastAsiaTheme="minorEastAsia" w:hAnsiTheme="minorEastAsia"/>
                <w:bCs/>
                <w:iCs/>
                <w:color w:val="000000"/>
                <w:sz w:val="24"/>
              </w:rPr>
            </w:pPr>
            <w:r w:rsidRPr="0066753E">
              <w:rPr>
                <w:rFonts w:asciiTheme="minorEastAsia" w:eastAsiaTheme="minorEastAsia" w:hAnsiTheme="minorEastAsia" w:hint="eastAsia"/>
                <w:bCs/>
                <w:iCs/>
                <w:color w:val="000000"/>
                <w:sz w:val="24"/>
              </w:rPr>
              <w:t>□</w:t>
            </w:r>
            <w:r w:rsidR="00DF5D5C" w:rsidRPr="0066753E">
              <w:rPr>
                <w:rFonts w:asciiTheme="minorEastAsia" w:eastAsiaTheme="minorEastAsia" w:hAnsiTheme="minorEastAsia" w:hint="eastAsia"/>
                <w:sz w:val="28"/>
                <w:szCs w:val="28"/>
              </w:rPr>
              <w:t xml:space="preserve">特定对象调研        </w:t>
            </w:r>
            <w:r w:rsidR="00DF5D5C" w:rsidRPr="0066753E">
              <w:rPr>
                <w:rFonts w:asciiTheme="minorEastAsia" w:eastAsiaTheme="minorEastAsia" w:hAnsiTheme="minorEastAsia" w:hint="eastAsia"/>
                <w:bCs/>
                <w:iCs/>
                <w:color w:val="000000"/>
                <w:sz w:val="24"/>
              </w:rPr>
              <w:t>□</w:t>
            </w:r>
            <w:r w:rsidR="00DF5D5C" w:rsidRPr="0066753E">
              <w:rPr>
                <w:rFonts w:asciiTheme="minorEastAsia" w:eastAsiaTheme="minorEastAsia" w:hAnsiTheme="minorEastAsia" w:hint="eastAsia"/>
                <w:sz w:val="28"/>
                <w:szCs w:val="28"/>
              </w:rPr>
              <w:t>分析师会议</w:t>
            </w:r>
          </w:p>
          <w:p w14:paraId="16B3C5F9" w14:textId="19F29DFC" w:rsidR="00DF5D5C" w:rsidRPr="0066753E" w:rsidRDefault="00DF5D5C" w:rsidP="00DF5D5C">
            <w:pPr>
              <w:spacing w:line="480" w:lineRule="atLeast"/>
              <w:rPr>
                <w:rFonts w:asciiTheme="minorEastAsia" w:eastAsiaTheme="minorEastAsia" w:hAnsiTheme="minorEastAsia"/>
                <w:bCs/>
                <w:iCs/>
                <w:color w:val="000000"/>
                <w:sz w:val="24"/>
              </w:rPr>
            </w:pPr>
            <w:r w:rsidRPr="0066753E">
              <w:rPr>
                <w:rFonts w:asciiTheme="minorEastAsia" w:eastAsiaTheme="minorEastAsia" w:hAnsiTheme="minorEastAsia" w:hint="eastAsia"/>
                <w:bCs/>
                <w:iCs/>
                <w:color w:val="000000"/>
                <w:sz w:val="24"/>
              </w:rPr>
              <w:t>□</w:t>
            </w:r>
            <w:r w:rsidRPr="0066753E">
              <w:rPr>
                <w:rFonts w:asciiTheme="minorEastAsia" w:eastAsiaTheme="minorEastAsia" w:hAnsiTheme="minorEastAsia" w:hint="eastAsia"/>
                <w:sz w:val="28"/>
                <w:szCs w:val="28"/>
              </w:rPr>
              <w:t xml:space="preserve">媒体采访           </w:t>
            </w:r>
            <w:r w:rsidRPr="0066753E">
              <w:rPr>
                <w:rFonts w:asciiTheme="minorEastAsia" w:eastAsiaTheme="minorEastAsia" w:hAnsiTheme="minorEastAsia"/>
                <w:sz w:val="28"/>
                <w:szCs w:val="28"/>
              </w:rPr>
              <w:t xml:space="preserve"> </w:t>
            </w:r>
            <w:r w:rsidR="00DE1961" w:rsidRPr="0066753E">
              <w:rPr>
                <w:rFonts w:asciiTheme="minorEastAsia" w:eastAsiaTheme="minorEastAsia" w:hAnsiTheme="minorEastAsia" w:hint="eastAsia"/>
                <w:bCs/>
                <w:iCs/>
                <w:color w:val="000000"/>
                <w:sz w:val="24"/>
              </w:rPr>
              <w:sym w:font="Wingdings 2" w:char="F052"/>
            </w:r>
            <w:r w:rsidRPr="0066753E">
              <w:rPr>
                <w:rFonts w:asciiTheme="minorEastAsia" w:eastAsiaTheme="minorEastAsia" w:hAnsiTheme="minorEastAsia" w:hint="eastAsia"/>
                <w:sz w:val="28"/>
                <w:szCs w:val="28"/>
              </w:rPr>
              <w:t>业绩说明会</w:t>
            </w:r>
          </w:p>
          <w:p w14:paraId="09BEA977" w14:textId="77777777" w:rsidR="00DF5D5C" w:rsidRPr="0066753E" w:rsidRDefault="00DF5D5C" w:rsidP="00DF5D5C">
            <w:pPr>
              <w:spacing w:line="480" w:lineRule="atLeast"/>
              <w:rPr>
                <w:rFonts w:asciiTheme="minorEastAsia" w:eastAsiaTheme="minorEastAsia" w:hAnsiTheme="minorEastAsia"/>
                <w:bCs/>
                <w:iCs/>
                <w:color w:val="000000"/>
                <w:sz w:val="24"/>
              </w:rPr>
            </w:pPr>
            <w:r w:rsidRPr="0066753E">
              <w:rPr>
                <w:rFonts w:asciiTheme="minorEastAsia" w:eastAsiaTheme="minorEastAsia" w:hAnsiTheme="minorEastAsia" w:hint="eastAsia"/>
                <w:bCs/>
                <w:iCs/>
                <w:color w:val="000000"/>
                <w:sz w:val="24"/>
              </w:rPr>
              <w:t>□</w:t>
            </w:r>
            <w:r w:rsidRPr="0066753E">
              <w:rPr>
                <w:rFonts w:asciiTheme="minorEastAsia" w:eastAsiaTheme="minorEastAsia" w:hAnsiTheme="minorEastAsia" w:hint="eastAsia"/>
                <w:sz w:val="28"/>
                <w:szCs w:val="28"/>
              </w:rPr>
              <w:t xml:space="preserve">新闻发布会          </w:t>
            </w:r>
            <w:r w:rsidRPr="0066753E">
              <w:rPr>
                <w:rFonts w:asciiTheme="minorEastAsia" w:eastAsiaTheme="minorEastAsia" w:hAnsiTheme="minorEastAsia" w:hint="eastAsia"/>
                <w:bCs/>
                <w:iCs/>
                <w:color w:val="000000"/>
                <w:sz w:val="24"/>
              </w:rPr>
              <w:t>□</w:t>
            </w:r>
            <w:r w:rsidRPr="0066753E">
              <w:rPr>
                <w:rFonts w:asciiTheme="minorEastAsia" w:eastAsiaTheme="minorEastAsia" w:hAnsiTheme="minorEastAsia" w:hint="eastAsia"/>
                <w:sz w:val="28"/>
                <w:szCs w:val="28"/>
              </w:rPr>
              <w:t>路演活动</w:t>
            </w:r>
          </w:p>
          <w:p w14:paraId="7278030F" w14:textId="77777777" w:rsidR="00DF5D5C" w:rsidRPr="0066753E" w:rsidRDefault="00DF5D5C" w:rsidP="00DF5D5C">
            <w:pPr>
              <w:tabs>
                <w:tab w:val="left" w:pos="3045"/>
                <w:tab w:val="center" w:pos="3199"/>
              </w:tabs>
              <w:spacing w:line="480" w:lineRule="atLeast"/>
              <w:rPr>
                <w:rFonts w:asciiTheme="minorEastAsia" w:eastAsiaTheme="minorEastAsia" w:hAnsiTheme="minorEastAsia"/>
                <w:bCs/>
                <w:iCs/>
                <w:color w:val="000000"/>
                <w:sz w:val="24"/>
              </w:rPr>
            </w:pPr>
            <w:r w:rsidRPr="0066753E">
              <w:rPr>
                <w:rFonts w:asciiTheme="minorEastAsia" w:eastAsiaTheme="minorEastAsia" w:hAnsiTheme="minorEastAsia" w:hint="eastAsia"/>
                <w:bCs/>
                <w:iCs/>
                <w:color w:val="000000"/>
                <w:sz w:val="24"/>
              </w:rPr>
              <w:t>□</w:t>
            </w:r>
            <w:r w:rsidRPr="0066753E">
              <w:rPr>
                <w:rFonts w:asciiTheme="minorEastAsia" w:eastAsiaTheme="minorEastAsia" w:hAnsiTheme="minorEastAsia" w:hint="eastAsia"/>
                <w:sz w:val="28"/>
                <w:szCs w:val="28"/>
              </w:rPr>
              <w:t>现场参观</w:t>
            </w:r>
            <w:r w:rsidRPr="0066753E">
              <w:rPr>
                <w:rFonts w:asciiTheme="minorEastAsia" w:eastAsiaTheme="minorEastAsia" w:hAnsiTheme="minorEastAsia" w:hint="eastAsia"/>
                <w:bCs/>
                <w:iCs/>
                <w:color w:val="000000"/>
                <w:sz w:val="24"/>
              </w:rPr>
              <w:tab/>
            </w:r>
          </w:p>
          <w:p w14:paraId="3A4767E7" w14:textId="011A4592" w:rsidR="00032471" w:rsidRPr="0066753E" w:rsidRDefault="00DF5D5C" w:rsidP="00DF5D5C">
            <w:pPr>
              <w:tabs>
                <w:tab w:val="center" w:pos="3199"/>
              </w:tabs>
              <w:spacing w:line="480" w:lineRule="atLeast"/>
              <w:rPr>
                <w:rFonts w:asciiTheme="minorEastAsia" w:eastAsiaTheme="minorEastAsia" w:hAnsiTheme="minorEastAsia"/>
                <w:bCs/>
                <w:iCs/>
                <w:color w:val="000000"/>
                <w:sz w:val="24"/>
              </w:rPr>
            </w:pPr>
            <w:r w:rsidRPr="0066753E">
              <w:rPr>
                <w:rFonts w:asciiTheme="minorEastAsia" w:eastAsiaTheme="minorEastAsia" w:hAnsiTheme="minorEastAsia" w:hint="eastAsia"/>
                <w:bCs/>
                <w:iCs/>
                <w:color w:val="000000"/>
                <w:sz w:val="24"/>
              </w:rPr>
              <w:t>□</w:t>
            </w:r>
            <w:r w:rsidRPr="0066753E">
              <w:rPr>
                <w:rFonts w:asciiTheme="minorEastAsia" w:eastAsiaTheme="minorEastAsia" w:hAnsiTheme="minorEastAsia" w:hint="eastAsia"/>
                <w:sz w:val="28"/>
                <w:szCs w:val="28"/>
              </w:rPr>
              <w:t xml:space="preserve">其他 </w:t>
            </w:r>
            <w:r w:rsidRPr="0066753E">
              <w:rPr>
                <w:rFonts w:asciiTheme="minorEastAsia" w:eastAsiaTheme="minorEastAsia" w:hAnsiTheme="minorEastAsia"/>
                <w:sz w:val="28"/>
                <w:szCs w:val="28"/>
              </w:rPr>
              <w:t xml:space="preserve"> </w:t>
            </w:r>
          </w:p>
        </w:tc>
      </w:tr>
      <w:tr w:rsidR="00032471" w:rsidRPr="0066753E" w14:paraId="0F316961" w14:textId="77777777" w:rsidTr="00F22097">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58DF61A4" w14:textId="77777777" w:rsidR="00032471" w:rsidRPr="0066753E" w:rsidRDefault="00032471" w:rsidP="004E6240">
            <w:pPr>
              <w:spacing w:line="480" w:lineRule="atLeast"/>
              <w:rPr>
                <w:rFonts w:asciiTheme="minorEastAsia" w:eastAsiaTheme="minorEastAsia" w:hAnsiTheme="minorEastAsia"/>
                <w:bCs/>
                <w:iCs/>
                <w:color w:val="000000"/>
                <w:sz w:val="24"/>
              </w:rPr>
            </w:pPr>
            <w:r w:rsidRPr="0066753E">
              <w:rPr>
                <w:rFonts w:asciiTheme="minorEastAsia" w:eastAsiaTheme="minorEastAsia" w:hAnsiTheme="minorEastAsia" w:hint="eastAsia"/>
                <w:bCs/>
                <w:iCs/>
                <w:color w:val="000000"/>
                <w:sz w:val="24"/>
              </w:rPr>
              <w:t>参与单位名称</w:t>
            </w:r>
          </w:p>
        </w:tc>
        <w:tc>
          <w:tcPr>
            <w:tcW w:w="6174" w:type="dxa"/>
            <w:tcBorders>
              <w:top w:val="single" w:sz="4" w:space="0" w:color="auto"/>
              <w:left w:val="single" w:sz="4" w:space="0" w:color="auto"/>
              <w:bottom w:val="single" w:sz="4" w:space="0" w:color="auto"/>
              <w:right w:val="single" w:sz="4" w:space="0" w:color="auto"/>
            </w:tcBorders>
          </w:tcPr>
          <w:p w14:paraId="4481968C" w14:textId="45AD2085"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华安基金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华源证券</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中泰证券</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天风证券</w:t>
            </w:r>
          </w:p>
          <w:p w14:paraId="743C47B0" w14:textId="1BEAC9E0"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招商基金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 xml:space="preserve">中邮证券 </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国华兴益保险资管</w:t>
            </w:r>
          </w:p>
          <w:p w14:paraId="11FB6D3F" w14:textId="7E1B29F9"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东海电子</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鑫元基金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南方基金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益恒投资</w:t>
            </w:r>
          </w:p>
          <w:p w14:paraId="228B50C7" w14:textId="1C756782"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深圳市金之灏基金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睿郡资产</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华泰证券</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国联基金</w:t>
            </w:r>
          </w:p>
          <w:p w14:paraId="602DF39F" w14:textId="30A14DE2"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上海季胜投资</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华富基金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华福证券</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上海明汯投资</w:t>
            </w:r>
          </w:p>
          <w:p w14:paraId="57623231" w14:textId="4B44A1BA"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北京中汇守正私募基金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00612316">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中信证券</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交银施罗德基金</w:t>
            </w:r>
          </w:p>
          <w:p w14:paraId="4E2819ED" w14:textId="4CEB3499"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鹏扬基金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寰宸私募</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001C1392">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国信证券</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渤海人寿</w:t>
            </w:r>
          </w:p>
          <w:p w14:paraId="751796EE" w14:textId="740281EC" w:rsid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东莞证券</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华夏基金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鹏华基金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Pr>
                <w:rFonts w:asciiTheme="minorEastAsia" w:eastAsiaTheme="minorEastAsia" w:hAnsiTheme="minorEastAsia" w:hint="eastAsia"/>
                <w:bCs/>
                <w:iCs/>
                <w:color w:val="000000"/>
                <w:sz w:val="24"/>
              </w:rPr>
              <w:t xml:space="preserve">中海基金 </w:t>
            </w:r>
            <w:r>
              <w:rPr>
                <w:rFonts w:asciiTheme="minorEastAsia" w:eastAsiaTheme="minorEastAsia" w:hAnsiTheme="minorEastAsia"/>
                <w:bCs/>
                <w:iCs/>
                <w:color w:val="000000"/>
                <w:sz w:val="24"/>
              </w:rPr>
              <w:t xml:space="preserve"> </w:t>
            </w:r>
          </w:p>
          <w:p w14:paraId="4F19536B" w14:textId="2CD5C905"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仁桥（北京）资产管理</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上海汐泰投资</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 xml:space="preserve">申万宏源证券  </w:t>
            </w:r>
          </w:p>
          <w:p w14:paraId="19A1FFE6" w14:textId="2AF163B3" w:rsidR="005B3CEA" w:rsidRPr="008A1855" w:rsidRDefault="005B3CEA" w:rsidP="005B3CEA">
            <w:pPr>
              <w:spacing w:line="360" w:lineRule="auto"/>
              <w:rPr>
                <w:rFonts w:eastAsiaTheme="minorEastAsia"/>
                <w:bCs/>
                <w:iCs/>
                <w:color w:val="000000"/>
                <w:sz w:val="24"/>
              </w:rPr>
            </w:pPr>
            <w:r w:rsidRPr="008A1855">
              <w:rPr>
                <w:rFonts w:eastAsiaTheme="minorEastAsia"/>
                <w:bCs/>
                <w:iCs/>
                <w:color w:val="000000"/>
                <w:sz w:val="24"/>
              </w:rPr>
              <w:t xml:space="preserve">Willing Capital Management Limited  </w:t>
            </w:r>
            <w:r w:rsidRPr="008A1855">
              <w:rPr>
                <w:rFonts w:eastAsiaTheme="minorEastAsia"/>
                <w:bCs/>
                <w:iCs/>
                <w:color w:val="000000"/>
                <w:sz w:val="24"/>
              </w:rPr>
              <w:t>国投证券</w:t>
            </w:r>
          </w:p>
          <w:p w14:paraId="75FB5B18" w14:textId="5A0A6B14" w:rsidR="005B3CEA" w:rsidRPr="005B3CEA" w:rsidRDefault="005B3CEA" w:rsidP="005B3CEA">
            <w:pPr>
              <w:spacing w:line="360" w:lineRule="auto"/>
              <w:rPr>
                <w:rFonts w:asciiTheme="minorEastAsia" w:eastAsiaTheme="minorEastAsia" w:hAnsiTheme="minorEastAsia"/>
                <w:bCs/>
                <w:iCs/>
                <w:color w:val="000000"/>
                <w:sz w:val="24"/>
              </w:rPr>
            </w:pPr>
            <w:r w:rsidRPr="008A1855">
              <w:rPr>
                <w:rFonts w:eastAsiaTheme="minorEastAsia"/>
                <w:bCs/>
                <w:iCs/>
                <w:color w:val="000000"/>
                <w:sz w:val="24"/>
              </w:rPr>
              <w:t xml:space="preserve">Millennium Capital </w:t>
            </w:r>
            <w:r w:rsidRPr="005B3CEA">
              <w:rPr>
                <w:rFonts w:asciiTheme="minorEastAsia" w:eastAsiaTheme="minorEastAsia" w:hAnsiTheme="minor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红塔红土基金</w:t>
            </w:r>
            <w:r>
              <w:rPr>
                <w:rFonts w:asciiTheme="minorEastAsia" w:eastAsiaTheme="minorEastAsia" w:hAnsiTheme="minorEastAsia" w:hint="eastAsia"/>
                <w:bCs/>
                <w:iCs/>
                <w:color w:val="000000"/>
                <w:sz w:val="24"/>
              </w:rPr>
              <w:t xml:space="preserve"> </w:t>
            </w:r>
          </w:p>
          <w:p w14:paraId="2BDB0956" w14:textId="0B59C87C"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农银汇理基金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中银国际证券</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圆信永丰基金</w:t>
            </w:r>
          </w:p>
          <w:p w14:paraId="2B046C4C" w14:textId="7599EF87"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西部利得基金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华泰保兴基金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金鹰基金</w:t>
            </w:r>
            <w:r>
              <w:rPr>
                <w:rFonts w:asciiTheme="minorEastAsia" w:eastAsiaTheme="minorEastAsia" w:hAnsiTheme="minorEastAsia" w:hint="eastAsia"/>
                <w:bCs/>
                <w:iCs/>
                <w:color w:val="000000"/>
                <w:sz w:val="24"/>
              </w:rPr>
              <w:t xml:space="preserve"> </w:t>
            </w:r>
            <w:r w:rsidR="00612316">
              <w:rPr>
                <w:rFonts w:asciiTheme="minorEastAsia" w:eastAsiaTheme="minorEastAsia" w:hAnsiTheme="minor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泰信基金</w:t>
            </w:r>
          </w:p>
          <w:p w14:paraId="21F4CE0D" w14:textId="54E1CD9D"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上海非马投资</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申万菱信基金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光大证券</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00612316">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国泰基金</w:t>
            </w:r>
          </w:p>
          <w:p w14:paraId="58F85B06" w14:textId="7C4E2B68"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上海犁得尔私募</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中金汇理资产</w:t>
            </w:r>
            <w:r>
              <w:rPr>
                <w:rFonts w:asciiTheme="minorEastAsia" w:eastAsiaTheme="minorEastAsia" w:hAnsiTheme="minorEastAsia" w:hint="eastAsia"/>
                <w:bCs/>
                <w:iCs/>
                <w:color w:val="000000"/>
                <w:sz w:val="24"/>
              </w:rPr>
              <w:t xml:space="preserve"> </w:t>
            </w:r>
            <w:r w:rsidRPr="005B3CEA">
              <w:rPr>
                <w:rFonts w:asciiTheme="minorEastAsia" w:eastAsiaTheme="minorEastAsia" w:hAnsiTheme="minorEastAsia" w:hint="eastAsia"/>
                <w:bCs/>
                <w:iCs/>
                <w:color w:val="000000"/>
                <w:sz w:val="24"/>
              </w:rPr>
              <w:t>国金基金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开源证券</w:t>
            </w:r>
          </w:p>
          <w:p w14:paraId="3EEDC15F" w14:textId="6975F0C9"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新华基金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Pr>
                <w:rFonts w:asciiTheme="minorEastAsia" w:eastAsiaTheme="minorEastAsia" w:hAnsiTheme="minorEastAsia" w:hint="eastAsia"/>
                <w:bCs/>
                <w:iCs/>
                <w:color w:val="000000"/>
                <w:sz w:val="24"/>
              </w:rPr>
              <w:t>太平资</w:t>
            </w:r>
            <w:r w:rsidRPr="005B3CEA">
              <w:rPr>
                <w:rFonts w:asciiTheme="minorEastAsia" w:eastAsiaTheme="minorEastAsia" w:hAnsiTheme="minorEastAsia" w:hint="eastAsia"/>
                <w:bCs/>
                <w:iCs/>
                <w:color w:val="000000"/>
                <w:sz w:val="24"/>
              </w:rPr>
              <w:t>管</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创金合信基金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00612316">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长信基金</w:t>
            </w:r>
          </w:p>
          <w:p w14:paraId="6218AA25" w14:textId="4D79CE07"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摩根士丹利基金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银河基金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江信基金</w:t>
            </w:r>
            <w:r>
              <w:rPr>
                <w:rFonts w:asciiTheme="minorEastAsia" w:eastAsiaTheme="minorEastAsia" w:hAnsiTheme="minorEastAsia" w:hint="eastAsia"/>
                <w:bCs/>
                <w:iCs/>
                <w:color w:val="000000"/>
                <w:sz w:val="24"/>
              </w:rPr>
              <w:t xml:space="preserve"> </w:t>
            </w:r>
            <w:r w:rsidR="00612316">
              <w:rPr>
                <w:rFonts w:asciiTheme="minorEastAsia" w:eastAsiaTheme="minorEastAsia" w:hAnsiTheme="minor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招银理财</w:t>
            </w:r>
          </w:p>
          <w:p w14:paraId="2067DF54" w14:textId="2CE9AF1B"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巨杉（上海）资管</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富国基金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上海高毅资管</w:t>
            </w:r>
          </w:p>
          <w:p w14:paraId="06C091E4" w14:textId="655283FB"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宁银理财</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上海德汇</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深圳宏鼎财富</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Pr>
                <w:rFonts w:asciiTheme="minorEastAsia" w:eastAsiaTheme="minorEastAsia" w:hAnsiTheme="minorEastAsia" w:hint="eastAsia"/>
                <w:bCs/>
                <w:iCs/>
                <w:color w:val="000000"/>
                <w:sz w:val="24"/>
              </w:rPr>
              <w:t>国泰海通证券</w:t>
            </w:r>
          </w:p>
          <w:p w14:paraId="376E8705" w14:textId="70C9E9BB"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lastRenderedPageBreak/>
              <w:t>汇丰晋信基金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长城基金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嘉实基金</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鲸域资产管理</w:t>
            </w:r>
          </w:p>
          <w:p w14:paraId="49E6CDBB" w14:textId="6220D87D" w:rsidR="005B3CEA" w:rsidRPr="005B3CEA" w:rsidRDefault="005B3CEA" w:rsidP="005B3CEA">
            <w:pPr>
              <w:spacing w:line="360" w:lineRule="auto"/>
              <w:rPr>
                <w:rFonts w:asciiTheme="minorEastAsia" w:eastAsiaTheme="minorEastAsia" w:hAnsiTheme="minorEastAsia"/>
                <w:bCs/>
                <w:iCs/>
                <w:color w:val="000000"/>
                <w:sz w:val="24"/>
              </w:rPr>
            </w:pPr>
            <w:r>
              <w:rPr>
                <w:rFonts w:asciiTheme="minorEastAsia" w:eastAsiaTheme="minorEastAsia" w:hAnsiTheme="minorEastAsia" w:hint="eastAsia"/>
                <w:bCs/>
                <w:iCs/>
                <w:color w:val="000000"/>
                <w:sz w:val="24"/>
              </w:rPr>
              <w:t xml:space="preserve">财通证券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 xml:space="preserve">上海汽车集团金控管理有限公司 </w:t>
            </w:r>
          </w:p>
          <w:p w14:paraId="4D687FBC" w14:textId="4C69B399"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上海煜德投资管理中心</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 xml:space="preserve">融通基金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 xml:space="preserve">东方基金 </w:t>
            </w:r>
          </w:p>
          <w:p w14:paraId="3D167C1D" w14:textId="3AA7A4CA" w:rsidR="005B3CEA" w:rsidRP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上海复胜资产管理</w:t>
            </w:r>
            <w:r>
              <w:rPr>
                <w:rFonts w:asciiTheme="minorEastAsia" w:eastAsiaTheme="minorEastAsia" w:hAnsiTheme="minorEastAsia" w:hint="eastAsia"/>
                <w:bCs/>
                <w:iCs/>
                <w:color w:val="000000"/>
                <w:sz w:val="24"/>
              </w:rPr>
              <w:t xml:space="preserve">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 xml:space="preserve">九泰基金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兴业证券</w:t>
            </w:r>
          </w:p>
          <w:p w14:paraId="7180FB4D" w14:textId="0E1BC2BC" w:rsidR="005B3CEA"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 xml:space="preserve">上海河清龙樾 </w:t>
            </w:r>
            <w:r>
              <w:rPr>
                <w:rFonts w:asciiTheme="minorEastAsia" w:eastAsiaTheme="minorEastAsia" w:hAnsiTheme="minorEastAsia" w:hint="eastAsia"/>
                <w:bCs/>
                <w:iCs/>
                <w:color w:val="000000"/>
                <w:sz w:val="24"/>
              </w:rPr>
              <w:t xml:space="preserve"> </w:t>
            </w:r>
            <w:r w:rsidRPr="005B3CEA">
              <w:rPr>
                <w:rFonts w:asciiTheme="minorEastAsia" w:eastAsiaTheme="minorEastAsia" w:hAnsiTheme="minorEastAsia" w:hint="eastAsia"/>
                <w:bCs/>
                <w:iCs/>
                <w:color w:val="000000"/>
                <w:sz w:val="24"/>
              </w:rPr>
              <w:t xml:space="preserve">北京瞰渡资管 </w:t>
            </w:r>
            <w:r>
              <w:rPr>
                <w:rFonts w:asciiTheme="minorEastAsia" w:eastAsiaTheme="minorEastAsia" w:hAnsiTheme="minorEastAsia"/>
                <w:bCs/>
                <w:iCs/>
                <w:color w:val="000000"/>
                <w:sz w:val="24"/>
              </w:rPr>
              <w:t xml:space="preserve">     </w:t>
            </w:r>
            <w:r w:rsidRPr="005B3CEA">
              <w:rPr>
                <w:rFonts w:asciiTheme="minorEastAsia" w:eastAsiaTheme="minorEastAsia" w:hAnsiTheme="minorEastAsia" w:hint="eastAsia"/>
                <w:bCs/>
                <w:iCs/>
                <w:color w:val="000000"/>
                <w:sz w:val="24"/>
              </w:rPr>
              <w:t>长江证券</w:t>
            </w:r>
          </w:p>
          <w:p w14:paraId="136E72A9" w14:textId="75685F97" w:rsidR="00B6655B" w:rsidRPr="005E6AF5" w:rsidRDefault="005B3CEA" w:rsidP="005B3CEA">
            <w:pPr>
              <w:spacing w:line="360" w:lineRule="auto"/>
              <w:rPr>
                <w:rFonts w:asciiTheme="minorEastAsia" w:eastAsiaTheme="minorEastAsia" w:hAnsiTheme="minorEastAsia"/>
                <w:bCs/>
                <w:iCs/>
                <w:color w:val="000000"/>
                <w:sz w:val="24"/>
              </w:rPr>
            </w:pPr>
            <w:r w:rsidRPr="005B3CEA">
              <w:rPr>
                <w:rFonts w:asciiTheme="minorEastAsia" w:eastAsiaTheme="minorEastAsia" w:hAnsiTheme="minorEastAsia" w:hint="eastAsia"/>
                <w:bCs/>
                <w:iCs/>
                <w:color w:val="000000"/>
                <w:sz w:val="24"/>
              </w:rPr>
              <w:t xml:space="preserve">上海鹤禧私募 </w:t>
            </w:r>
            <w:r w:rsidRPr="008A1855">
              <w:rPr>
                <w:rFonts w:eastAsiaTheme="minorEastAsia"/>
                <w:bCs/>
                <w:iCs/>
                <w:color w:val="000000"/>
                <w:sz w:val="24"/>
              </w:rPr>
              <w:t xml:space="preserve"> WT Asset Management Limited</w:t>
            </w:r>
            <w:r w:rsidRPr="005B3CEA">
              <w:rPr>
                <w:rFonts w:asciiTheme="minorEastAsia" w:eastAsiaTheme="minorEastAsia" w:hAnsiTheme="minorEastAsia" w:hint="eastAsia"/>
                <w:bCs/>
                <w:iCs/>
                <w:color w:val="000000"/>
                <w:sz w:val="24"/>
              </w:rPr>
              <w:t xml:space="preserve">  </w:t>
            </w:r>
            <w:r w:rsidR="0008699D">
              <w:rPr>
                <w:rFonts w:asciiTheme="minorEastAsia" w:eastAsiaTheme="minorEastAsia" w:hAnsiTheme="minorEastAsia" w:hint="eastAsia"/>
                <w:bCs/>
                <w:iCs/>
                <w:color w:val="000000"/>
                <w:sz w:val="24"/>
              </w:rPr>
              <w:t>等</w:t>
            </w:r>
          </w:p>
        </w:tc>
      </w:tr>
      <w:tr w:rsidR="00032471" w:rsidRPr="0066753E" w14:paraId="48A9ECBA" w14:textId="77777777" w:rsidTr="00D46E04">
        <w:trPr>
          <w:trHeight w:val="564"/>
          <w:jc w:val="center"/>
        </w:trPr>
        <w:tc>
          <w:tcPr>
            <w:tcW w:w="2122" w:type="dxa"/>
            <w:tcBorders>
              <w:top w:val="single" w:sz="4" w:space="0" w:color="auto"/>
              <w:left w:val="single" w:sz="4" w:space="0" w:color="auto"/>
              <w:bottom w:val="single" w:sz="4" w:space="0" w:color="auto"/>
              <w:right w:val="single" w:sz="4" w:space="0" w:color="auto"/>
            </w:tcBorders>
            <w:vAlign w:val="center"/>
          </w:tcPr>
          <w:p w14:paraId="75A4799D" w14:textId="77777777" w:rsidR="00032471" w:rsidRPr="0066753E" w:rsidRDefault="00032471" w:rsidP="00605472">
            <w:pPr>
              <w:spacing w:line="360" w:lineRule="auto"/>
              <w:rPr>
                <w:rFonts w:asciiTheme="minorEastAsia" w:eastAsiaTheme="minorEastAsia" w:hAnsiTheme="minorEastAsia"/>
                <w:bCs/>
                <w:iCs/>
                <w:color w:val="000000"/>
                <w:sz w:val="24"/>
              </w:rPr>
            </w:pPr>
            <w:r w:rsidRPr="0066753E">
              <w:rPr>
                <w:rFonts w:asciiTheme="minorEastAsia" w:eastAsiaTheme="minorEastAsia" w:hAnsiTheme="minorEastAsia" w:hint="eastAsia"/>
                <w:bCs/>
                <w:iCs/>
                <w:color w:val="000000"/>
                <w:sz w:val="24"/>
              </w:rPr>
              <w:lastRenderedPageBreak/>
              <w:t>时间</w:t>
            </w:r>
          </w:p>
        </w:tc>
        <w:tc>
          <w:tcPr>
            <w:tcW w:w="6174" w:type="dxa"/>
            <w:tcBorders>
              <w:top w:val="single" w:sz="4" w:space="0" w:color="auto"/>
              <w:left w:val="single" w:sz="4" w:space="0" w:color="auto"/>
              <w:bottom w:val="single" w:sz="4" w:space="0" w:color="auto"/>
              <w:right w:val="single" w:sz="4" w:space="0" w:color="auto"/>
            </w:tcBorders>
            <w:vAlign w:val="center"/>
          </w:tcPr>
          <w:p w14:paraId="745053C0" w14:textId="5CBAD4BA" w:rsidR="005E6AF5" w:rsidRPr="005B3CEA" w:rsidRDefault="005B3CEA" w:rsidP="005B3CEA">
            <w:pPr>
              <w:spacing w:line="360" w:lineRule="auto"/>
              <w:rPr>
                <w:rFonts w:eastAsiaTheme="minorEastAsia"/>
                <w:sz w:val="24"/>
              </w:rPr>
            </w:pPr>
            <w:r>
              <w:rPr>
                <w:rFonts w:eastAsiaTheme="minorEastAsia"/>
                <w:bCs/>
                <w:iCs/>
                <w:color w:val="000000"/>
                <w:sz w:val="24"/>
              </w:rPr>
              <w:t>2</w:t>
            </w:r>
            <w:r w:rsidR="00D16776" w:rsidRPr="00D16776">
              <w:rPr>
                <w:rFonts w:eastAsiaTheme="minorEastAsia"/>
                <w:bCs/>
                <w:iCs/>
                <w:color w:val="000000"/>
                <w:sz w:val="24"/>
              </w:rPr>
              <w:t>026</w:t>
            </w:r>
            <w:r w:rsidR="00D16776" w:rsidRPr="00D16776">
              <w:rPr>
                <w:rFonts w:eastAsiaTheme="minorEastAsia"/>
                <w:bCs/>
                <w:iCs/>
                <w:color w:val="000000"/>
                <w:sz w:val="24"/>
              </w:rPr>
              <w:t>年</w:t>
            </w:r>
            <w:r>
              <w:rPr>
                <w:rFonts w:eastAsiaTheme="minorEastAsia"/>
                <w:bCs/>
                <w:iCs/>
                <w:color w:val="000000"/>
                <w:sz w:val="24"/>
              </w:rPr>
              <w:t>8</w:t>
            </w:r>
            <w:r w:rsidR="00D16776" w:rsidRPr="00D16776">
              <w:rPr>
                <w:rFonts w:eastAsiaTheme="minorEastAsia"/>
                <w:bCs/>
                <w:iCs/>
                <w:color w:val="000000"/>
                <w:sz w:val="24"/>
              </w:rPr>
              <w:t>月</w:t>
            </w:r>
            <w:r w:rsidR="00D16776" w:rsidRPr="00D16776">
              <w:rPr>
                <w:rFonts w:eastAsiaTheme="minorEastAsia"/>
                <w:bCs/>
                <w:iCs/>
                <w:color w:val="000000"/>
                <w:sz w:val="24"/>
              </w:rPr>
              <w:t>1</w:t>
            </w:r>
            <w:r>
              <w:rPr>
                <w:rFonts w:eastAsiaTheme="minorEastAsia"/>
                <w:bCs/>
                <w:iCs/>
                <w:color w:val="000000"/>
                <w:sz w:val="24"/>
              </w:rPr>
              <w:t>6</w:t>
            </w:r>
            <w:r w:rsidR="00D16776" w:rsidRPr="00D16776">
              <w:rPr>
                <w:rFonts w:eastAsiaTheme="minorEastAsia"/>
                <w:bCs/>
                <w:iCs/>
                <w:color w:val="000000"/>
                <w:sz w:val="24"/>
              </w:rPr>
              <w:t>日</w:t>
            </w:r>
          </w:p>
        </w:tc>
      </w:tr>
      <w:tr w:rsidR="00D46E04" w:rsidRPr="0066753E" w14:paraId="35D48BC2" w14:textId="77777777" w:rsidTr="00845F68">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39EB7EB3" w14:textId="77777777" w:rsidR="00D46E04" w:rsidRPr="0066753E" w:rsidRDefault="00D46E04" w:rsidP="00D46E04">
            <w:pPr>
              <w:spacing w:line="480" w:lineRule="atLeast"/>
              <w:rPr>
                <w:rFonts w:asciiTheme="minorEastAsia" w:eastAsiaTheme="minorEastAsia" w:hAnsiTheme="minorEastAsia"/>
                <w:bCs/>
                <w:iCs/>
                <w:color w:val="000000"/>
                <w:sz w:val="24"/>
              </w:rPr>
            </w:pPr>
            <w:r w:rsidRPr="0066753E">
              <w:rPr>
                <w:rFonts w:asciiTheme="minorEastAsia" w:eastAsiaTheme="minorEastAsia" w:hAnsiTheme="minorEastAsia" w:hint="eastAsia"/>
                <w:bCs/>
                <w:iCs/>
                <w:color w:val="000000"/>
                <w:sz w:val="24"/>
              </w:rPr>
              <w:t>地点</w:t>
            </w:r>
          </w:p>
        </w:tc>
        <w:tc>
          <w:tcPr>
            <w:tcW w:w="6174" w:type="dxa"/>
            <w:tcBorders>
              <w:top w:val="single" w:sz="4" w:space="0" w:color="auto"/>
              <w:left w:val="single" w:sz="4" w:space="0" w:color="auto"/>
              <w:bottom w:val="single" w:sz="4" w:space="0" w:color="auto"/>
              <w:right w:val="single" w:sz="4" w:space="0" w:color="auto"/>
            </w:tcBorders>
          </w:tcPr>
          <w:p w14:paraId="1A687EC8" w14:textId="24DC11D4" w:rsidR="00D46E04" w:rsidRPr="006809F3" w:rsidRDefault="002A30EF" w:rsidP="005B3CEA">
            <w:pPr>
              <w:spacing w:line="480" w:lineRule="atLeast"/>
              <w:rPr>
                <w:rFonts w:asciiTheme="minorEastAsia" w:eastAsiaTheme="minorEastAsia" w:hAnsiTheme="minorEastAsia"/>
                <w:bCs/>
                <w:iCs/>
                <w:color w:val="000000"/>
                <w:sz w:val="24"/>
              </w:rPr>
            </w:pPr>
            <w:r>
              <w:rPr>
                <w:rFonts w:asciiTheme="minorEastAsia" w:eastAsiaTheme="minorEastAsia" w:hAnsiTheme="minorEastAsia" w:hint="eastAsia"/>
                <w:bCs/>
                <w:iCs/>
                <w:color w:val="000000"/>
                <w:sz w:val="24"/>
              </w:rPr>
              <w:t>电话会议</w:t>
            </w:r>
          </w:p>
        </w:tc>
      </w:tr>
      <w:tr w:rsidR="00D46E04" w:rsidRPr="0066753E" w14:paraId="6CD0E2A6" w14:textId="77777777" w:rsidTr="00F22097">
        <w:trPr>
          <w:jc w:val="center"/>
        </w:trPr>
        <w:tc>
          <w:tcPr>
            <w:tcW w:w="2122" w:type="dxa"/>
            <w:tcBorders>
              <w:top w:val="single" w:sz="4" w:space="0" w:color="auto"/>
              <w:left w:val="single" w:sz="4" w:space="0" w:color="auto"/>
              <w:bottom w:val="single" w:sz="4" w:space="0" w:color="auto"/>
              <w:right w:val="single" w:sz="4" w:space="0" w:color="auto"/>
            </w:tcBorders>
          </w:tcPr>
          <w:p w14:paraId="360267CB" w14:textId="77777777" w:rsidR="00D46E04" w:rsidRPr="0066753E" w:rsidRDefault="00D46E04" w:rsidP="00D46E04">
            <w:pPr>
              <w:spacing w:line="480" w:lineRule="atLeast"/>
              <w:rPr>
                <w:rFonts w:asciiTheme="minorEastAsia" w:eastAsiaTheme="minorEastAsia" w:hAnsiTheme="minorEastAsia"/>
                <w:bCs/>
                <w:iCs/>
                <w:color w:val="000000"/>
                <w:sz w:val="24"/>
              </w:rPr>
            </w:pPr>
            <w:r w:rsidRPr="0066753E">
              <w:rPr>
                <w:rFonts w:asciiTheme="minorEastAsia" w:eastAsiaTheme="minorEastAsia" w:hAnsiTheme="minorEastAsia" w:hint="eastAsia"/>
                <w:bCs/>
                <w:iCs/>
                <w:color w:val="000000"/>
                <w:sz w:val="24"/>
              </w:rPr>
              <w:t>上市公司接待人员姓名</w:t>
            </w:r>
          </w:p>
        </w:tc>
        <w:tc>
          <w:tcPr>
            <w:tcW w:w="6174" w:type="dxa"/>
            <w:tcBorders>
              <w:top w:val="single" w:sz="4" w:space="0" w:color="auto"/>
              <w:left w:val="single" w:sz="4" w:space="0" w:color="auto"/>
              <w:bottom w:val="single" w:sz="4" w:space="0" w:color="auto"/>
              <w:right w:val="single" w:sz="4" w:space="0" w:color="auto"/>
            </w:tcBorders>
            <w:vAlign w:val="center"/>
          </w:tcPr>
          <w:p w14:paraId="6CBC442D" w14:textId="77777777" w:rsidR="00A42571" w:rsidRDefault="00D46E04" w:rsidP="00D46E04">
            <w:pPr>
              <w:spacing w:line="480" w:lineRule="atLeast"/>
              <w:rPr>
                <w:rFonts w:asciiTheme="minorEastAsia" w:eastAsiaTheme="minorEastAsia" w:hAnsiTheme="minorEastAsia"/>
                <w:bCs/>
                <w:iCs/>
                <w:color w:val="000000"/>
                <w:sz w:val="24"/>
              </w:rPr>
            </w:pPr>
            <w:r w:rsidRPr="002733CF">
              <w:rPr>
                <w:rFonts w:asciiTheme="minorEastAsia" w:eastAsiaTheme="minorEastAsia" w:hAnsiTheme="minorEastAsia"/>
                <w:bCs/>
                <w:iCs/>
                <w:color w:val="000000"/>
                <w:sz w:val="24"/>
              </w:rPr>
              <w:t>董秘</w:t>
            </w:r>
            <w:r w:rsidRPr="002733CF">
              <w:rPr>
                <w:rFonts w:asciiTheme="minorEastAsia" w:eastAsiaTheme="minorEastAsia" w:hAnsiTheme="minorEastAsia" w:hint="eastAsia"/>
                <w:bCs/>
                <w:iCs/>
                <w:color w:val="000000"/>
                <w:sz w:val="24"/>
              </w:rPr>
              <w:t>、</w:t>
            </w:r>
            <w:r w:rsidRPr="002733CF">
              <w:rPr>
                <w:rFonts w:asciiTheme="minorEastAsia" w:eastAsiaTheme="minorEastAsia" w:hAnsiTheme="minorEastAsia"/>
                <w:bCs/>
                <w:iCs/>
                <w:color w:val="000000"/>
                <w:sz w:val="24"/>
              </w:rPr>
              <w:t>财务总监</w:t>
            </w:r>
            <w:r w:rsidRPr="002733CF">
              <w:rPr>
                <w:rFonts w:asciiTheme="minorEastAsia" w:eastAsiaTheme="minorEastAsia" w:hAnsiTheme="minorEastAsia" w:hint="eastAsia"/>
                <w:bCs/>
                <w:iCs/>
                <w:color w:val="000000"/>
                <w:sz w:val="24"/>
              </w:rPr>
              <w:t xml:space="preserve"> </w:t>
            </w:r>
            <w:r w:rsidRPr="002733CF">
              <w:rPr>
                <w:rFonts w:asciiTheme="minorEastAsia" w:eastAsiaTheme="minorEastAsia" w:hAnsiTheme="minorEastAsia"/>
                <w:bCs/>
                <w:iCs/>
                <w:color w:val="000000"/>
                <w:sz w:val="24"/>
              </w:rPr>
              <w:t xml:space="preserve"> </w:t>
            </w:r>
            <w:r w:rsidRPr="002733CF">
              <w:rPr>
                <w:rFonts w:asciiTheme="minorEastAsia" w:eastAsiaTheme="minorEastAsia" w:hAnsiTheme="minorEastAsia" w:hint="eastAsia"/>
                <w:bCs/>
                <w:iCs/>
                <w:color w:val="000000"/>
                <w:sz w:val="24"/>
              </w:rPr>
              <w:t xml:space="preserve">易慧敏 </w:t>
            </w:r>
          </w:p>
          <w:p w14:paraId="6E772B9C" w14:textId="72FD63C3" w:rsidR="00D46E04" w:rsidRPr="0066753E" w:rsidRDefault="00A42571" w:rsidP="00D46E04">
            <w:pPr>
              <w:spacing w:line="480" w:lineRule="atLeast"/>
              <w:rPr>
                <w:rFonts w:asciiTheme="minorEastAsia" w:eastAsiaTheme="minorEastAsia" w:hAnsiTheme="minorEastAsia"/>
                <w:bCs/>
                <w:iCs/>
                <w:color w:val="000000"/>
                <w:sz w:val="24"/>
              </w:rPr>
            </w:pPr>
            <w:r w:rsidRPr="00A42571">
              <w:rPr>
                <w:rFonts w:asciiTheme="minorEastAsia" w:eastAsiaTheme="minorEastAsia" w:hAnsiTheme="minorEastAsia" w:hint="eastAsia"/>
                <w:bCs/>
                <w:iCs/>
                <w:color w:val="000000"/>
                <w:sz w:val="24"/>
              </w:rPr>
              <w:t>投资总监  刘权</w:t>
            </w:r>
          </w:p>
        </w:tc>
      </w:tr>
      <w:tr w:rsidR="00A076CD" w:rsidRPr="0066753E" w14:paraId="3BC0E7B2" w14:textId="77777777" w:rsidTr="00612316">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2493F890" w14:textId="77777777" w:rsidR="00A076CD" w:rsidRPr="0066753E" w:rsidRDefault="00A076CD" w:rsidP="00A076CD">
            <w:pPr>
              <w:spacing w:line="480" w:lineRule="atLeast"/>
              <w:rPr>
                <w:rFonts w:asciiTheme="minorEastAsia" w:eastAsiaTheme="minorEastAsia" w:hAnsiTheme="minorEastAsia"/>
                <w:bCs/>
                <w:iCs/>
                <w:color w:val="000000"/>
                <w:sz w:val="24"/>
              </w:rPr>
            </w:pPr>
            <w:r w:rsidRPr="0066753E">
              <w:rPr>
                <w:rFonts w:asciiTheme="minorEastAsia" w:eastAsiaTheme="minorEastAsia" w:hAnsiTheme="minorEastAsia" w:hint="eastAsia"/>
                <w:bCs/>
                <w:iCs/>
                <w:color w:val="000000"/>
                <w:sz w:val="24"/>
              </w:rPr>
              <w:t>投资者关系活动主要内容介绍</w:t>
            </w:r>
          </w:p>
          <w:p w14:paraId="5BB36256" w14:textId="77777777" w:rsidR="00A076CD" w:rsidRPr="0066753E" w:rsidRDefault="00A076CD" w:rsidP="00A076CD">
            <w:pPr>
              <w:spacing w:line="480" w:lineRule="atLeast"/>
              <w:rPr>
                <w:rFonts w:asciiTheme="minorEastAsia" w:eastAsiaTheme="minorEastAsia" w:hAnsiTheme="minorEastAsia"/>
                <w:bCs/>
                <w:iCs/>
                <w:color w:val="000000"/>
                <w:sz w:val="24"/>
              </w:rPr>
            </w:pPr>
          </w:p>
        </w:tc>
        <w:tc>
          <w:tcPr>
            <w:tcW w:w="6174" w:type="dxa"/>
            <w:tcBorders>
              <w:top w:val="single" w:sz="4" w:space="0" w:color="auto"/>
              <w:left w:val="single" w:sz="4" w:space="0" w:color="auto"/>
              <w:bottom w:val="single" w:sz="4" w:space="0" w:color="auto"/>
              <w:right w:val="single" w:sz="4" w:space="0" w:color="auto"/>
            </w:tcBorders>
            <w:vAlign w:val="center"/>
          </w:tcPr>
          <w:p w14:paraId="712BF3ED" w14:textId="2A987C49" w:rsidR="00A42571" w:rsidRPr="00CE3E25" w:rsidRDefault="00A42571" w:rsidP="00612316">
            <w:pPr>
              <w:spacing w:line="360" w:lineRule="auto"/>
              <w:rPr>
                <w:rFonts w:eastAsiaTheme="minorEastAsia"/>
                <w:sz w:val="24"/>
              </w:rPr>
            </w:pPr>
            <w:r w:rsidRPr="00CE3E25">
              <w:rPr>
                <w:rFonts w:eastAsiaTheme="minorEastAsia"/>
                <w:b/>
                <w:sz w:val="24"/>
              </w:rPr>
              <w:t>一、公司基本情况介绍</w:t>
            </w:r>
          </w:p>
          <w:p w14:paraId="1DE6FD55" w14:textId="77777777" w:rsidR="00612316" w:rsidRPr="00612316" w:rsidRDefault="00612316" w:rsidP="00612316">
            <w:pPr>
              <w:spacing w:line="360" w:lineRule="auto"/>
              <w:ind w:firstLineChars="200" w:firstLine="480"/>
              <w:rPr>
                <w:rFonts w:eastAsiaTheme="minorEastAsia"/>
                <w:sz w:val="24"/>
              </w:rPr>
            </w:pPr>
            <w:r w:rsidRPr="00612316">
              <w:rPr>
                <w:rFonts w:eastAsiaTheme="minorEastAsia"/>
                <w:sz w:val="24"/>
              </w:rPr>
              <w:t>公司以</w:t>
            </w:r>
            <w:r w:rsidRPr="00612316">
              <w:rPr>
                <w:rFonts w:ascii="宋体" w:hAnsi="宋体"/>
                <w:sz w:val="24"/>
              </w:rPr>
              <w:t>“半导体能源赛道”为</w:t>
            </w:r>
            <w:r w:rsidRPr="00612316">
              <w:rPr>
                <w:rFonts w:eastAsiaTheme="minorEastAsia"/>
                <w:sz w:val="24"/>
              </w:rPr>
              <w:t>核心战略方向，专注于为客户提供电源和电机系统芯片及解决方案。公司主要产品为高可靠性电源管理芯片、功率器件以及各类驱动产品，主要品类包括</w:t>
            </w:r>
            <w:r w:rsidRPr="00612316">
              <w:rPr>
                <w:rFonts w:eastAsiaTheme="minorEastAsia"/>
                <w:sz w:val="24"/>
              </w:rPr>
              <w:t>AC-DC</w:t>
            </w:r>
            <w:r w:rsidRPr="00612316">
              <w:rPr>
                <w:rFonts w:eastAsiaTheme="minorEastAsia"/>
                <w:sz w:val="24"/>
              </w:rPr>
              <w:t>电源产品线、</w:t>
            </w:r>
            <w:r w:rsidRPr="00612316">
              <w:rPr>
                <w:rFonts w:eastAsiaTheme="minorEastAsia"/>
                <w:sz w:val="24"/>
              </w:rPr>
              <w:t>DC-DC</w:t>
            </w:r>
            <w:r w:rsidRPr="00612316">
              <w:rPr>
                <w:rFonts w:eastAsiaTheme="minorEastAsia"/>
                <w:sz w:val="24"/>
              </w:rPr>
              <w:t>电源产品线、</w:t>
            </w:r>
            <w:r w:rsidRPr="00612316">
              <w:rPr>
                <w:rFonts w:eastAsiaTheme="minorEastAsia"/>
                <w:sz w:val="24"/>
              </w:rPr>
              <w:t>Digital PMIC</w:t>
            </w:r>
            <w:r w:rsidRPr="00612316">
              <w:rPr>
                <w:rFonts w:eastAsiaTheme="minorEastAsia"/>
                <w:sz w:val="24"/>
              </w:rPr>
              <w:t>电源产品线、驱动产品线、功率器件产品线和功率模块产品线等六大类，目前有效的产品型号超</w:t>
            </w:r>
            <w:r w:rsidRPr="00612316">
              <w:rPr>
                <w:rFonts w:eastAsiaTheme="minorEastAsia"/>
                <w:sz w:val="24"/>
              </w:rPr>
              <w:t>2,400</w:t>
            </w:r>
            <w:r w:rsidRPr="00612316">
              <w:rPr>
                <w:rFonts w:eastAsiaTheme="minorEastAsia"/>
                <w:sz w:val="24"/>
              </w:rPr>
              <w:t>款，全面覆盖服务器电源、通信、光伏</w:t>
            </w:r>
            <w:r w:rsidRPr="00612316">
              <w:rPr>
                <w:rFonts w:eastAsiaTheme="minorEastAsia"/>
                <w:sz w:val="24"/>
              </w:rPr>
              <w:t>/</w:t>
            </w:r>
            <w:r w:rsidRPr="00612316">
              <w:rPr>
                <w:rFonts w:eastAsiaTheme="minorEastAsia"/>
                <w:sz w:val="24"/>
              </w:rPr>
              <w:t>储能</w:t>
            </w:r>
            <w:r w:rsidRPr="00612316">
              <w:rPr>
                <w:rFonts w:eastAsiaTheme="minorEastAsia"/>
                <w:sz w:val="24"/>
              </w:rPr>
              <w:t>/</w:t>
            </w:r>
            <w:r w:rsidRPr="00612316">
              <w:rPr>
                <w:rFonts w:eastAsiaTheme="minorEastAsia"/>
                <w:sz w:val="24"/>
              </w:rPr>
              <w:t>充电桩、智能电网、工业电机、智能家电、智能终端的充电器适配器等众多领域。</w:t>
            </w:r>
          </w:p>
          <w:p w14:paraId="41916EDC" w14:textId="363F43F0" w:rsidR="00612316" w:rsidRPr="00612316" w:rsidRDefault="00612316" w:rsidP="00612316">
            <w:pPr>
              <w:spacing w:line="360" w:lineRule="auto"/>
              <w:ind w:firstLineChars="200" w:firstLine="480"/>
              <w:rPr>
                <w:rFonts w:eastAsiaTheme="minorEastAsia"/>
                <w:sz w:val="24"/>
              </w:rPr>
            </w:pPr>
            <w:r w:rsidRPr="00612316">
              <w:rPr>
                <w:rFonts w:eastAsiaTheme="minorEastAsia"/>
                <w:sz w:val="24"/>
              </w:rPr>
              <w:t>公司</w:t>
            </w:r>
            <w:r w:rsidRPr="00612316">
              <w:rPr>
                <w:rFonts w:eastAsiaTheme="minorEastAsia"/>
                <w:sz w:val="24"/>
              </w:rPr>
              <w:t>2026</w:t>
            </w:r>
            <w:r w:rsidRPr="00612316">
              <w:rPr>
                <w:rFonts w:eastAsiaTheme="minorEastAsia"/>
                <w:sz w:val="24"/>
              </w:rPr>
              <w:t>年半年度实现营业收入</w:t>
            </w:r>
            <w:r w:rsidRPr="00612316">
              <w:rPr>
                <w:rFonts w:eastAsiaTheme="minorEastAsia"/>
                <w:sz w:val="24"/>
              </w:rPr>
              <w:t>6.65</w:t>
            </w:r>
            <w:r w:rsidRPr="00612316">
              <w:rPr>
                <w:rFonts w:eastAsiaTheme="minorEastAsia"/>
                <w:sz w:val="24"/>
              </w:rPr>
              <w:t>亿元，同比增长</w:t>
            </w:r>
            <w:r w:rsidRPr="00612316">
              <w:rPr>
                <w:rFonts w:eastAsiaTheme="minorEastAsia"/>
                <w:sz w:val="24"/>
              </w:rPr>
              <w:t>4.57%</w:t>
            </w:r>
            <w:r w:rsidRPr="00612316">
              <w:rPr>
                <w:rFonts w:eastAsiaTheme="minorEastAsia"/>
                <w:sz w:val="24"/>
              </w:rPr>
              <w:t>；归母净利润</w:t>
            </w:r>
            <w:r w:rsidRPr="00612316">
              <w:rPr>
                <w:rFonts w:eastAsiaTheme="minorEastAsia"/>
                <w:sz w:val="24"/>
              </w:rPr>
              <w:t>1.58</w:t>
            </w:r>
            <w:r w:rsidRPr="00612316">
              <w:rPr>
                <w:rFonts w:eastAsiaTheme="minorEastAsia"/>
                <w:sz w:val="24"/>
              </w:rPr>
              <w:t>亿元，同比增长</w:t>
            </w:r>
            <w:r w:rsidRPr="00612316">
              <w:rPr>
                <w:rFonts w:eastAsiaTheme="minorEastAsia"/>
                <w:sz w:val="24"/>
              </w:rPr>
              <w:t>7</w:t>
            </w:r>
            <w:r w:rsidR="001C1392">
              <w:rPr>
                <w:rFonts w:eastAsiaTheme="minorEastAsia"/>
                <w:sz w:val="24"/>
              </w:rPr>
              <w:t>4.13</w:t>
            </w:r>
            <w:r w:rsidRPr="00612316">
              <w:rPr>
                <w:rFonts w:eastAsiaTheme="minorEastAsia"/>
                <w:sz w:val="24"/>
              </w:rPr>
              <w:t>%</w:t>
            </w:r>
            <w:r w:rsidRPr="00612316">
              <w:rPr>
                <w:rFonts w:eastAsiaTheme="minorEastAsia"/>
                <w:sz w:val="24"/>
              </w:rPr>
              <w:t>；扣非净利润</w:t>
            </w:r>
            <w:r w:rsidRPr="00612316">
              <w:rPr>
                <w:rFonts w:eastAsiaTheme="minorEastAsia"/>
                <w:sz w:val="24"/>
              </w:rPr>
              <w:t>3196</w:t>
            </w:r>
            <w:r w:rsidRPr="00612316">
              <w:rPr>
                <w:rFonts w:eastAsiaTheme="minorEastAsia"/>
                <w:sz w:val="24"/>
              </w:rPr>
              <w:t>万元，同比下降</w:t>
            </w:r>
            <w:r w:rsidRPr="00612316">
              <w:rPr>
                <w:rFonts w:eastAsiaTheme="minorEastAsia"/>
                <w:sz w:val="24"/>
              </w:rPr>
              <w:t>53.30%</w:t>
            </w:r>
            <w:r w:rsidRPr="00612316">
              <w:rPr>
                <w:rFonts w:eastAsiaTheme="minorEastAsia"/>
                <w:sz w:val="24"/>
              </w:rPr>
              <w:t>。</w:t>
            </w:r>
            <w:r w:rsidR="001C1392">
              <w:rPr>
                <w:rFonts w:eastAsiaTheme="minorEastAsia"/>
                <w:sz w:val="24"/>
              </w:rPr>
              <w:t>公司</w:t>
            </w:r>
            <w:r w:rsidRPr="00612316">
              <w:rPr>
                <w:rFonts w:eastAsiaTheme="minorEastAsia"/>
                <w:sz w:val="24"/>
              </w:rPr>
              <w:t>新品类</w:t>
            </w:r>
            <w:r w:rsidR="001C1392">
              <w:rPr>
                <w:rFonts w:eastAsiaTheme="minorEastAsia" w:hint="eastAsia"/>
                <w:sz w:val="24"/>
              </w:rPr>
              <w:t>产品</w:t>
            </w:r>
            <w:r w:rsidRPr="00612316">
              <w:rPr>
                <w:rFonts w:eastAsiaTheme="minorEastAsia"/>
                <w:sz w:val="24"/>
              </w:rPr>
              <w:t>（</w:t>
            </w:r>
            <w:r w:rsidRPr="00612316">
              <w:rPr>
                <w:rFonts w:eastAsiaTheme="minorEastAsia"/>
                <w:sz w:val="24"/>
              </w:rPr>
              <w:t>DC-DC</w:t>
            </w:r>
            <w:r w:rsidRPr="00612316">
              <w:rPr>
                <w:rFonts w:eastAsiaTheme="minorEastAsia"/>
                <w:sz w:val="24"/>
              </w:rPr>
              <w:t>、</w:t>
            </w:r>
            <w:r w:rsidRPr="00612316">
              <w:rPr>
                <w:rFonts w:eastAsiaTheme="minorEastAsia" w:hint="eastAsia"/>
                <w:sz w:val="24"/>
              </w:rPr>
              <w:t>D</w:t>
            </w:r>
            <w:r w:rsidRPr="00612316">
              <w:rPr>
                <w:rFonts w:eastAsiaTheme="minorEastAsia"/>
                <w:sz w:val="24"/>
              </w:rPr>
              <w:t>river</w:t>
            </w:r>
            <w:r w:rsidRPr="00612316">
              <w:rPr>
                <w:rFonts w:eastAsiaTheme="minorEastAsia"/>
                <w:sz w:val="24"/>
              </w:rPr>
              <w:t>、</w:t>
            </w:r>
            <w:r w:rsidRPr="00612316">
              <w:rPr>
                <w:rFonts w:eastAsiaTheme="minorEastAsia"/>
                <w:sz w:val="24"/>
              </w:rPr>
              <w:t>Digital PMIC</w:t>
            </w:r>
            <w:r w:rsidRPr="00612316">
              <w:rPr>
                <w:rFonts w:eastAsiaTheme="minorEastAsia"/>
                <w:sz w:val="24"/>
              </w:rPr>
              <w:t>、</w:t>
            </w:r>
            <w:r w:rsidRPr="00612316">
              <w:rPr>
                <w:rFonts w:eastAsiaTheme="minorEastAsia" w:hint="eastAsia"/>
                <w:sz w:val="24"/>
              </w:rPr>
              <w:t>Power</w:t>
            </w:r>
            <w:r w:rsidRPr="00612316">
              <w:rPr>
                <w:rFonts w:eastAsiaTheme="minorEastAsia"/>
                <w:sz w:val="24"/>
              </w:rPr>
              <w:t xml:space="preserve"> </w:t>
            </w:r>
            <w:r w:rsidRPr="00612316">
              <w:rPr>
                <w:rFonts w:eastAsiaTheme="minorEastAsia" w:hint="eastAsia"/>
                <w:sz w:val="24"/>
              </w:rPr>
              <w:t>Device</w:t>
            </w:r>
            <w:r w:rsidRPr="00612316">
              <w:rPr>
                <w:rFonts w:eastAsiaTheme="minorEastAsia" w:hint="eastAsia"/>
                <w:sz w:val="24"/>
              </w:rPr>
              <w:t>、</w:t>
            </w:r>
            <w:r w:rsidRPr="00612316">
              <w:rPr>
                <w:rFonts w:eastAsiaTheme="minorEastAsia"/>
                <w:sz w:val="24"/>
              </w:rPr>
              <w:t>Power Module</w:t>
            </w:r>
            <w:r w:rsidRPr="00612316">
              <w:rPr>
                <w:rFonts w:eastAsiaTheme="minorEastAsia"/>
                <w:sz w:val="24"/>
              </w:rPr>
              <w:t>）</w:t>
            </w:r>
            <w:r w:rsidR="001C1392">
              <w:rPr>
                <w:rFonts w:eastAsiaTheme="minorEastAsia"/>
                <w:sz w:val="24"/>
              </w:rPr>
              <w:t>，</w:t>
            </w:r>
            <w:r w:rsidRPr="00612316">
              <w:rPr>
                <w:rFonts w:eastAsiaTheme="minorEastAsia" w:hint="eastAsia"/>
                <w:sz w:val="24"/>
              </w:rPr>
              <w:t>除器件（含晶圆</w:t>
            </w:r>
            <w:r w:rsidRPr="00612316">
              <w:rPr>
                <w:rFonts w:eastAsiaTheme="minorEastAsia" w:hint="eastAsia"/>
                <w:sz w:val="24"/>
              </w:rPr>
              <w:t>MOS</w:t>
            </w:r>
            <w:r w:rsidRPr="00612316">
              <w:rPr>
                <w:rFonts w:eastAsiaTheme="minorEastAsia" w:hint="eastAsia"/>
                <w:sz w:val="24"/>
              </w:rPr>
              <w:t>类）受成本策略调整影响而同比下滑之外，其他品类均显著增长；其中</w:t>
            </w:r>
            <w:r w:rsidRPr="00612316">
              <w:rPr>
                <w:rFonts w:eastAsiaTheme="minorEastAsia" w:hint="eastAsia"/>
                <w:sz w:val="24"/>
              </w:rPr>
              <w:t>PowerModule</w:t>
            </w:r>
            <w:r w:rsidRPr="00612316">
              <w:rPr>
                <w:rFonts w:eastAsiaTheme="minorEastAsia" w:hint="eastAsia"/>
                <w:sz w:val="24"/>
              </w:rPr>
              <w:t>系列，</w:t>
            </w:r>
            <w:r w:rsidRPr="00612316">
              <w:rPr>
                <w:rFonts w:eastAsiaTheme="minorEastAsia" w:hint="eastAsia"/>
                <w:sz w:val="24"/>
              </w:rPr>
              <w:t>2026</w:t>
            </w:r>
            <w:r w:rsidRPr="00612316">
              <w:rPr>
                <w:rFonts w:eastAsiaTheme="minorEastAsia" w:hint="eastAsia"/>
                <w:sz w:val="24"/>
              </w:rPr>
              <w:t>年</w:t>
            </w:r>
            <w:r w:rsidRPr="00612316">
              <w:rPr>
                <w:rFonts w:eastAsiaTheme="minorEastAsia" w:hint="eastAsia"/>
                <w:sz w:val="24"/>
              </w:rPr>
              <w:t>1-6</w:t>
            </w:r>
            <w:r w:rsidRPr="00612316">
              <w:rPr>
                <w:rFonts w:eastAsiaTheme="minorEastAsia" w:hint="eastAsia"/>
                <w:sz w:val="24"/>
              </w:rPr>
              <w:t>月营业收入同比增长超过</w:t>
            </w:r>
            <w:r w:rsidRPr="00612316">
              <w:rPr>
                <w:rFonts w:eastAsiaTheme="minorEastAsia" w:hint="eastAsia"/>
                <w:sz w:val="24"/>
              </w:rPr>
              <w:t>2</w:t>
            </w:r>
            <w:r w:rsidRPr="00612316">
              <w:rPr>
                <w:rFonts w:eastAsiaTheme="minorEastAsia" w:hint="eastAsia"/>
                <w:sz w:val="24"/>
              </w:rPr>
              <w:t>倍。</w:t>
            </w:r>
          </w:p>
          <w:p w14:paraId="30BBF4ED" w14:textId="77777777" w:rsidR="00A42571" w:rsidRPr="00CE3E25" w:rsidRDefault="00A42571" w:rsidP="00612316">
            <w:pPr>
              <w:pStyle w:val="a6"/>
              <w:numPr>
                <w:ilvl w:val="0"/>
                <w:numId w:val="3"/>
              </w:numPr>
              <w:spacing w:before="156" w:line="360" w:lineRule="auto"/>
              <w:ind w:firstLineChars="0"/>
              <w:rPr>
                <w:rFonts w:eastAsiaTheme="minorEastAsia"/>
                <w:b/>
                <w:sz w:val="24"/>
              </w:rPr>
            </w:pPr>
            <w:r w:rsidRPr="00CE3E25">
              <w:rPr>
                <w:rFonts w:eastAsiaTheme="minorEastAsia"/>
                <w:b/>
                <w:sz w:val="24"/>
              </w:rPr>
              <w:t>主要问题及回复</w:t>
            </w:r>
          </w:p>
          <w:p w14:paraId="1DCC77ED" w14:textId="77777777" w:rsidR="00612316" w:rsidRPr="00056FD6" w:rsidRDefault="00612316" w:rsidP="00612316">
            <w:pPr>
              <w:pStyle w:val="a6"/>
              <w:spacing w:before="156" w:line="360" w:lineRule="auto"/>
              <w:ind w:left="240" w:firstLineChars="100" w:firstLine="240"/>
              <w:rPr>
                <w:rFonts w:eastAsiaTheme="minorEastAsia"/>
                <w:sz w:val="24"/>
              </w:rPr>
            </w:pPr>
            <w:r>
              <w:rPr>
                <w:rFonts w:eastAsiaTheme="minorEastAsia" w:hint="eastAsia"/>
                <w:sz w:val="24"/>
              </w:rPr>
              <w:lastRenderedPageBreak/>
              <w:t>1</w:t>
            </w:r>
            <w:r>
              <w:rPr>
                <w:rFonts w:eastAsiaTheme="minorEastAsia" w:hint="eastAsia"/>
                <w:sz w:val="24"/>
              </w:rPr>
              <w:t>、</w:t>
            </w:r>
            <w:r w:rsidRPr="00056FD6">
              <w:rPr>
                <w:rFonts w:eastAsiaTheme="minorEastAsia" w:hint="eastAsia"/>
                <w:sz w:val="24"/>
              </w:rPr>
              <w:t>公司新产品的进展情况？</w:t>
            </w:r>
          </w:p>
          <w:p w14:paraId="482183A8" w14:textId="2D15CDE6" w:rsidR="00612316" w:rsidRDefault="00612316" w:rsidP="00612316">
            <w:pPr>
              <w:pStyle w:val="a6"/>
              <w:spacing w:before="156" w:line="360" w:lineRule="auto"/>
              <w:ind w:firstLine="480"/>
              <w:rPr>
                <w:rFonts w:eastAsiaTheme="minorEastAsia"/>
                <w:sz w:val="24"/>
              </w:rPr>
            </w:pPr>
            <w:r w:rsidRPr="00056FD6">
              <w:rPr>
                <w:rFonts w:eastAsiaTheme="minorEastAsia" w:hint="eastAsia"/>
                <w:sz w:val="24"/>
              </w:rPr>
              <w:t>公司持续升级的现有高低压集成核心技术平台，同时加大投入拓展了面向精密马达的低压电机驱动算法、数字电源多拓扑算法、新一代</w:t>
            </w:r>
            <w:r w:rsidRPr="00056FD6">
              <w:rPr>
                <w:rFonts w:eastAsiaTheme="minorEastAsia" w:hint="eastAsia"/>
                <w:sz w:val="24"/>
              </w:rPr>
              <w:t>FZVS</w:t>
            </w:r>
            <w:r w:rsidRPr="00056FD6">
              <w:rPr>
                <w:rFonts w:eastAsiaTheme="minorEastAsia" w:hint="eastAsia"/>
                <w:sz w:val="24"/>
              </w:rPr>
              <w:t>高效率电源架构技术、宽禁带器件智能化技术、大电流低压器件集成工艺技术等新的功率技术平台，从而公司产品线不断丰富，收入规模稳步上升。针对家电市场，公司在</w:t>
            </w:r>
            <w:r w:rsidRPr="00056FD6">
              <w:rPr>
                <w:rFonts w:eastAsiaTheme="minorEastAsia" w:hint="eastAsia"/>
                <w:sz w:val="24"/>
              </w:rPr>
              <w:t>AC-DC</w:t>
            </w:r>
            <w:r w:rsidRPr="00056FD6">
              <w:rPr>
                <w:rFonts w:eastAsiaTheme="minorEastAsia" w:hint="eastAsia"/>
                <w:sz w:val="24"/>
              </w:rPr>
              <w:t>产品已覆盖的整机上搭配扩充电机</w:t>
            </w:r>
            <w:r w:rsidRPr="00056FD6">
              <w:rPr>
                <w:rFonts w:eastAsiaTheme="minorEastAsia" w:hint="eastAsia"/>
                <w:sz w:val="24"/>
              </w:rPr>
              <w:t>Driver</w:t>
            </w:r>
            <w:r w:rsidRPr="00056FD6">
              <w:rPr>
                <w:rFonts w:eastAsiaTheme="minorEastAsia" w:hint="eastAsia"/>
                <w:sz w:val="24"/>
              </w:rPr>
              <w:t>和电源</w:t>
            </w:r>
            <w:r w:rsidRPr="00056FD6">
              <w:rPr>
                <w:rFonts w:eastAsiaTheme="minorEastAsia" w:hint="eastAsia"/>
                <w:sz w:val="24"/>
              </w:rPr>
              <w:t>Driver</w:t>
            </w:r>
            <w:r w:rsidRPr="00056FD6">
              <w:rPr>
                <w:rFonts w:eastAsiaTheme="minorEastAsia" w:hint="eastAsia"/>
                <w:sz w:val="24"/>
              </w:rPr>
              <w:t>（</w:t>
            </w:r>
            <w:r w:rsidRPr="00056FD6">
              <w:rPr>
                <w:rFonts w:eastAsiaTheme="minorEastAsia" w:hint="eastAsia"/>
                <w:sz w:val="24"/>
              </w:rPr>
              <w:t>HV&amp;LV</w:t>
            </w:r>
            <w:r w:rsidRPr="00056FD6">
              <w:rPr>
                <w:rFonts w:eastAsiaTheme="minorEastAsia" w:hint="eastAsia"/>
                <w:sz w:val="24"/>
              </w:rPr>
              <w:t>）的驱动产品系列、功率器件及模块系列；针对适配器市场，公司自主研发的高集成快充初级控制功率芯片、次级同步整流芯片及</w:t>
            </w:r>
            <w:r w:rsidRPr="00056FD6">
              <w:rPr>
                <w:rFonts w:eastAsiaTheme="minorEastAsia" w:hint="eastAsia"/>
                <w:sz w:val="24"/>
              </w:rPr>
              <w:t>PD</w:t>
            </w:r>
            <w:r w:rsidRPr="00056FD6">
              <w:rPr>
                <w:rFonts w:eastAsiaTheme="minorEastAsia" w:hint="eastAsia"/>
                <w:sz w:val="24"/>
              </w:rPr>
              <w:t>协议芯片的全套片方案逐渐上量，下游应用场景从</w:t>
            </w:r>
            <w:r w:rsidRPr="00056FD6">
              <w:rPr>
                <w:rFonts w:eastAsiaTheme="minorEastAsia" w:hint="eastAsia"/>
                <w:sz w:val="24"/>
              </w:rPr>
              <w:t>10W</w:t>
            </w:r>
            <w:r w:rsidRPr="00056FD6">
              <w:rPr>
                <w:rFonts w:eastAsiaTheme="minorEastAsia" w:hint="eastAsia"/>
                <w:sz w:val="24"/>
              </w:rPr>
              <w:t>到</w:t>
            </w:r>
            <w:r w:rsidRPr="00056FD6">
              <w:rPr>
                <w:rFonts w:eastAsiaTheme="minorEastAsia" w:hint="eastAsia"/>
                <w:sz w:val="24"/>
              </w:rPr>
              <w:t>140W</w:t>
            </w:r>
            <w:r w:rsidRPr="00056FD6">
              <w:rPr>
                <w:rFonts w:eastAsiaTheme="minorEastAsia" w:hint="eastAsia"/>
                <w:sz w:val="24"/>
              </w:rPr>
              <w:t>、从智能超结器件到氮化镓，碳化硅器件全覆盖；针对工业级电源市场，面向</w:t>
            </w:r>
            <w:r w:rsidRPr="00056FD6">
              <w:rPr>
                <w:rFonts w:eastAsiaTheme="minorEastAsia" w:hint="eastAsia"/>
                <w:sz w:val="24"/>
              </w:rPr>
              <w:t>800V HVDC</w:t>
            </w:r>
            <w:r w:rsidRPr="00056FD6">
              <w:rPr>
                <w:rFonts w:eastAsiaTheme="minorEastAsia" w:hint="eastAsia"/>
                <w:sz w:val="24"/>
              </w:rPr>
              <w:t>系统的</w:t>
            </w:r>
            <w:r w:rsidRPr="00056FD6">
              <w:rPr>
                <w:rFonts w:eastAsiaTheme="minorEastAsia" w:hint="eastAsia"/>
                <w:sz w:val="24"/>
              </w:rPr>
              <w:t>1700V SiC</w:t>
            </w:r>
            <w:r w:rsidRPr="00056FD6">
              <w:rPr>
                <w:rFonts w:eastAsiaTheme="minorEastAsia" w:hint="eastAsia"/>
                <w:sz w:val="24"/>
              </w:rPr>
              <w:t>辅源、高压隔离驱动、霍尔抗强磁电源芯片、无电解电容</w:t>
            </w:r>
            <w:r w:rsidRPr="00056FD6">
              <w:rPr>
                <w:rFonts w:eastAsiaTheme="minorEastAsia" w:hint="eastAsia"/>
                <w:sz w:val="24"/>
              </w:rPr>
              <w:t>AC-DC</w:t>
            </w:r>
            <w:r w:rsidRPr="00056FD6">
              <w:rPr>
                <w:rFonts w:eastAsiaTheme="minorEastAsia" w:hint="eastAsia"/>
                <w:sz w:val="24"/>
              </w:rPr>
              <w:t>芯片、</w:t>
            </w:r>
            <w:r w:rsidRPr="00056FD6">
              <w:rPr>
                <w:rFonts w:eastAsiaTheme="minorEastAsia" w:hint="eastAsia"/>
                <w:sz w:val="24"/>
              </w:rPr>
              <w:t>SiC/GaN</w:t>
            </w:r>
            <w:r w:rsidRPr="00056FD6">
              <w:rPr>
                <w:rFonts w:eastAsiaTheme="minorEastAsia" w:hint="eastAsia"/>
                <w:sz w:val="24"/>
              </w:rPr>
              <w:t>驱动等芯片、兆赫兹开环</w:t>
            </w:r>
            <w:r w:rsidRPr="00056FD6">
              <w:rPr>
                <w:rFonts w:eastAsiaTheme="minorEastAsia" w:hint="eastAsia"/>
                <w:sz w:val="24"/>
              </w:rPr>
              <w:t>DCX</w:t>
            </w:r>
            <w:r w:rsidRPr="00056FD6">
              <w:rPr>
                <w:rFonts w:eastAsiaTheme="minorEastAsia" w:hint="eastAsia"/>
                <w:sz w:val="24"/>
              </w:rPr>
              <w:t>控制器、全集成数字硬开关全桥控制器、</w:t>
            </w:r>
            <w:r w:rsidRPr="00056FD6">
              <w:rPr>
                <w:rFonts w:eastAsiaTheme="minorEastAsia" w:hint="eastAsia"/>
                <w:sz w:val="24"/>
              </w:rPr>
              <w:t>8/12/16</w:t>
            </w:r>
            <w:r w:rsidRPr="00056FD6">
              <w:rPr>
                <w:rFonts w:eastAsiaTheme="minorEastAsia" w:hint="eastAsia"/>
                <w:sz w:val="24"/>
              </w:rPr>
              <w:t>多相</w:t>
            </w:r>
            <w:r w:rsidRPr="00056FD6">
              <w:rPr>
                <w:rFonts w:eastAsiaTheme="minorEastAsia" w:hint="eastAsia"/>
                <w:sz w:val="24"/>
              </w:rPr>
              <w:t>VRM</w:t>
            </w:r>
            <w:r w:rsidRPr="00056FD6">
              <w:rPr>
                <w:rFonts w:eastAsiaTheme="minorEastAsia" w:hint="eastAsia"/>
                <w:sz w:val="24"/>
              </w:rPr>
              <w:t>、</w:t>
            </w:r>
            <w:r w:rsidRPr="00056FD6">
              <w:rPr>
                <w:rFonts w:eastAsiaTheme="minorEastAsia" w:hint="eastAsia"/>
                <w:sz w:val="24"/>
              </w:rPr>
              <w:t>70/90ACu-Clip DrMOS</w:t>
            </w:r>
            <w:r w:rsidRPr="00056FD6">
              <w:rPr>
                <w:rFonts w:eastAsiaTheme="minorEastAsia" w:hint="eastAsia"/>
                <w:sz w:val="24"/>
              </w:rPr>
              <w:t>、</w:t>
            </w:r>
            <w:r w:rsidRPr="00056FD6">
              <w:rPr>
                <w:rFonts w:eastAsiaTheme="minorEastAsia" w:hint="eastAsia"/>
                <w:sz w:val="24"/>
              </w:rPr>
              <w:t>EFuse</w:t>
            </w:r>
            <w:r w:rsidRPr="00056FD6">
              <w:rPr>
                <w:rFonts w:eastAsiaTheme="minorEastAsia" w:hint="eastAsia"/>
                <w:sz w:val="24"/>
              </w:rPr>
              <w:t>、</w:t>
            </w:r>
            <w:r w:rsidRPr="00056FD6">
              <w:rPr>
                <w:rFonts w:eastAsiaTheme="minorEastAsia" w:hint="eastAsia"/>
                <w:sz w:val="24"/>
              </w:rPr>
              <w:t>PoL</w:t>
            </w:r>
            <w:r w:rsidRPr="00056FD6">
              <w:rPr>
                <w:rFonts w:eastAsiaTheme="minorEastAsia" w:hint="eastAsia"/>
                <w:sz w:val="24"/>
              </w:rPr>
              <w:t>等高性能功率产品全面进入量产，逐步收获市场认可。</w:t>
            </w:r>
            <w:r w:rsidR="0037123B" w:rsidRPr="0037123B">
              <w:rPr>
                <w:rFonts w:eastAsiaTheme="minorEastAsia" w:hint="eastAsia"/>
                <w:sz w:val="24"/>
              </w:rPr>
              <w:t>2025</w:t>
            </w:r>
            <w:r w:rsidR="0037123B" w:rsidRPr="0037123B">
              <w:rPr>
                <w:rFonts w:eastAsiaTheme="minorEastAsia" w:hint="eastAsia"/>
                <w:sz w:val="24"/>
              </w:rPr>
              <w:t>年，公司完成计算服务器一次电源、二次电源到三次电源的全链路产品布局；</w:t>
            </w:r>
            <w:r w:rsidR="0037123B" w:rsidRPr="0037123B">
              <w:rPr>
                <w:rFonts w:eastAsiaTheme="minorEastAsia" w:hint="eastAsia"/>
                <w:sz w:val="24"/>
              </w:rPr>
              <w:t>2026</w:t>
            </w:r>
            <w:r w:rsidR="0037123B" w:rsidRPr="0037123B">
              <w:rPr>
                <w:rFonts w:eastAsiaTheme="minorEastAsia" w:hint="eastAsia"/>
                <w:sz w:val="24"/>
              </w:rPr>
              <w:t>年，公司推出十余款面向</w:t>
            </w:r>
            <w:r w:rsidR="0037123B" w:rsidRPr="0037123B">
              <w:rPr>
                <w:rFonts w:eastAsiaTheme="minorEastAsia" w:hint="eastAsia"/>
                <w:sz w:val="24"/>
              </w:rPr>
              <w:t>AI</w:t>
            </w:r>
            <w:r w:rsidR="0037123B" w:rsidRPr="0037123B">
              <w:rPr>
                <w:rFonts w:eastAsiaTheme="minorEastAsia" w:hint="eastAsia"/>
                <w:sz w:val="24"/>
              </w:rPr>
              <w:t>计算能源领域的核心新品，包括面向</w:t>
            </w:r>
            <w:r w:rsidR="0037123B" w:rsidRPr="0037123B">
              <w:rPr>
                <w:rFonts w:eastAsiaTheme="minorEastAsia" w:hint="eastAsia"/>
                <w:sz w:val="24"/>
              </w:rPr>
              <w:t>800V HVDC</w:t>
            </w:r>
            <w:r w:rsidR="0037123B" w:rsidRPr="0037123B">
              <w:rPr>
                <w:rFonts w:eastAsiaTheme="minorEastAsia" w:hint="eastAsia"/>
                <w:sz w:val="24"/>
              </w:rPr>
              <w:t>系统的</w:t>
            </w:r>
            <w:r w:rsidR="0037123B" w:rsidRPr="0037123B">
              <w:rPr>
                <w:rFonts w:eastAsiaTheme="minorEastAsia" w:hint="eastAsia"/>
                <w:sz w:val="24"/>
              </w:rPr>
              <w:t>1700V SiC</w:t>
            </w:r>
            <w:r w:rsidR="0037123B" w:rsidRPr="0037123B">
              <w:rPr>
                <w:rFonts w:eastAsiaTheme="minorEastAsia" w:hint="eastAsia"/>
                <w:sz w:val="24"/>
              </w:rPr>
              <w:t>辅源、隔离驱动、</w:t>
            </w:r>
            <w:r w:rsidR="0037123B" w:rsidRPr="0037123B">
              <w:rPr>
                <w:rFonts w:eastAsiaTheme="minorEastAsia" w:hint="eastAsia"/>
                <w:sz w:val="24"/>
              </w:rPr>
              <w:t>SiC/GaN</w:t>
            </w:r>
            <w:r w:rsidR="0037123B" w:rsidRPr="0037123B">
              <w:rPr>
                <w:rFonts w:eastAsiaTheme="minorEastAsia" w:hint="eastAsia"/>
                <w:sz w:val="24"/>
              </w:rPr>
              <w:t>驱动等芯片、兆赫兹开环</w:t>
            </w:r>
            <w:r w:rsidR="0037123B" w:rsidRPr="0037123B">
              <w:rPr>
                <w:rFonts w:eastAsiaTheme="minorEastAsia" w:hint="eastAsia"/>
                <w:sz w:val="24"/>
              </w:rPr>
              <w:t>DCX</w:t>
            </w:r>
            <w:r w:rsidR="0037123B" w:rsidRPr="0037123B">
              <w:rPr>
                <w:rFonts w:eastAsiaTheme="minorEastAsia" w:hint="eastAsia"/>
                <w:sz w:val="24"/>
              </w:rPr>
              <w:t>控制器、全集成数字硬开关全桥控制器、</w:t>
            </w:r>
            <w:r w:rsidR="0037123B" w:rsidRPr="0037123B">
              <w:rPr>
                <w:rFonts w:eastAsiaTheme="minorEastAsia" w:hint="eastAsia"/>
                <w:sz w:val="24"/>
              </w:rPr>
              <w:t>8/12/16</w:t>
            </w:r>
            <w:r w:rsidR="0037123B" w:rsidRPr="0037123B">
              <w:rPr>
                <w:rFonts w:eastAsiaTheme="minorEastAsia" w:hint="eastAsia"/>
                <w:sz w:val="24"/>
              </w:rPr>
              <w:t>多相</w:t>
            </w:r>
            <w:r w:rsidR="0037123B" w:rsidRPr="0037123B">
              <w:rPr>
                <w:rFonts w:eastAsiaTheme="minorEastAsia" w:hint="eastAsia"/>
                <w:sz w:val="24"/>
              </w:rPr>
              <w:t>VRM</w:t>
            </w:r>
            <w:r w:rsidR="0037123B" w:rsidRPr="0037123B">
              <w:rPr>
                <w:rFonts w:eastAsiaTheme="minorEastAsia" w:hint="eastAsia"/>
                <w:sz w:val="24"/>
              </w:rPr>
              <w:t>、</w:t>
            </w:r>
            <w:r w:rsidR="0037123B" w:rsidRPr="0037123B">
              <w:rPr>
                <w:rFonts w:eastAsiaTheme="minorEastAsia" w:hint="eastAsia"/>
                <w:sz w:val="24"/>
              </w:rPr>
              <w:t>70/90ACu-ClipDrMOS</w:t>
            </w:r>
            <w:r w:rsidR="0037123B" w:rsidRPr="0037123B">
              <w:rPr>
                <w:rFonts w:eastAsiaTheme="minorEastAsia" w:hint="eastAsia"/>
                <w:sz w:val="24"/>
              </w:rPr>
              <w:t>、</w:t>
            </w:r>
            <w:r w:rsidR="0037123B" w:rsidRPr="0037123B">
              <w:rPr>
                <w:rFonts w:eastAsiaTheme="minorEastAsia" w:hint="eastAsia"/>
                <w:sz w:val="24"/>
              </w:rPr>
              <w:t>EFuse</w:t>
            </w:r>
            <w:r w:rsidR="0037123B" w:rsidRPr="0037123B">
              <w:rPr>
                <w:rFonts w:eastAsiaTheme="minorEastAsia" w:hint="eastAsia"/>
                <w:sz w:val="24"/>
              </w:rPr>
              <w:t>、</w:t>
            </w:r>
            <w:r w:rsidR="0037123B" w:rsidRPr="0037123B">
              <w:rPr>
                <w:rFonts w:eastAsiaTheme="minorEastAsia" w:hint="eastAsia"/>
                <w:sz w:val="24"/>
              </w:rPr>
              <w:t>PoL</w:t>
            </w:r>
            <w:r w:rsidR="0037123B" w:rsidRPr="0037123B">
              <w:rPr>
                <w:rFonts w:eastAsiaTheme="minorEastAsia" w:hint="eastAsia"/>
                <w:sz w:val="24"/>
              </w:rPr>
              <w:t>等高性能功率产品，公司将继续加大投入以满足越来越多高算力服务器客户对电源转换效率、稳定性及高密度不断进化的要求。</w:t>
            </w:r>
            <w:r w:rsidRPr="007E5103">
              <w:rPr>
                <w:rFonts w:eastAsiaTheme="minorEastAsia" w:hint="eastAsia"/>
                <w:sz w:val="24"/>
              </w:rPr>
              <w:t>公司持续通过新品拓展，加速成长为客户的电源和电机系统提供一站式“</w:t>
            </w:r>
            <w:r w:rsidRPr="007E5103">
              <w:rPr>
                <w:rFonts w:eastAsiaTheme="minorEastAsia" w:hint="eastAsia"/>
                <w:sz w:val="24"/>
              </w:rPr>
              <w:t>Power</w:t>
            </w:r>
            <w:r w:rsidR="001C1392">
              <w:rPr>
                <w:rFonts w:eastAsiaTheme="minorEastAsia"/>
                <w:sz w:val="24"/>
              </w:rPr>
              <w:t xml:space="preserve"> </w:t>
            </w:r>
            <w:r w:rsidRPr="007E5103">
              <w:rPr>
                <w:rFonts w:eastAsiaTheme="minorEastAsia" w:hint="eastAsia"/>
                <w:sz w:val="24"/>
              </w:rPr>
              <w:t>System</w:t>
            </w:r>
            <w:r w:rsidR="001C1392">
              <w:rPr>
                <w:rFonts w:eastAsiaTheme="minorEastAsia"/>
                <w:sz w:val="24"/>
              </w:rPr>
              <w:t xml:space="preserve"> </w:t>
            </w:r>
            <w:r w:rsidRPr="007E5103">
              <w:rPr>
                <w:rFonts w:eastAsiaTheme="minorEastAsia" w:hint="eastAsia"/>
                <w:sz w:val="24"/>
              </w:rPr>
              <w:t>Total</w:t>
            </w:r>
            <w:r w:rsidR="001C1392">
              <w:rPr>
                <w:rFonts w:eastAsiaTheme="minorEastAsia"/>
                <w:sz w:val="24"/>
              </w:rPr>
              <w:t xml:space="preserve"> </w:t>
            </w:r>
            <w:r w:rsidRPr="007E5103">
              <w:rPr>
                <w:rFonts w:eastAsiaTheme="minorEastAsia" w:hint="eastAsia"/>
                <w:sz w:val="24"/>
              </w:rPr>
              <w:t>Solution</w:t>
            </w:r>
            <w:r w:rsidRPr="007E5103">
              <w:rPr>
                <w:rFonts w:eastAsiaTheme="minorEastAsia" w:hint="eastAsia"/>
                <w:sz w:val="24"/>
              </w:rPr>
              <w:t>”</w:t>
            </w:r>
            <w:r>
              <w:rPr>
                <w:rFonts w:eastAsiaTheme="minorEastAsia" w:hint="eastAsia"/>
                <w:sz w:val="24"/>
              </w:rPr>
              <w:t>供应商，大幅提升新品推广效率，通过为客户创造价值，</w:t>
            </w:r>
            <w:r>
              <w:rPr>
                <w:rFonts w:eastAsiaTheme="minorEastAsia" w:hint="eastAsia"/>
                <w:sz w:val="24"/>
              </w:rPr>
              <w:lastRenderedPageBreak/>
              <w:t>提高客户粘性</w:t>
            </w:r>
            <w:r w:rsidRPr="00056FD6">
              <w:rPr>
                <w:rFonts w:eastAsiaTheme="minorEastAsia" w:hint="eastAsia"/>
                <w:sz w:val="24"/>
              </w:rPr>
              <w:t>。</w:t>
            </w:r>
          </w:p>
          <w:p w14:paraId="48C4A596" w14:textId="77777777" w:rsidR="00612316" w:rsidRPr="00CE3E25" w:rsidRDefault="00612316" w:rsidP="00612316">
            <w:pPr>
              <w:pStyle w:val="a6"/>
              <w:spacing w:before="156" w:line="360" w:lineRule="auto"/>
              <w:ind w:left="240" w:firstLineChars="100" w:firstLine="240"/>
              <w:rPr>
                <w:rFonts w:eastAsiaTheme="minorEastAsia"/>
                <w:sz w:val="24"/>
              </w:rPr>
            </w:pPr>
            <w:r>
              <w:rPr>
                <w:rFonts w:eastAsiaTheme="minorEastAsia"/>
                <w:sz w:val="24"/>
              </w:rPr>
              <w:t>2</w:t>
            </w:r>
            <w:r w:rsidRPr="00CE3E25">
              <w:rPr>
                <w:rFonts w:eastAsiaTheme="minorEastAsia"/>
                <w:sz w:val="24"/>
              </w:rPr>
              <w:t>、公司目前</w:t>
            </w:r>
            <w:r>
              <w:rPr>
                <w:rFonts w:eastAsiaTheme="minorEastAsia" w:hint="eastAsia"/>
                <w:sz w:val="24"/>
              </w:rPr>
              <w:t>研发</w:t>
            </w:r>
            <w:r>
              <w:rPr>
                <w:rFonts w:eastAsiaTheme="minorEastAsia"/>
                <w:sz w:val="24"/>
              </w:rPr>
              <w:t>投入情况</w:t>
            </w:r>
            <w:r w:rsidRPr="00CE3E25">
              <w:rPr>
                <w:rFonts w:eastAsiaTheme="minorEastAsia"/>
                <w:sz w:val="24"/>
              </w:rPr>
              <w:t>？</w:t>
            </w:r>
          </w:p>
          <w:p w14:paraId="3B11585D" w14:textId="73493247" w:rsidR="00612316" w:rsidRDefault="00612316" w:rsidP="00612316">
            <w:pPr>
              <w:spacing w:line="360" w:lineRule="auto"/>
              <w:ind w:firstLineChars="200" w:firstLine="480"/>
              <w:rPr>
                <w:rFonts w:eastAsiaTheme="minorEastAsia"/>
                <w:sz w:val="24"/>
              </w:rPr>
            </w:pPr>
            <w:r>
              <w:rPr>
                <w:rFonts w:eastAsiaTheme="minorEastAsia" w:hint="eastAsia"/>
                <w:sz w:val="24"/>
              </w:rPr>
              <w:t>2</w:t>
            </w:r>
            <w:r>
              <w:rPr>
                <w:rFonts w:eastAsiaTheme="minorEastAsia"/>
                <w:sz w:val="24"/>
              </w:rPr>
              <w:t>026</w:t>
            </w:r>
            <w:r>
              <w:rPr>
                <w:rFonts w:eastAsiaTheme="minorEastAsia"/>
                <w:sz w:val="24"/>
              </w:rPr>
              <w:t>年上半年</w:t>
            </w:r>
            <w:r w:rsidRPr="007E5103">
              <w:rPr>
                <w:rFonts w:eastAsiaTheme="minorEastAsia" w:hint="eastAsia"/>
                <w:sz w:val="24"/>
              </w:rPr>
              <w:t>，公司研发费用投入</w:t>
            </w:r>
            <w:r w:rsidRPr="007E5103">
              <w:rPr>
                <w:rFonts w:eastAsiaTheme="minorEastAsia" w:hint="eastAsia"/>
                <w:sz w:val="24"/>
              </w:rPr>
              <w:t>14,125.47</w:t>
            </w:r>
            <w:r w:rsidRPr="007E5103">
              <w:rPr>
                <w:rFonts w:eastAsiaTheme="minorEastAsia" w:hint="eastAsia"/>
                <w:sz w:val="24"/>
              </w:rPr>
              <w:t>万元，占公司营业收入的比例为</w:t>
            </w:r>
            <w:r w:rsidRPr="007E5103">
              <w:rPr>
                <w:rFonts w:eastAsiaTheme="minorEastAsia" w:hint="eastAsia"/>
                <w:sz w:val="24"/>
              </w:rPr>
              <w:t>21.24%</w:t>
            </w:r>
            <w:r w:rsidRPr="007E5103">
              <w:rPr>
                <w:rFonts w:eastAsiaTheme="minorEastAsia" w:hint="eastAsia"/>
                <w:sz w:val="24"/>
              </w:rPr>
              <w:t>，高比例的研发投入来源于持续不断的人才引进，以及长短期兼顾的薪酬包保障。截至</w:t>
            </w:r>
            <w:r w:rsidR="001C1392">
              <w:rPr>
                <w:rFonts w:eastAsiaTheme="minorEastAsia" w:hint="eastAsia"/>
                <w:sz w:val="24"/>
              </w:rPr>
              <w:t>2</w:t>
            </w:r>
            <w:r w:rsidR="001C1392">
              <w:rPr>
                <w:rFonts w:eastAsiaTheme="minorEastAsia"/>
                <w:sz w:val="24"/>
              </w:rPr>
              <w:t>026</w:t>
            </w:r>
            <w:r w:rsidR="001C1392">
              <w:rPr>
                <w:rFonts w:eastAsiaTheme="minorEastAsia"/>
                <w:sz w:val="24"/>
              </w:rPr>
              <w:t>年</w:t>
            </w:r>
            <w:r w:rsidR="001C1392">
              <w:rPr>
                <w:rFonts w:eastAsiaTheme="minorEastAsia" w:hint="eastAsia"/>
                <w:sz w:val="24"/>
              </w:rPr>
              <w:t>6</w:t>
            </w:r>
            <w:r w:rsidR="001C1392">
              <w:rPr>
                <w:rFonts w:eastAsiaTheme="minorEastAsia" w:hint="eastAsia"/>
                <w:sz w:val="24"/>
              </w:rPr>
              <w:t>月末</w:t>
            </w:r>
            <w:r w:rsidRPr="007E5103">
              <w:rPr>
                <w:rFonts w:eastAsiaTheme="minorEastAsia" w:hint="eastAsia"/>
                <w:sz w:val="24"/>
              </w:rPr>
              <w:t>，公司研发人员达到</w:t>
            </w:r>
            <w:r w:rsidRPr="007E5103">
              <w:rPr>
                <w:rFonts w:eastAsiaTheme="minorEastAsia" w:hint="eastAsia"/>
                <w:sz w:val="24"/>
              </w:rPr>
              <w:t>308</w:t>
            </w:r>
            <w:r w:rsidRPr="007E5103">
              <w:rPr>
                <w:rFonts w:eastAsiaTheme="minorEastAsia" w:hint="eastAsia"/>
                <w:sz w:val="24"/>
              </w:rPr>
              <w:t>人，占公司员工比例</w:t>
            </w:r>
            <w:r w:rsidRPr="007E5103">
              <w:rPr>
                <w:rFonts w:eastAsiaTheme="minorEastAsia" w:hint="eastAsia"/>
                <w:sz w:val="24"/>
              </w:rPr>
              <w:t>68.14%</w:t>
            </w:r>
            <w:r w:rsidRPr="007E5103">
              <w:rPr>
                <w:rFonts w:eastAsiaTheme="minorEastAsia" w:hint="eastAsia"/>
                <w:sz w:val="24"/>
              </w:rPr>
              <w:t>。</w:t>
            </w:r>
            <w:r w:rsidRPr="007E5103">
              <w:rPr>
                <w:rFonts w:eastAsiaTheme="minorEastAsia" w:hint="eastAsia"/>
                <w:sz w:val="24"/>
              </w:rPr>
              <w:t>2026</w:t>
            </w:r>
            <w:r w:rsidRPr="007E5103">
              <w:rPr>
                <w:rFonts w:eastAsiaTheme="minorEastAsia" w:hint="eastAsia"/>
                <w:sz w:val="24"/>
              </w:rPr>
              <w:t>年</w:t>
            </w:r>
            <w:r w:rsidRPr="007E5103">
              <w:rPr>
                <w:rFonts w:eastAsiaTheme="minorEastAsia" w:hint="eastAsia"/>
                <w:sz w:val="24"/>
              </w:rPr>
              <w:t>5</w:t>
            </w:r>
            <w:r w:rsidRPr="007E5103">
              <w:rPr>
                <w:rFonts w:eastAsiaTheme="minorEastAsia" w:hint="eastAsia"/>
                <w:sz w:val="24"/>
              </w:rPr>
              <w:t>月，公司完成</w:t>
            </w:r>
            <w:r w:rsidRPr="007E5103">
              <w:rPr>
                <w:rFonts w:eastAsiaTheme="minorEastAsia" w:hint="eastAsia"/>
                <w:sz w:val="24"/>
              </w:rPr>
              <w:t>2024</w:t>
            </w:r>
            <w:r w:rsidRPr="007E5103">
              <w:rPr>
                <w:rFonts w:eastAsiaTheme="minorEastAsia" w:hint="eastAsia"/>
                <w:sz w:val="24"/>
              </w:rPr>
              <w:t>年限制性股票激励计划首次授予部分第二期及预留授予部分第一期归属工作，公司核心技术骨干及管理人员共</w:t>
            </w:r>
            <w:r w:rsidRPr="007E5103">
              <w:rPr>
                <w:rFonts w:eastAsiaTheme="minorEastAsia" w:hint="eastAsia"/>
                <w:sz w:val="24"/>
              </w:rPr>
              <w:t>33</w:t>
            </w:r>
            <w:r w:rsidRPr="007E5103">
              <w:rPr>
                <w:rFonts w:eastAsiaTheme="minorEastAsia" w:hint="eastAsia"/>
                <w:sz w:val="24"/>
              </w:rPr>
              <w:t>人完成登记</w:t>
            </w:r>
            <w:r w:rsidRPr="007E5103">
              <w:rPr>
                <w:rFonts w:eastAsiaTheme="minorEastAsia" w:hint="eastAsia"/>
                <w:sz w:val="24"/>
              </w:rPr>
              <w:t>190.50</w:t>
            </w:r>
            <w:r w:rsidRPr="007E5103">
              <w:rPr>
                <w:rFonts w:eastAsiaTheme="minorEastAsia" w:hint="eastAsia"/>
                <w:sz w:val="24"/>
              </w:rPr>
              <w:t>万股。除股权激励计划之外，</w:t>
            </w:r>
            <w:r w:rsidRPr="007E5103">
              <w:rPr>
                <w:rFonts w:eastAsiaTheme="minorEastAsia" w:hint="eastAsia"/>
                <w:sz w:val="24"/>
              </w:rPr>
              <w:t>A</w:t>
            </w:r>
            <w:r w:rsidRPr="007E5103">
              <w:rPr>
                <w:rFonts w:eastAsiaTheme="minorEastAsia" w:hint="eastAsia"/>
                <w:sz w:val="24"/>
              </w:rPr>
              <w:t>级员工、技术大拿等亦享受特别礼遇；多项人才举措意在给“火车头”加满油，勇往直前。公司注重功率集成电路的工艺、器件、电路、封装、测试和应用的全技术链创新，公司累计获得</w:t>
            </w:r>
            <w:r w:rsidRPr="007E5103">
              <w:rPr>
                <w:rFonts w:eastAsiaTheme="minorEastAsia" w:hint="eastAsia"/>
                <w:sz w:val="24"/>
              </w:rPr>
              <w:t>409</w:t>
            </w:r>
            <w:r w:rsidRPr="007E5103">
              <w:rPr>
                <w:rFonts w:eastAsiaTheme="minorEastAsia" w:hint="eastAsia"/>
                <w:sz w:val="24"/>
              </w:rPr>
              <w:t>项知识产权有效授权。其中</w:t>
            </w:r>
            <w:r w:rsidRPr="007E5103">
              <w:rPr>
                <w:rFonts w:eastAsiaTheme="minorEastAsia" w:hint="eastAsia"/>
                <w:sz w:val="24"/>
              </w:rPr>
              <w:t>2026</w:t>
            </w:r>
            <w:r w:rsidRPr="007E5103">
              <w:rPr>
                <w:rFonts w:eastAsiaTheme="minorEastAsia" w:hint="eastAsia"/>
                <w:sz w:val="24"/>
              </w:rPr>
              <w:t>年上半年度新增专利</w:t>
            </w:r>
            <w:r w:rsidRPr="007E5103">
              <w:rPr>
                <w:rFonts w:eastAsiaTheme="minorEastAsia" w:hint="eastAsia"/>
                <w:sz w:val="24"/>
              </w:rPr>
              <w:t>18</w:t>
            </w:r>
            <w:r w:rsidRPr="007E5103">
              <w:rPr>
                <w:rFonts w:eastAsiaTheme="minorEastAsia" w:hint="eastAsia"/>
                <w:sz w:val="24"/>
              </w:rPr>
              <w:t>项，新增集成电路布图登记</w:t>
            </w:r>
            <w:r w:rsidRPr="007E5103">
              <w:rPr>
                <w:rFonts w:eastAsiaTheme="minorEastAsia" w:hint="eastAsia"/>
                <w:sz w:val="24"/>
              </w:rPr>
              <w:t>1</w:t>
            </w:r>
            <w:r w:rsidRPr="007E5103">
              <w:rPr>
                <w:rFonts w:eastAsiaTheme="minorEastAsia" w:hint="eastAsia"/>
                <w:sz w:val="24"/>
              </w:rPr>
              <w:t>项，前述新增知识产权中</w:t>
            </w:r>
            <w:r w:rsidRPr="007E5103">
              <w:rPr>
                <w:rFonts w:eastAsiaTheme="minorEastAsia" w:hint="eastAsia"/>
                <w:sz w:val="24"/>
              </w:rPr>
              <w:t>66%</w:t>
            </w:r>
            <w:r w:rsidRPr="007E5103">
              <w:rPr>
                <w:rFonts w:eastAsiaTheme="minorEastAsia" w:hint="eastAsia"/>
                <w:sz w:val="24"/>
              </w:rPr>
              <w:t>以上为新型驱动、器件工艺和封装技术。</w:t>
            </w:r>
          </w:p>
          <w:p w14:paraId="2377BEB4" w14:textId="77777777" w:rsidR="00612316" w:rsidRDefault="00612316" w:rsidP="00612316">
            <w:pPr>
              <w:spacing w:line="360" w:lineRule="auto"/>
              <w:ind w:firstLineChars="200" w:firstLine="480"/>
              <w:rPr>
                <w:rFonts w:eastAsiaTheme="minorEastAsia"/>
                <w:sz w:val="24"/>
              </w:rPr>
            </w:pPr>
            <w:r>
              <w:rPr>
                <w:rFonts w:eastAsiaTheme="minorEastAsia" w:hint="eastAsia"/>
                <w:sz w:val="24"/>
              </w:rPr>
              <w:t>3</w:t>
            </w:r>
            <w:r>
              <w:rPr>
                <w:rFonts w:eastAsiaTheme="minorEastAsia" w:hint="eastAsia"/>
                <w:sz w:val="24"/>
              </w:rPr>
              <w:t>、公司一次到三次服务器电源芯片进展情况？</w:t>
            </w:r>
          </w:p>
          <w:p w14:paraId="43DBCDD7" w14:textId="2FAFEC54" w:rsidR="00612316" w:rsidRPr="00CE3E25" w:rsidRDefault="0037123B" w:rsidP="00612316">
            <w:pPr>
              <w:spacing w:line="360" w:lineRule="auto"/>
              <w:ind w:firstLineChars="200" w:firstLine="480"/>
              <w:rPr>
                <w:rFonts w:eastAsiaTheme="minorEastAsia"/>
                <w:sz w:val="24"/>
              </w:rPr>
            </w:pPr>
            <w:r w:rsidRPr="0037123B">
              <w:rPr>
                <w:rFonts w:eastAsiaTheme="minorEastAsia" w:hint="eastAsia"/>
                <w:sz w:val="24"/>
              </w:rPr>
              <w:t>2025</w:t>
            </w:r>
            <w:r w:rsidRPr="0037123B">
              <w:rPr>
                <w:rFonts w:eastAsiaTheme="minorEastAsia" w:hint="eastAsia"/>
                <w:sz w:val="24"/>
              </w:rPr>
              <w:t>年，公司完成计算服务器一次电源、二次电源到三次电源的全链路产品布局；</w:t>
            </w:r>
            <w:r w:rsidRPr="0037123B">
              <w:rPr>
                <w:rFonts w:eastAsiaTheme="minorEastAsia" w:hint="eastAsia"/>
                <w:sz w:val="24"/>
              </w:rPr>
              <w:t>2026</w:t>
            </w:r>
            <w:r w:rsidRPr="0037123B">
              <w:rPr>
                <w:rFonts w:eastAsiaTheme="minorEastAsia" w:hint="eastAsia"/>
                <w:sz w:val="24"/>
              </w:rPr>
              <w:t>年，公司推出十余款面向</w:t>
            </w:r>
            <w:r w:rsidRPr="0037123B">
              <w:rPr>
                <w:rFonts w:eastAsiaTheme="minorEastAsia" w:hint="eastAsia"/>
                <w:sz w:val="24"/>
              </w:rPr>
              <w:t>AI</w:t>
            </w:r>
            <w:r w:rsidRPr="0037123B">
              <w:rPr>
                <w:rFonts w:eastAsiaTheme="minorEastAsia" w:hint="eastAsia"/>
                <w:sz w:val="24"/>
              </w:rPr>
              <w:t>计算能源领域的核心新品，包括面向</w:t>
            </w:r>
            <w:r w:rsidRPr="0037123B">
              <w:rPr>
                <w:rFonts w:eastAsiaTheme="minorEastAsia" w:hint="eastAsia"/>
                <w:sz w:val="24"/>
              </w:rPr>
              <w:t>800V HVDC</w:t>
            </w:r>
            <w:r w:rsidRPr="0037123B">
              <w:rPr>
                <w:rFonts w:eastAsiaTheme="minorEastAsia" w:hint="eastAsia"/>
                <w:sz w:val="24"/>
              </w:rPr>
              <w:t>系统的</w:t>
            </w:r>
            <w:r w:rsidRPr="0037123B">
              <w:rPr>
                <w:rFonts w:eastAsiaTheme="minorEastAsia" w:hint="eastAsia"/>
                <w:sz w:val="24"/>
              </w:rPr>
              <w:t>1700V SiC</w:t>
            </w:r>
            <w:r w:rsidRPr="0037123B">
              <w:rPr>
                <w:rFonts w:eastAsiaTheme="minorEastAsia" w:hint="eastAsia"/>
                <w:sz w:val="24"/>
              </w:rPr>
              <w:t>辅源、隔离驱动、</w:t>
            </w:r>
            <w:r w:rsidRPr="0037123B">
              <w:rPr>
                <w:rFonts w:eastAsiaTheme="minorEastAsia" w:hint="eastAsia"/>
                <w:sz w:val="24"/>
              </w:rPr>
              <w:t>SiC/GaN</w:t>
            </w:r>
            <w:r w:rsidRPr="0037123B">
              <w:rPr>
                <w:rFonts w:eastAsiaTheme="minorEastAsia" w:hint="eastAsia"/>
                <w:sz w:val="24"/>
              </w:rPr>
              <w:t>驱动等芯片、兆赫兹开环</w:t>
            </w:r>
            <w:r w:rsidRPr="0037123B">
              <w:rPr>
                <w:rFonts w:eastAsiaTheme="minorEastAsia" w:hint="eastAsia"/>
                <w:sz w:val="24"/>
              </w:rPr>
              <w:t>DCX</w:t>
            </w:r>
            <w:r w:rsidRPr="0037123B">
              <w:rPr>
                <w:rFonts w:eastAsiaTheme="minorEastAsia" w:hint="eastAsia"/>
                <w:sz w:val="24"/>
              </w:rPr>
              <w:t>控制器、全</w:t>
            </w:r>
            <w:bookmarkStart w:id="0" w:name="_GoBack"/>
            <w:bookmarkEnd w:id="0"/>
            <w:r w:rsidRPr="0037123B">
              <w:rPr>
                <w:rFonts w:eastAsiaTheme="minorEastAsia" w:hint="eastAsia"/>
                <w:sz w:val="24"/>
              </w:rPr>
              <w:t>集成数字硬开关全桥控制器、</w:t>
            </w:r>
            <w:r w:rsidRPr="0037123B">
              <w:rPr>
                <w:rFonts w:eastAsiaTheme="minorEastAsia" w:hint="eastAsia"/>
                <w:sz w:val="24"/>
              </w:rPr>
              <w:t>8/12/16</w:t>
            </w:r>
            <w:r w:rsidRPr="0037123B">
              <w:rPr>
                <w:rFonts w:eastAsiaTheme="minorEastAsia" w:hint="eastAsia"/>
                <w:sz w:val="24"/>
              </w:rPr>
              <w:t>多相</w:t>
            </w:r>
            <w:r w:rsidRPr="0037123B">
              <w:rPr>
                <w:rFonts w:eastAsiaTheme="minorEastAsia" w:hint="eastAsia"/>
                <w:sz w:val="24"/>
              </w:rPr>
              <w:t>VRM</w:t>
            </w:r>
            <w:r w:rsidRPr="0037123B">
              <w:rPr>
                <w:rFonts w:eastAsiaTheme="minorEastAsia" w:hint="eastAsia"/>
                <w:sz w:val="24"/>
              </w:rPr>
              <w:t>、</w:t>
            </w:r>
            <w:r w:rsidRPr="0037123B">
              <w:rPr>
                <w:rFonts w:eastAsiaTheme="minorEastAsia" w:hint="eastAsia"/>
                <w:sz w:val="24"/>
              </w:rPr>
              <w:t>70/90ACu-ClipDrMOS</w:t>
            </w:r>
            <w:r w:rsidRPr="0037123B">
              <w:rPr>
                <w:rFonts w:eastAsiaTheme="minorEastAsia" w:hint="eastAsia"/>
                <w:sz w:val="24"/>
              </w:rPr>
              <w:t>、</w:t>
            </w:r>
            <w:r w:rsidRPr="0037123B">
              <w:rPr>
                <w:rFonts w:eastAsiaTheme="minorEastAsia" w:hint="eastAsia"/>
                <w:sz w:val="24"/>
              </w:rPr>
              <w:t>EFuse</w:t>
            </w:r>
            <w:r w:rsidRPr="0037123B">
              <w:rPr>
                <w:rFonts w:eastAsiaTheme="minorEastAsia" w:hint="eastAsia"/>
                <w:sz w:val="24"/>
              </w:rPr>
              <w:t>、</w:t>
            </w:r>
            <w:r w:rsidRPr="0037123B">
              <w:rPr>
                <w:rFonts w:eastAsiaTheme="minorEastAsia" w:hint="eastAsia"/>
                <w:sz w:val="24"/>
              </w:rPr>
              <w:t>PoL</w:t>
            </w:r>
            <w:r w:rsidRPr="0037123B">
              <w:rPr>
                <w:rFonts w:eastAsiaTheme="minorEastAsia" w:hint="eastAsia"/>
                <w:sz w:val="24"/>
              </w:rPr>
              <w:t>等高性能功率产品，公司将继续加大投入以满足越来越多高算力服务器客户对电源转换效率、稳定性及高密度不断进化的要求。</w:t>
            </w:r>
          </w:p>
          <w:p w14:paraId="627491C3" w14:textId="77777777" w:rsidR="00612316" w:rsidRPr="00197C7D" w:rsidRDefault="00612316" w:rsidP="00612316">
            <w:pPr>
              <w:spacing w:line="360" w:lineRule="auto"/>
              <w:ind w:firstLineChars="200" w:firstLine="480"/>
              <w:rPr>
                <w:rFonts w:eastAsiaTheme="minorEastAsia"/>
                <w:sz w:val="24"/>
              </w:rPr>
            </w:pPr>
            <w:r>
              <w:rPr>
                <w:rFonts w:eastAsiaTheme="minorEastAsia"/>
                <w:sz w:val="24"/>
              </w:rPr>
              <w:t>4</w:t>
            </w:r>
            <w:r w:rsidRPr="00197C7D">
              <w:rPr>
                <w:rFonts w:eastAsiaTheme="minorEastAsia" w:hint="eastAsia"/>
                <w:sz w:val="24"/>
              </w:rPr>
              <w:t>、</w:t>
            </w:r>
            <w:r w:rsidRPr="00197C7D">
              <w:rPr>
                <w:rFonts w:eastAsiaTheme="minorEastAsia" w:hint="eastAsia"/>
                <w:sz w:val="24"/>
              </w:rPr>
              <w:t>2026</w:t>
            </w:r>
            <w:r w:rsidRPr="00197C7D">
              <w:rPr>
                <w:rFonts w:eastAsiaTheme="minorEastAsia" w:hint="eastAsia"/>
                <w:sz w:val="24"/>
              </w:rPr>
              <w:t>年</w:t>
            </w:r>
            <w:r>
              <w:rPr>
                <w:rFonts w:eastAsiaTheme="minorEastAsia" w:hint="eastAsia"/>
                <w:sz w:val="24"/>
              </w:rPr>
              <w:t>半年度</w:t>
            </w:r>
            <w:r w:rsidRPr="00197C7D">
              <w:rPr>
                <w:rFonts w:eastAsiaTheme="minorEastAsia" w:hint="eastAsia"/>
                <w:sz w:val="24"/>
              </w:rPr>
              <w:t>利润总额</w:t>
            </w:r>
            <w:r>
              <w:rPr>
                <w:rFonts w:eastAsiaTheme="minorEastAsia"/>
                <w:sz w:val="24"/>
              </w:rPr>
              <w:t>、</w:t>
            </w:r>
            <w:r w:rsidRPr="00197C7D">
              <w:rPr>
                <w:rFonts w:eastAsiaTheme="minorEastAsia" w:hint="eastAsia"/>
                <w:sz w:val="24"/>
              </w:rPr>
              <w:t>净利润</w:t>
            </w:r>
            <w:r>
              <w:rPr>
                <w:rFonts w:eastAsiaTheme="minorEastAsia" w:hint="eastAsia"/>
                <w:sz w:val="24"/>
              </w:rPr>
              <w:t>及扣非净利润</w:t>
            </w:r>
            <w:r w:rsidRPr="00197C7D">
              <w:rPr>
                <w:rFonts w:eastAsiaTheme="minorEastAsia" w:hint="eastAsia"/>
                <w:sz w:val="24"/>
              </w:rPr>
              <w:t>变动原因有哪些？</w:t>
            </w:r>
          </w:p>
          <w:p w14:paraId="2D08CBD2" w14:textId="7629D348" w:rsidR="00612316" w:rsidRDefault="00612316" w:rsidP="00612316">
            <w:pPr>
              <w:spacing w:line="360" w:lineRule="auto"/>
              <w:ind w:firstLineChars="200" w:firstLine="480"/>
              <w:rPr>
                <w:rFonts w:eastAsiaTheme="minorEastAsia"/>
                <w:sz w:val="24"/>
              </w:rPr>
            </w:pPr>
            <w:r>
              <w:rPr>
                <w:rFonts w:eastAsiaTheme="minorEastAsia" w:hint="eastAsia"/>
                <w:sz w:val="24"/>
              </w:rPr>
              <w:t>2</w:t>
            </w:r>
            <w:r>
              <w:rPr>
                <w:rFonts w:eastAsiaTheme="minorEastAsia"/>
                <w:sz w:val="24"/>
              </w:rPr>
              <w:t>026</w:t>
            </w:r>
            <w:r>
              <w:rPr>
                <w:rFonts w:eastAsiaTheme="minorEastAsia"/>
                <w:sz w:val="24"/>
              </w:rPr>
              <w:t>年半年度，</w:t>
            </w:r>
            <w:r w:rsidRPr="007E5103">
              <w:rPr>
                <w:rFonts w:eastAsiaTheme="minorEastAsia" w:hint="eastAsia"/>
                <w:sz w:val="24"/>
              </w:rPr>
              <w:t>公司利润总额同比增长</w:t>
            </w:r>
            <w:r w:rsidRPr="007E5103">
              <w:rPr>
                <w:rFonts w:eastAsiaTheme="minorEastAsia" w:hint="eastAsia"/>
                <w:sz w:val="24"/>
              </w:rPr>
              <w:t>71.90%</w:t>
            </w:r>
            <w:r w:rsidRPr="007E5103">
              <w:rPr>
                <w:rFonts w:eastAsiaTheme="minorEastAsia" w:hint="eastAsia"/>
                <w:sz w:val="24"/>
              </w:rPr>
              <w:t>，归</w:t>
            </w:r>
            <w:r w:rsidRPr="007E5103">
              <w:rPr>
                <w:rFonts w:eastAsiaTheme="minorEastAsia" w:hint="eastAsia"/>
                <w:sz w:val="24"/>
              </w:rPr>
              <w:lastRenderedPageBreak/>
              <w:t>属于上市公司股东的净利润同比增长</w:t>
            </w:r>
            <w:r w:rsidRPr="007E5103">
              <w:rPr>
                <w:rFonts w:eastAsiaTheme="minorEastAsia" w:hint="eastAsia"/>
                <w:sz w:val="24"/>
              </w:rPr>
              <w:t>74.13%</w:t>
            </w:r>
            <w:r w:rsidRPr="007E5103">
              <w:rPr>
                <w:rFonts w:eastAsiaTheme="minorEastAsia" w:hint="eastAsia"/>
                <w:sz w:val="24"/>
              </w:rPr>
              <w:t>，主要系：受二级市场股票价格影响，</w:t>
            </w:r>
            <w:r w:rsidR="0073710C">
              <w:rPr>
                <w:rFonts w:eastAsiaTheme="minorEastAsia" w:hint="eastAsia"/>
                <w:sz w:val="24"/>
              </w:rPr>
              <w:t>2</w:t>
            </w:r>
            <w:r w:rsidR="0073710C">
              <w:rPr>
                <w:rFonts w:eastAsiaTheme="minorEastAsia"/>
                <w:sz w:val="24"/>
              </w:rPr>
              <w:t>026</w:t>
            </w:r>
            <w:r w:rsidR="0073710C">
              <w:rPr>
                <w:rFonts w:eastAsiaTheme="minorEastAsia"/>
                <w:sz w:val="24"/>
              </w:rPr>
              <w:t>年上半年</w:t>
            </w:r>
            <w:r w:rsidRPr="007E5103">
              <w:rPr>
                <w:rFonts w:eastAsiaTheme="minorEastAsia" w:hint="eastAsia"/>
                <w:sz w:val="24"/>
              </w:rPr>
              <w:t>公司持有芯联集成（</w:t>
            </w:r>
            <w:r w:rsidRPr="007E5103">
              <w:rPr>
                <w:rFonts w:eastAsiaTheme="minorEastAsia" w:hint="eastAsia"/>
                <w:sz w:val="24"/>
              </w:rPr>
              <w:t>688469.SH</w:t>
            </w:r>
            <w:r w:rsidRPr="007E5103">
              <w:rPr>
                <w:rFonts w:eastAsiaTheme="minorEastAsia" w:hint="eastAsia"/>
                <w:sz w:val="24"/>
              </w:rPr>
              <w:t>）股票产生公允价值变动收益</w:t>
            </w:r>
            <w:r w:rsidRPr="007E5103">
              <w:rPr>
                <w:rFonts w:eastAsiaTheme="minorEastAsia" w:hint="eastAsia"/>
                <w:sz w:val="24"/>
              </w:rPr>
              <w:t>11,864.79</w:t>
            </w:r>
            <w:r w:rsidRPr="007E5103">
              <w:rPr>
                <w:rFonts w:eastAsiaTheme="minorEastAsia" w:hint="eastAsia"/>
                <w:sz w:val="24"/>
              </w:rPr>
              <w:t>万元。</w:t>
            </w:r>
          </w:p>
          <w:p w14:paraId="457FF2EF" w14:textId="77777777" w:rsidR="00612316" w:rsidRDefault="00612316" w:rsidP="00612316">
            <w:pPr>
              <w:spacing w:line="360" w:lineRule="auto"/>
              <w:ind w:firstLineChars="200" w:firstLine="480"/>
              <w:rPr>
                <w:rFonts w:eastAsiaTheme="minorEastAsia"/>
                <w:sz w:val="24"/>
              </w:rPr>
            </w:pPr>
            <w:r w:rsidRPr="007E5103">
              <w:rPr>
                <w:rFonts w:eastAsiaTheme="minorEastAsia" w:hint="eastAsia"/>
                <w:sz w:val="24"/>
              </w:rPr>
              <w:t>2026</w:t>
            </w:r>
            <w:r w:rsidRPr="007E5103">
              <w:rPr>
                <w:rFonts w:eastAsiaTheme="minorEastAsia" w:hint="eastAsia"/>
                <w:sz w:val="24"/>
              </w:rPr>
              <w:t>年半年度，归属于上市公司股东的扣除非经常性损益的净利润同比下降</w:t>
            </w:r>
            <w:r w:rsidRPr="007E5103">
              <w:rPr>
                <w:rFonts w:eastAsiaTheme="minorEastAsia" w:hint="eastAsia"/>
                <w:sz w:val="24"/>
              </w:rPr>
              <w:t>53.30%</w:t>
            </w:r>
            <w:r w:rsidRPr="007E5103">
              <w:rPr>
                <w:rFonts w:eastAsiaTheme="minorEastAsia" w:hint="eastAsia"/>
                <w:sz w:val="24"/>
              </w:rPr>
              <w:t>，扣除非经常性损益后的基本每股收益同比下降</w:t>
            </w:r>
            <w:r w:rsidRPr="007E5103">
              <w:rPr>
                <w:rFonts w:eastAsiaTheme="minorEastAsia" w:hint="eastAsia"/>
                <w:sz w:val="24"/>
              </w:rPr>
              <w:t>53.70%</w:t>
            </w:r>
            <w:r w:rsidRPr="007E5103">
              <w:rPr>
                <w:rFonts w:eastAsiaTheme="minorEastAsia" w:hint="eastAsia"/>
                <w:sz w:val="24"/>
              </w:rPr>
              <w:t>，主要系：（</w:t>
            </w:r>
            <w:r w:rsidRPr="007E5103">
              <w:rPr>
                <w:rFonts w:eastAsiaTheme="minorEastAsia" w:hint="eastAsia"/>
                <w:sz w:val="24"/>
              </w:rPr>
              <w:t>1</w:t>
            </w:r>
            <w:r w:rsidRPr="007E5103">
              <w:rPr>
                <w:rFonts w:eastAsiaTheme="minorEastAsia" w:hint="eastAsia"/>
                <w:sz w:val="24"/>
              </w:rPr>
              <w:t>）公司以“半导体能源赛道”为核心战略方向，积极扩充销售、研发及管理人才，人员增加推动“三费”（指销售费用、管理费用和研发费用）同比上升</w:t>
            </w:r>
            <w:r w:rsidRPr="007E5103">
              <w:rPr>
                <w:rFonts w:eastAsiaTheme="minorEastAsia" w:hint="eastAsia"/>
                <w:sz w:val="24"/>
              </w:rPr>
              <w:t>3,529.69</w:t>
            </w:r>
            <w:r w:rsidRPr="007E5103">
              <w:rPr>
                <w:rFonts w:eastAsiaTheme="minorEastAsia" w:hint="eastAsia"/>
                <w:sz w:val="24"/>
              </w:rPr>
              <w:t>万元；（</w:t>
            </w:r>
            <w:r w:rsidRPr="007E5103">
              <w:rPr>
                <w:rFonts w:eastAsiaTheme="minorEastAsia" w:hint="eastAsia"/>
                <w:sz w:val="24"/>
              </w:rPr>
              <w:t>2</w:t>
            </w:r>
            <w:r w:rsidRPr="007E5103">
              <w:rPr>
                <w:rFonts w:eastAsiaTheme="minorEastAsia" w:hint="eastAsia"/>
                <w:sz w:val="24"/>
              </w:rPr>
              <w:t>）报告期内出于谨慎性计提存货跌价准备，从而影响资产减值损失同比增加</w:t>
            </w:r>
            <w:r w:rsidRPr="007E5103">
              <w:rPr>
                <w:rFonts w:eastAsiaTheme="minorEastAsia" w:hint="eastAsia"/>
                <w:sz w:val="24"/>
              </w:rPr>
              <w:t>1,636.99</w:t>
            </w:r>
            <w:r w:rsidRPr="007E5103">
              <w:rPr>
                <w:rFonts w:eastAsiaTheme="minorEastAsia" w:hint="eastAsia"/>
                <w:sz w:val="24"/>
              </w:rPr>
              <w:t>万元。</w:t>
            </w:r>
          </w:p>
          <w:p w14:paraId="589784C7" w14:textId="77777777" w:rsidR="00612316" w:rsidRDefault="00612316" w:rsidP="00612316">
            <w:pPr>
              <w:spacing w:line="360" w:lineRule="auto"/>
              <w:ind w:firstLineChars="200" w:firstLine="480"/>
              <w:rPr>
                <w:rFonts w:eastAsiaTheme="minorEastAsia"/>
                <w:sz w:val="24"/>
              </w:rPr>
            </w:pPr>
            <w:r>
              <w:rPr>
                <w:rFonts w:eastAsiaTheme="minorEastAsia" w:hint="eastAsia"/>
                <w:sz w:val="24"/>
              </w:rPr>
              <w:t>5</w:t>
            </w:r>
            <w:r>
              <w:rPr>
                <w:rFonts w:eastAsiaTheme="minorEastAsia" w:hint="eastAsia"/>
                <w:sz w:val="24"/>
              </w:rPr>
              <w:t>、经营活动净现金流变动原因是什么？</w:t>
            </w:r>
          </w:p>
          <w:p w14:paraId="47CDAAD9" w14:textId="062FD0EF" w:rsidR="00612316" w:rsidRPr="00CE3E25" w:rsidRDefault="00612316" w:rsidP="00612316">
            <w:pPr>
              <w:spacing w:line="360" w:lineRule="auto"/>
              <w:ind w:firstLineChars="200" w:firstLine="480"/>
              <w:rPr>
                <w:rFonts w:eastAsiaTheme="minorEastAsia"/>
                <w:sz w:val="24"/>
              </w:rPr>
            </w:pPr>
            <w:r>
              <w:rPr>
                <w:rFonts w:eastAsiaTheme="minorEastAsia" w:hint="eastAsia"/>
                <w:sz w:val="24"/>
              </w:rPr>
              <w:t>2</w:t>
            </w:r>
            <w:r>
              <w:rPr>
                <w:rFonts w:eastAsiaTheme="minorEastAsia"/>
                <w:sz w:val="24"/>
              </w:rPr>
              <w:t>026</w:t>
            </w:r>
            <w:r>
              <w:rPr>
                <w:rFonts w:eastAsiaTheme="minorEastAsia"/>
                <w:sz w:val="24"/>
              </w:rPr>
              <w:t>年半年度</w:t>
            </w:r>
            <w:r>
              <w:rPr>
                <w:rFonts w:eastAsiaTheme="minorEastAsia" w:hint="eastAsia"/>
                <w:sz w:val="24"/>
              </w:rPr>
              <w:t>，</w:t>
            </w:r>
            <w:r w:rsidRPr="004E327D">
              <w:rPr>
                <w:rFonts w:eastAsiaTheme="minorEastAsia" w:hint="eastAsia"/>
                <w:sz w:val="24"/>
              </w:rPr>
              <w:t>经营活动产生的现金流量净额同比下降</w:t>
            </w:r>
            <w:r w:rsidRPr="004E327D">
              <w:rPr>
                <w:rFonts w:eastAsiaTheme="minorEastAsia" w:hint="eastAsia"/>
                <w:sz w:val="24"/>
              </w:rPr>
              <w:t>888.78%</w:t>
            </w:r>
            <w:r>
              <w:rPr>
                <w:rFonts w:eastAsiaTheme="minorEastAsia" w:hint="eastAsia"/>
                <w:sz w:val="24"/>
              </w:rPr>
              <w:t>，</w:t>
            </w:r>
            <w:r w:rsidRPr="004E327D">
              <w:rPr>
                <w:rFonts w:eastAsiaTheme="minorEastAsia" w:hint="eastAsia"/>
                <w:sz w:val="24"/>
              </w:rPr>
              <w:t>主要系：（</w:t>
            </w:r>
            <w:r w:rsidRPr="004E327D">
              <w:rPr>
                <w:rFonts w:eastAsiaTheme="minorEastAsia" w:hint="eastAsia"/>
                <w:sz w:val="24"/>
              </w:rPr>
              <w:t>1</w:t>
            </w:r>
            <w:r w:rsidRPr="004E327D">
              <w:rPr>
                <w:rFonts w:eastAsiaTheme="minorEastAsia" w:hint="eastAsia"/>
                <w:sz w:val="24"/>
              </w:rPr>
              <w:t>）人员增加推动“支付给职工及为职工支付的现金”同比上升</w:t>
            </w:r>
            <w:r w:rsidRPr="004E327D">
              <w:rPr>
                <w:rFonts w:eastAsiaTheme="minorEastAsia" w:hint="eastAsia"/>
                <w:sz w:val="24"/>
              </w:rPr>
              <w:t>3,197.09</w:t>
            </w:r>
            <w:r w:rsidRPr="004E327D">
              <w:rPr>
                <w:rFonts w:eastAsiaTheme="minorEastAsia" w:hint="eastAsia"/>
                <w:sz w:val="24"/>
              </w:rPr>
              <w:t>万元；（</w:t>
            </w:r>
            <w:r w:rsidRPr="004E327D">
              <w:rPr>
                <w:rFonts w:eastAsiaTheme="minorEastAsia" w:hint="eastAsia"/>
                <w:sz w:val="24"/>
              </w:rPr>
              <w:t>2</w:t>
            </w:r>
            <w:r w:rsidRPr="004E327D">
              <w:rPr>
                <w:rFonts w:eastAsiaTheme="minorEastAsia" w:hint="eastAsia"/>
                <w:sz w:val="24"/>
              </w:rPr>
              <w:t>）公司取得政府补助同比下降</w:t>
            </w:r>
            <w:r w:rsidRPr="004E327D">
              <w:rPr>
                <w:rFonts w:eastAsiaTheme="minorEastAsia" w:hint="eastAsia"/>
                <w:sz w:val="24"/>
              </w:rPr>
              <w:t>1,390.89</w:t>
            </w:r>
            <w:r w:rsidRPr="004E327D">
              <w:rPr>
                <w:rFonts w:eastAsiaTheme="minorEastAsia" w:hint="eastAsia"/>
                <w:sz w:val="24"/>
              </w:rPr>
              <w:t>万元；同时随着公司利润总额增长缴纳所得税增加，推动“支付的各项税费”同比增长</w:t>
            </w:r>
            <w:r w:rsidRPr="004E327D">
              <w:rPr>
                <w:rFonts w:eastAsiaTheme="minorEastAsia" w:hint="eastAsia"/>
                <w:sz w:val="24"/>
              </w:rPr>
              <w:t>600.30</w:t>
            </w:r>
            <w:r w:rsidRPr="004E327D">
              <w:rPr>
                <w:rFonts w:eastAsiaTheme="minorEastAsia" w:hint="eastAsia"/>
                <w:sz w:val="24"/>
              </w:rPr>
              <w:t>万元。</w:t>
            </w:r>
          </w:p>
          <w:p w14:paraId="38201788" w14:textId="77777777" w:rsidR="00612316" w:rsidRPr="00CE3E25" w:rsidRDefault="00612316" w:rsidP="00612316">
            <w:pPr>
              <w:spacing w:line="360" w:lineRule="auto"/>
              <w:ind w:firstLineChars="200" w:firstLine="480"/>
              <w:rPr>
                <w:rFonts w:eastAsiaTheme="minorEastAsia"/>
                <w:sz w:val="24"/>
              </w:rPr>
            </w:pPr>
            <w:r>
              <w:rPr>
                <w:rFonts w:eastAsiaTheme="minorEastAsia"/>
                <w:sz w:val="24"/>
              </w:rPr>
              <w:t>6</w:t>
            </w:r>
            <w:r w:rsidRPr="00CE3E25">
              <w:rPr>
                <w:rFonts w:eastAsiaTheme="minorEastAsia"/>
                <w:sz w:val="24"/>
              </w:rPr>
              <w:t>、公司未来发展战略情况？</w:t>
            </w:r>
          </w:p>
          <w:p w14:paraId="423387EF" w14:textId="77777777" w:rsidR="00612316" w:rsidRPr="00CE3E25" w:rsidRDefault="00612316" w:rsidP="00612316">
            <w:pPr>
              <w:spacing w:line="360" w:lineRule="auto"/>
              <w:ind w:firstLineChars="200" w:firstLine="480"/>
              <w:rPr>
                <w:rFonts w:eastAsiaTheme="minorEastAsia"/>
                <w:sz w:val="24"/>
              </w:rPr>
            </w:pPr>
            <w:r w:rsidRPr="00CE3E25">
              <w:rPr>
                <w:rFonts w:eastAsiaTheme="minorEastAsia"/>
                <w:sz w:val="24"/>
              </w:rPr>
              <w:t>市场方面，公司长期坚持和高度看好</w:t>
            </w:r>
            <w:r w:rsidRPr="009E16D7">
              <w:rPr>
                <w:rFonts w:ascii="宋体" w:hAnsi="宋体"/>
                <w:sz w:val="24"/>
              </w:rPr>
              <w:t>“半导体能源赛道”</w:t>
            </w:r>
            <w:r w:rsidRPr="00CE3E25">
              <w:rPr>
                <w:rFonts w:eastAsiaTheme="minorEastAsia"/>
                <w:sz w:val="24"/>
              </w:rPr>
              <w:t>，以全面覆盖</w:t>
            </w:r>
            <w:r w:rsidRPr="00CE3E25">
              <w:rPr>
                <w:rFonts w:eastAsiaTheme="minorEastAsia"/>
                <w:sz w:val="24"/>
              </w:rPr>
              <w:t>AI</w:t>
            </w:r>
            <w:r w:rsidRPr="00CE3E25">
              <w:rPr>
                <w:rFonts w:eastAsiaTheme="minorEastAsia"/>
                <w:sz w:val="24"/>
              </w:rPr>
              <w:t>计算、电力能源、智能终端、智能家电和工业控制等五大重点市场应用领域为战略市场目标。公司工业领域自</w:t>
            </w:r>
            <w:r w:rsidRPr="00CE3E25">
              <w:rPr>
                <w:rFonts w:eastAsiaTheme="minorEastAsia"/>
                <w:sz w:val="24"/>
              </w:rPr>
              <w:t>2015</w:t>
            </w:r>
            <w:r w:rsidRPr="00CE3E25">
              <w:rPr>
                <w:rFonts w:eastAsiaTheme="minorEastAsia"/>
                <w:sz w:val="24"/>
              </w:rPr>
              <w:t>年开始布局，以智能电网终端为起点，经过多年研发投入，工控功率芯片进一步拓展到更多的工业应用领域，包括数据中心、通信基站、光伏逆变器、储能、工业电机、新能源车等大功率工业场景。公司接下来将加大在机器人和</w:t>
            </w:r>
            <w:r w:rsidRPr="00CE3E25">
              <w:rPr>
                <w:rFonts w:eastAsiaTheme="minorEastAsia"/>
                <w:sz w:val="24"/>
              </w:rPr>
              <w:t>AI</w:t>
            </w:r>
            <w:r w:rsidRPr="00CE3E25">
              <w:rPr>
                <w:rFonts w:eastAsiaTheme="minorEastAsia"/>
                <w:sz w:val="24"/>
              </w:rPr>
              <w:t>计算等新兴领域迭代升级，加速提升为客户提供一站式</w:t>
            </w:r>
            <w:r w:rsidRPr="00CE3E25">
              <w:rPr>
                <w:rFonts w:ascii="宋体" w:hAnsi="宋体"/>
                <w:sz w:val="24"/>
              </w:rPr>
              <w:t>“</w:t>
            </w:r>
            <w:r w:rsidRPr="00CE3E25">
              <w:rPr>
                <w:rFonts w:eastAsiaTheme="minorEastAsia"/>
                <w:sz w:val="24"/>
              </w:rPr>
              <w:t>Power System Total Solution</w:t>
            </w:r>
            <w:r w:rsidRPr="00CE3E25">
              <w:rPr>
                <w:rFonts w:ascii="宋体" w:hAnsi="宋体"/>
                <w:sz w:val="24"/>
              </w:rPr>
              <w:t>”</w:t>
            </w:r>
            <w:r w:rsidRPr="00CE3E25">
              <w:rPr>
                <w:rFonts w:eastAsiaTheme="minorEastAsia"/>
                <w:sz w:val="24"/>
              </w:rPr>
              <w:t>。</w:t>
            </w:r>
          </w:p>
          <w:p w14:paraId="58687E44" w14:textId="5823EC50" w:rsidR="00527C34" w:rsidRPr="00D46E04" w:rsidRDefault="00612316" w:rsidP="00612316">
            <w:pPr>
              <w:spacing w:line="360" w:lineRule="auto"/>
              <w:ind w:firstLineChars="200" w:firstLine="480"/>
              <w:rPr>
                <w:rFonts w:asciiTheme="minorEastAsia" w:eastAsiaTheme="minorEastAsia" w:hAnsiTheme="minorEastAsia"/>
                <w:kern w:val="2"/>
                <w:sz w:val="24"/>
              </w:rPr>
            </w:pPr>
            <w:r w:rsidRPr="00612316">
              <w:rPr>
                <w:rFonts w:eastAsiaTheme="minorEastAsia" w:hint="eastAsia"/>
                <w:sz w:val="24"/>
              </w:rPr>
              <w:t>2025</w:t>
            </w:r>
            <w:r w:rsidRPr="00612316">
              <w:rPr>
                <w:rFonts w:eastAsiaTheme="minorEastAsia" w:hint="eastAsia"/>
                <w:sz w:val="24"/>
              </w:rPr>
              <w:t>年以来，公司重点加大了宽禁带</w:t>
            </w:r>
            <w:r w:rsidRPr="00612316">
              <w:rPr>
                <w:rFonts w:eastAsiaTheme="minorEastAsia" w:hint="eastAsia"/>
                <w:sz w:val="24"/>
              </w:rPr>
              <w:t>SiC/GaN</w:t>
            </w:r>
            <w:r w:rsidRPr="00612316">
              <w:rPr>
                <w:rFonts w:eastAsiaTheme="minorEastAsia" w:hint="eastAsia"/>
                <w:sz w:val="24"/>
              </w:rPr>
              <w:t>新型</w:t>
            </w:r>
            <w:r w:rsidRPr="00612316">
              <w:rPr>
                <w:rFonts w:eastAsiaTheme="minorEastAsia" w:hint="eastAsia"/>
                <w:sz w:val="24"/>
              </w:rPr>
              <w:lastRenderedPageBreak/>
              <w:t>集成技术的研发投入。基于行业领先的半桥驱动平台和</w:t>
            </w:r>
            <w:r w:rsidRPr="00612316">
              <w:rPr>
                <w:rFonts w:eastAsiaTheme="minorEastAsia" w:hint="eastAsia"/>
                <w:sz w:val="24"/>
              </w:rPr>
              <w:t>SiC</w:t>
            </w:r>
            <w:r w:rsidRPr="00612316">
              <w:rPr>
                <w:rFonts w:eastAsiaTheme="minorEastAsia" w:hint="eastAsia"/>
                <w:sz w:val="24"/>
              </w:rPr>
              <w:t>器件技术，公司推出全平台</w:t>
            </w:r>
            <w:r w:rsidRPr="00612316">
              <w:rPr>
                <w:rFonts w:eastAsiaTheme="minorEastAsia" w:hint="eastAsia"/>
                <w:sz w:val="24"/>
              </w:rPr>
              <w:t>SiC</w:t>
            </w:r>
            <w:r w:rsidRPr="00612316">
              <w:rPr>
                <w:rFonts w:eastAsiaTheme="minorEastAsia" w:hint="eastAsia"/>
                <w:sz w:val="24"/>
              </w:rPr>
              <w:t>半桥智能功率模块（</w:t>
            </w:r>
            <w:r w:rsidRPr="00612316">
              <w:rPr>
                <w:rFonts w:eastAsiaTheme="minorEastAsia" w:hint="eastAsia"/>
                <w:sz w:val="24"/>
              </w:rPr>
              <w:t>SiCHB-IPM</w:t>
            </w:r>
            <w:r w:rsidRPr="00612316">
              <w:rPr>
                <w:rFonts w:eastAsiaTheme="minorEastAsia" w:hint="eastAsia"/>
                <w:sz w:val="24"/>
              </w:rPr>
              <w:t>）</w:t>
            </w:r>
            <w:r w:rsidRPr="00612316">
              <w:rPr>
                <w:rFonts w:eastAsiaTheme="minorEastAsia" w:hint="eastAsia"/>
                <w:sz w:val="24"/>
              </w:rPr>
              <w:t>--PN719XS</w:t>
            </w:r>
            <w:r w:rsidRPr="00612316">
              <w:rPr>
                <w:rFonts w:eastAsiaTheme="minorEastAsia" w:hint="eastAsia"/>
                <w:sz w:val="24"/>
              </w:rPr>
              <w:t>、</w:t>
            </w:r>
            <w:r w:rsidRPr="00612316">
              <w:rPr>
                <w:rFonts w:eastAsiaTheme="minorEastAsia" w:hint="eastAsia"/>
                <w:sz w:val="24"/>
              </w:rPr>
              <w:t>PN729XS</w:t>
            </w:r>
            <w:r w:rsidRPr="00612316">
              <w:rPr>
                <w:rFonts w:eastAsiaTheme="minorEastAsia" w:hint="eastAsia"/>
                <w:sz w:val="24"/>
              </w:rPr>
              <w:t>、</w:t>
            </w:r>
            <w:r w:rsidRPr="00612316">
              <w:rPr>
                <w:rFonts w:eastAsiaTheme="minorEastAsia" w:hint="eastAsia"/>
                <w:sz w:val="24"/>
              </w:rPr>
              <w:t>PN739XS</w:t>
            </w:r>
            <w:r w:rsidRPr="00612316">
              <w:rPr>
                <w:rFonts w:eastAsiaTheme="minorEastAsia" w:hint="eastAsia"/>
                <w:sz w:val="24"/>
              </w:rPr>
              <w:t>系列，覆盖工业机器人关节伺服、协作机械臂、高频变频器、电主轴、变频风机</w:t>
            </w:r>
            <w:r w:rsidRPr="00612316">
              <w:rPr>
                <w:rFonts w:eastAsiaTheme="minorEastAsia" w:hint="eastAsia"/>
                <w:sz w:val="24"/>
              </w:rPr>
              <w:t>/</w:t>
            </w:r>
            <w:r w:rsidRPr="00612316">
              <w:rPr>
                <w:rFonts w:eastAsiaTheme="minorEastAsia" w:hint="eastAsia"/>
                <w:sz w:val="24"/>
              </w:rPr>
              <w:t>压缩机、洗碗机、烘干机、烟机等</w:t>
            </w:r>
            <w:r w:rsidRPr="00612316">
              <w:rPr>
                <w:rFonts w:eastAsiaTheme="minorEastAsia" w:hint="eastAsia"/>
                <w:sz w:val="24"/>
              </w:rPr>
              <w:t>30W~1kW</w:t>
            </w:r>
            <w:r w:rsidRPr="00612316">
              <w:rPr>
                <w:rFonts w:eastAsiaTheme="minorEastAsia" w:hint="eastAsia"/>
                <w:sz w:val="24"/>
              </w:rPr>
              <w:t>全场景电机驱动应用。</w:t>
            </w:r>
            <w:r w:rsidRPr="00612316">
              <w:rPr>
                <w:rFonts w:eastAsiaTheme="minorEastAsia" w:hint="eastAsia"/>
                <w:sz w:val="24"/>
              </w:rPr>
              <w:t>SiCHB-IPM</w:t>
            </w:r>
            <w:r w:rsidRPr="00612316">
              <w:rPr>
                <w:rFonts w:eastAsiaTheme="minorEastAsia" w:hint="eastAsia"/>
                <w:sz w:val="24"/>
              </w:rPr>
              <w:t>全平台产品家族的推出，不仅是单一产品线的技术升级，更是公司功率集成战略在宽禁带半导体时代的纵深布局。从高压栅极驱动平台的持续迭代，到</w:t>
            </w:r>
            <w:r w:rsidRPr="00612316">
              <w:rPr>
                <w:rFonts w:eastAsiaTheme="minorEastAsia" w:hint="eastAsia"/>
                <w:sz w:val="24"/>
              </w:rPr>
              <w:t>SiC</w:t>
            </w:r>
            <w:r w:rsidRPr="00612316">
              <w:rPr>
                <w:rFonts w:eastAsiaTheme="minorEastAsia" w:hint="eastAsia"/>
                <w:sz w:val="24"/>
              </w:rPr>
              <w:t>器件工艺的自主掌控，再到智能功率模块的系统级整合，公司已经构建“驱动芯片</w:t>
            </w:r>
            <w:r w:rsidRPr="00612316">
              <w:rPr>
                <w:rFonts w:eastAsiaTheme="minorEastAsia" w:hint="eastAsia"/>
                <w:sz w:val="24"/>
              </w:rPr>
              <w:t>+</w:t>
            </w:r>
            <w:r w:rsidRPr="00612316">
              <w:rPr>
                <w:rFonts w:eastAsiaTheme="minorEastAsia" w:hint="eastAsia"/>
                <w:sz w:val="24"/>
              </w:rPr>
              <w:t>功率器件</w:t>
            </w:r>
            <w:r w:rsidRPr="00612316">
              <w:rPr>
                <w:rFonts w:eastAsiaTheme="minorEastAsia" w:hint="eastAsia"/>
                <w:sz w:val="24"/>
              </w:rPr>
              <w:t>+</w:t>
            </w:r>
            <w:r w:rsidRPr="00612316">
              <w:rPr>
                <w:rFonts w:eastAsiaTheme="minorEastAsia" w:hint="eastAsia"/>
                <w:sz w:val="24"/>
              </w:rPr>
              <w:t>模块封装”三位一体的技术护城河。</w:t>
            </w:r>
          </w:p>
        </w:tc>
      </w:tr>
      <w:tr w:rsidR="00A076CD" w:rsidRPr="0066753E" w14:paraId="058BB520" w14:textId="77777777" w:rsidTr="00F22097">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72856E34" w14:textId="77777777" w:rsidR="00A076CD" w:rsidRPr="0066753E" w:rsidRDefault="00A076CD" w:rsidP="00A076CD">
            <w:pPr>
              <w:spacing w:line="480" w:lineRule="atLeast"/>
              <w:rPr>
                <w:rFonts w:asciiTheme="minorEastAsia" w:eastAsiaTheme="minorEastAsia" w:hAnsiTheme="minorEastAsia"/>
                <w:bCs/>
                <w:iCs/>
                <w:color w:val="000000"/>
                <w:sz w:val="24"/>
              </w:rPr>
            </w:pPr>
            <w:r w:rsidRPr="0066753E">
              <w:rPr>
                <w:rFonts w:asciiTheme="minorEastAsia" w:eastAsiaTheme="minorEastAsia" w:hAnsiTheme="minorEastAsia" w:hint="eastAsia"/>
                <w:bCs/>
                <w:iCs/>
                <w:color w:val="000000"/>
                <w:sz w:val="24"/>
              </w:rPr>
              <w:lastRenderedPageBreak/>
              <w:t>附件清单（如有）</w:t>
            </w:r>
          </w:p>
        </w:tc>
        <w:tc>
          <w:tcPr>
            <w:tcW w:w="6174" w:type="dxa"/>
            <w:tcBorders>
              <w:top w:val="single" w:sz="4" w:space="0" w:color="auto"/>
              <w:left w:val="single" w:sz="4" w:space="0" w:color="auto"/>
              <w:bottom w:val="single" w:sz="4" w:space="0" w:color="auto"/>
              <w:right w:val="single" w:sz="4" w:space="0" w:color="auto"/>
            </w:tcBorders>
          </w:tcPr>
          <w:p w14:paraId="03E1B93B" w14:textId="77777777" w:rsidR="00A076CD" w:rsidRPr="0066753E" w:rsidRDefault="00A076CD" w:rsidP="00A076CD">
            <w:pPr>
              <w:spacing w:line="480" w:lineRule="atLeast"/>
              <w:rPr>
                <w:rFonts w:asciiTheme="minorEastAsia" w:eastAsiaTheme="minorEastAsia" w:hAnsiTheme="minorEastAsia"/>
                <w:bCs/>
                <w:iCs/>
                <w:color w:val="000000"/>
                <w:sz w:val="24"/>
              </w:rPr>
            </w:pPr>
          </w:p>
        </w:tc>
      </w:tr>
      <w:tr w:rsidR="00A076CD" w:rsidRPr="00722509" w14:paraId="5DF3E5F3" w14:textId="77777777" w:rsidTr="00D46E04">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5BB031F0" w14:textId="77777777" w:rsidR="00A076CD" w:rsidRPr="00D46E04" w:rsidRDefault="00A076CD" w:rsidP="00D46E04">
            <w:pPr>
              <w:spacing w:line="480" w:lineRule="atLeast"/>
              <w:rPr>
                <w:rFonts w:eastAsiaTheme="minorEastAsia"/>
                <w:bCs/>
                <w:iCs/>
                <w:color w:val="000000"/>
                <w:sz w:val="24"/>
              </w:rPr>
            </w:pPr>
            <w:r w:rsidRPr="00D46E04">
              <w:rPr>
                <w:rFonts w:eastAsiaTheme="minorEastAsia"/>
                <w:bCs/>
                <w:iCs/>
                <w:color w:val="000000"/>
                <w:sz w:val="24"/>
              </w:rPr>
              <w:t>日期</w:t>
            </w:r>
          </w:p>
        </w:tc>
        <w:tc>
          <w:tcPr>
            <w:tcW w:w="6174" w:type="dxa"/>
            <w:tcBorders>
              <w:top w:val="single" w:sz="4" w:space="0" w:color="auto"/>
              <w:left w:val="single" w:sz="4" w:space="0" w:color="auto"/>
              <w:bottom w:val="single" w:sz="4" w:space="0" w:color="auto"/>
              <w:right w:val="single" w:sz="4" w:space="0" w:color="auto"/>
            </w:tcBorders>
            <w:vAlign w:val="center"/>
          </w:tcPr>
          <w:p w14:paraId="1178AF90" w14:textId="71E208A5" w:rsidR="00A076CD" w:rsidRPr="00D46E04" w:rsidRDefault="00A076CD" w:rsidP="00612316">
            <w:pPr>
              <w:spacing w:line="480" w:lineRule="atLeast"/>
              <w:rPr>
                <w:rFonts w:eastAsiaTheme="minorEastAsia"/>
                <w:bCs/>
                <w:iCs/>
                <w:color w:val="000000"/>
                <w:sz w:val="24"/>
              </w:rPr>
            </w:pPr>
            <w:r w:rsidRPr="00D46E04">
              <w:rPr>
                <w:rFonts w:eastAsiaTheme="minorEastAsia"/>
                <w:bCs/>
                <w:iCs/>
                <w:color w:val="000000"/>
                <w:sz w:val="24"/>
              </w:rPr>
              <w:t>202</w:t>
            </w:r>
            <w:r w:rsidR="00A42571">
              <w:rPr>
                <w:rFonts w:eastAsiaTheme="minorEastAsia"/>
                <w:bCs/>
                <w:iCs/>
                <w:color w:val="000000"/>
                <w:sz w:val="24"/>
              </w:rPr>
              <w:t>6</w:t>
            </w:r>
            <w:r w:rsidRPr="00D46E04">
              <w:rPr>
                <w:rFonts w:eastAsiaTheme="minorEastAsia"/>
                <w:bCs/>
                <w:iCs/>
                <w:color w:val="000000"/>
                <w:sz w:val="24"/>
              </w:rPr>
              <w:t>.</w:t>
            </w:r>
            <w:r w:rsidR="00612316">
              <w:rPr>
                <w:rFonts w:eastAsiaTheme="minorEastAsia"/>
                <w:bCs/>
                <w:iCs/>
                <w:color w:val="000000"/>
                <w:sz w:val="24"/>
              </w:rPr>
              <w:t>8</w:t>
            </w:r>
          </w:p>
        </w:tc>
      </w:tr>
    </w:tbl>
    <w:p w14:paraId="00841930" w14:textId="77777777" w:rsidR="006F5C9F" w:rsidRPr="00427F19" w:rsidRDefault="006F5C9F" w:rsidP="00996C1E">
      <w:pPr>
        <w:spacing w:line="360" w:lineRule="auto"/>
        <w:rPr>
          <w:rFonts w:asciiTheme="minorEastAsia" w:eastAsiaTheme="minorEastAsia" w:hAnsiTheme="minorEastAsia"/>
          <w:sz w:val="24"/>
          <w:shd w:val="clear" w:color="auto" w:fill="FFFFFF" w:themeFill="background1"/>
        </w:rPr>
      </w:pPr>
    </w:p>
    <w:sectPr w:rsidR="006F5C9F" w:rsidRPr="00427F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CA0CF4" w14:textId="77777777" w:rsidR="001D6E24" w:rsidRDefault="001D6E24" w:rsidP="00032471">
      <w:r>
        <w:separator/>
      </w:r>
    </w:p>
  </w:endnote>
  <w:endnote w:type="continuationSeparator" w:id="0">
    <w:p w14:paraId="7334D20C" w14:textId="77777777" w:rsidR="001D6E24" w:rsidRDefault="001D6E24" w:rsidP="00032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D0E483" w14:textId="77777777" w:rsidR="001D6E24" w:rsidRDefault="001D6E24" w:rsidP="00032471">
      <w:r>
        <w:separator/>
      </w:r>
    </w:p>
  </w:footnote>
  <w:footnote w:type="continuationSeparator" w:id="0">
    <w:p w14:paraId="5E161C91" w14:textId="77777777" w:rsidR="001D6E24" w:rsidRDefault="001D6E24" w:rsidP="000324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B706E"/>
    <w:multiLevelType w:val="hybridMultilevel"/>
    <w:tmpl w:val="378C574C"/>
    <w:lvl w:ilvl="0" w:tplc="075A84F6">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3B9242A"/>
    <w:multiLevelType w:val="hybridMultilevel"/>
    <w:tmpl w:val="621073F0"/>
    <w:lvl w:ilvl="0" w:tplc="7D720294">
      <w:start w:val="1"/>
      <w:numFmt w:val="japaneseCounting"/>
      <w:lvlText w:val="%1、"/>
      <w:lvlJc w:val="left"/>
      <w:pPr>
        <w:ind w:left="990" w:hanging="51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41F92440"/>
    <w:multiLevelType w:val="hybridMultilevel"/>
    <w:tmpl w:val="74AC4642"/>
    <w:lvl w:ilvl="0" w:tplc="BFF6D3D0">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682637D3"/>
    <w:multiLevelType w:val="hybridMultilevel"/>
    <w:tmpl w:val="D616BED0"/>
    <w:lvl w:ilvl="0" w:tplc="FD52C38E">
      <w:start w:val="2"/>
      <w:numFmt w:val="japaneseCounting"/>
      <w:lvlText w:val="%1、"/>
      <w:lvlJc w:val="left"/>
      <w:pPr>
        <w:ind w:left="992" w:hanging="51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num w:numId="1">
    <w:abstractNumId w:val="0"/>
  </w:num>
  <w:num w:numId="2">
    <w:abstractNumId w:val="1"/>
  </w:num>
  <w:num w:numId="3">
    <w:abstractNumId w:val="3"/>
  </w:num>
  <w:num w:numId="4">
    <w:abstractNumId w:val="2"/>
  </w:num>
  <w:num w:numId="5">
    <w:abstractNumId w:val="2"/>
    <w:lvlOverride w:ilvl="0">
      <w:lvl w:ilvl="0" w:tplc="BFF6D3D0">
        <w:start w:val="1"/>
        <w:numFmt w:val="decimal"/>
        <w:lvlText w:val="%1、"/>
        <w:lvlJc w:val="left"/>
        <w:pPr>
          <w:ind w:left="0" w:firstLine="480"/>
        </w:pPr>
        <w:rPr>
          <w:rFonts w:hint="default"/>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B8A"/>
    <w:rsid w:val="000055C1"/>
    <w:rsid w:val="000065F0"/>
    <w:rsid w:val="00020B35"/>
    <w:rsid w:val="000210EA"/>
    <w:rsid w:val="00032471"/>
    <w:rsid w:val="00032CD5"/>
    <w:rsid w:val="00034770"/>
    <w:rsid w:val="0004740F"/>
    <w:rsid w:val="00057683"/>
    <w:rsid w:val="00057A3A"/>
    <w:rsid w:val="00071026"/>
    <w:rsid w:val="000733DA"/>
    <w:rsid w:val="000771F0"/>
    <w:rsid w:val="0008699D"/>
    <w:rsid w:val="00090234"/>
    <w:rsid w:val="00090DF0"/>
    <w:rsid w:val="000A37FB"/>
    <w:rsid w:val="000B03E7"/>
    <w:rsid w:val="000B0DB9"/>
    <w:rsid w:val="000B6481"/>
    <w:rsid w:val="000C4B25"/>
    <w:rsid w:val="000D1C9A"/>
    <w:rsid w:val="000F04F5"/>
    <w:rsid w:val="00105F89"/>
    <w:rsid w:val="00107673"/>
    <w:rsid w:val="00110C5C"/>
    <w:rsid w:val="00113282"/>
    <w:rsid w:val="001261ED"/>
    <w:rsid w:val="0012778E"/>
    <w:rsid w:val="00147FD8"/>
    <w:rsid w:val="0016029F"/>
    <w:rsid w:val="00177CCD"/>
    <w:rsid w:val="00177DD7"/>
    <w:rsid w:val="00180066"/>
    <w:rsid w:val="00181195"/>
    <w:rsid w:val="001942D7"/>
    <w:rsid w:val="00194553"/>
    <w:rsid w:val="00197D0D"/>
    <w:rsid w:val="001A0230"/>
    <w:rsid w:val="001B1DC6"/>
    <w:rsid w:val="001C1392"/>
    <w:rsid w:val="001D14D4"/>
    <w:rsid w:val="001D6E24"/>
    <w:rsid w:val="001D7ECE"/>
    <w:rsid w:val="001E58BB"/>
    <w:rsid w:val="00207A16"/>
    <w:rsid w:val="00215A2C"/>
    <w:rsid w:val="00240A15"/>
    <w:rsid w:val="00241973"/>
    <w:rsid w:val="00243A7D"/>
    <w:rsid w:val="002619E4"/>
    <w:rsid w:val="00273AFA"/>
    <w:rsid w:val="00286D84"/>
    <w:rsid w:val="002A30EF"/>
    <w:rsid w:val="002C1182"/>
    <w:rsid w:val="002C12C3"/>
    <w:rsid w:val="002C2700"/>
    <w:rsid w:val="002C6E8D"/>
    <w:rsid w:val="002E72C3"/>
    <w:rsid w:val="002F0F9B"/>
    <w:rsid w:val="002F28B5"/>
    <w:rsid w:val="002F4516"/>
    <w:rsid w:val="002F6F18"/>
    <w:rsid w:val="003071EF"/>
    <w:rsid w:val="00314475"/>
    <w:rsid w:val="00324EE7"/>
    <w:rsid w:val="003320C6"/>
    <w:rsid w:val="0034035F"/>
    <w:rsid w:val="003545BA"/>
    <w:rsid w:val="00355E93"/>
    <w:rsid w:val="0035674F"/>
    <w:rsid w:val="0036698C"/>
    <w:rsid w:val="0037123B"/>
    <w:rsid w:val="0038216A"/>
    <w:rsid w:val="003843A0"/>
    <w:rsid w:val="00387BDA"/>
    <w:rsid w:val="0039022F"/>
    <w:rsid w:val="003A015A"/>
    <w:rsid w:val="003B1608"/>
    <w:rsid w:val="003D5F26"/>
    <w:rsid w:val="003D6799"/>
    <w:rsid w:val="003E2EDE"/>
    <w:rsid w:val="003E4F34"/>
    <w:rsid w:val="003F1EFA"/>
    <w:rsid w:val="003F219C"/>
    <w:rsid w:val="0041409F"/>
    <w:rsid w:val="00427F19"/>
    <w:rsid w:val="00430208"/>
    <w:rsid w:val="00433B8A"/>
    <w:rsid w:val="00435242"/>
    <w:rsid w:val="00462E21"/>
    <w:rsid w:val="00463226"/>
    <w:rsid w:val="00466E55"/>
    <w:rsid w:val="00472612"/>
    <w:rsid w:val="00472655"/>
    <w:rsid w:val="00473C39"/>
    <w:rsid w:val="00481E7A"/>
    <w:rsid w:val="00487AE0"/>
    <w:rsid w:val="00490F0C"/>
    <w:rsid w:val="00493D89"/>
    <w:rsid w:val="004A144E"/>
    <w:rsid w:val="004A158F"/>
    <w:rsid w:val="004C5D3E"/>
    <w:rsid w:val="004C68EA"/>
    <w:rsid w:val="004E56C3"/>
    <w:rsid w:val="004E6240"/>
    <w:rsid w:val="004E66A4"/>
    <w:rsid w:val="004E7605"/>
    <w:rsid w:val="004F0CC6"/>
    <w:rsid w:val="005052FB"/>
    <w:rsid w:val="0050776B"/>
    <w:rsid w:val="00527C34"/>
    <w:rsid w:val="00527E81"/>
    <w:rsid w:val="00575D55"/>
    <w:rsid w:val="0058421D"/>
    <w:rsid w:val="005849EA"/>
    <w:rsid w:val="005B3CEA"/>
    <w:rsid w:val="005B5644"/>
    <w:rsid w:val="005D5070"/>
    <w:rsid w:val="005E56E4"/>
    <w:rsid w:val="005E6AF5"/>
    <w:rsid w:val="005E7A0E"/>
    <w:rsid w:val="005F4071"/>
    <w:rsid w:val="00605472"/>
    <w:rsid w:val="00605F00"/>
    <w:rsid w:val="00612316"/>
    <w:rsid w:val="00612A0E"/>
    <w:rsid w:val="00636546"/>
    <w:rsid w:val="00640EF6"/>
    <w:rsid w:val="00646929"/>
    <w:rsid w:val="00651CF0"/>
    <w:rsid w:val="00652794"/>
    <w:rsid w:val="0066753E"/>
    <w:rsid w:val="0067584F"/>
    <w:rsid w:val="006766F7"/>
    <w:rsid w:val="006809F3"/>
    <w:rsid w:val="00684927"/>
    <w:rsid w:val="006A3DCA"/>
    <w:rsid w:val="006A6D67"/>
    <w:rsid w:val="006C081B"/>
    <w:rsid w:val="006C460F"/>
    <w:rsid w:val="006D5884"/>
    <w:rsid w:val="006D5AC0"/>
    <w:rsid w:val="006E1512"/>
    <w:rsid w:val="006F4FD1"/>
    <w:rsid w:val="006F5C9F"/>
    <w:rsid w:val="00703C09"/>
    <w:rsid w:val="00720E03"/>
    <w:rsid w:val="00722509"/>
    <w:rsid w:val="00730AFF"/>
    <w:rsid w:val="0073710C"/>
    <w:rsid w:val="00765274"/>
    <w:rsid w:val="00773ED8"/>
    <w:rsid w:val="007810F8"/>
    <w:rsid w:val="0078409F"/>
    <w:rsid w:val="007915D0"/>
    <w:rsid w:val="0079224B"/>
    <w:rsid w:val="00793E18"/>
    <w:rsid w:val="007B4512"/>
    <w:rsid w:val="007B5E12"/>
    <w:rsid w:val="007C03B5"/>
    <w:rsid w:val="007C0C42"/>
    <w:rsid w:val="007C47A7"/>
    <w:rsid w:val="007E05DD"/>
    <w:rsid w:val="007E2790"/>
    <w:rsid w:val="007E2ECE"/>
    <w:rsid w:val="007F5EC5"/>
    <w:rsid w:val="0080018E"/>
    <w:rsid w:val="008208F7"/>
    <w:rsid w:val="00831078"/>
    <w:rsid w:val="008338F9"/>
    <w:rsid w:val="008438CC"/>
    <w:rsid w:val="00846E66"/>
    <w:rsid w:val="00855CF9"/>
    <w:rsid w:val="00862FCE"/>
    <w:rsid w:val="00863009"/>
    <w:rsid w:val="00866C08"/>
    <w:rsid w:val="00872012"/>
    <w:rsid w:val="008815C1"/>
    <w:rsid w:val="00886083"/>
    <w:rsid w:val="00896E9E"/>
    <w:rsid w:val="008A1855"/>
    <w:rsid w:val="008A7D40"/>
    <w:rsid w:val="008B18FC"/>
    <w:rsid w:val="008B2054"/>
    <w:rsid w:val="008C52F7"/>
    <w:rsid w:val="008C7232"/>
    <w:rsid w:val="008F6FA2"/>
    <w:rsid w:val="0090039D"/>
    <w:rsid w:val="009033BF"/>
    <w:rsid w:val="009103AC"/>
    <w:rsid w:val="00912B36"/>
    <w:rsid w:val="00917A5F"/>
    <w:rsid w:val="009220DB"/>
    <w:rsid w:val="0092288C"/>
    <w:rsid w:val="00930597"/>
    <w:rsid w:val="00933E85"/>
    <w:rsid w:val="00936BA7"/>
    <w:rsid w:val="00967EDA"/>
    <w:rsid w:val="00996C1E"/>
    <w:rsid w:val="009A2C01"/>
    <w:rsid w:val="009A5E15"/>
    <w:rsid w:val="009A64E0"/>
    <w:rsid w:val="009B4225"/>
    <w:rsid w:val="009D6549"/>
    <w:rsid w:val="009F2D97"/>
    <w:rsid w:val="009F7B9B"/>
    <w:rsid w:val="00A04CF9"/>
    <w:rsid w:val="00A076CD"/>
    <w:rsid w:val="00A212A5"/>
    <w:rsid w:val="00A2257A"/>
    <w:rsid w:val="00A25197"/>
    <w:rsid w:val="00A35941"/>
    <w:rsid w:val="00A42571"/>
    <w:rsid w:val="00A60F7E"/>
    <w:rsid w:val="00A652E2"/>
    <w:rsid w:val="00A76D3D"/>
    <w:rsid w:val="00A77CB1"/>
    <w:rsid w:val="00A94098"/>
    <w:rsid w:val="00A95A13"/>
    <w:rsid w:val="00AB3D88"/>
    <w:rsid w:val="00AC743C"/>
    <w:rsid w:val="00AD414B"/>
    <w:rsid w:val="00AF377A"/>
    <w:rsid w:val="00AF626F"/>
    <w:rsid w:val="00B043A8"/>
    <w:rsid w:val="00B14DAD"/>
    <w:rsid w:val="00B17A9C"/>
    <w:rsid w:val="00B27F9E"/>
    <w:rsid w:val="00B55514"/>
    <w:rsid w:val="00B6655B"/>
    <w:rsid w:val="00B722FF"/>
    <w:rsid w:val="00B8282F"/>
    <w:rsid w:val="00B90A0E"/>
    <w:rsid w:val="00B9353E"/>
    <w:rsid w:val="00BA339B"/>
    <w:rsid w:val="00BB0BA7"/>
    <w:rsid w:val="00BE1BEB"/>
    <w:rsid w:val="00BE59F9"/>
    <w:rsid w:val="00BE7582"/>
    <w:rsid w:val="00BF0D3B"/>
    <w:rsid w:val="00C06FC9"/>
    <w:rsid w:val="00C11074"/>
    <w:rsid w:val="00C113E3"/>
    <w:rsid w:val="00C21DE1"/>
    <w:rsid w:val="00C37FC2"/>
    <w:rsid w:val="00C50078"/>
    <w:rsid w:val="00C554CD"/>
    <w:rsid w:val="00C55CD0"/>
    <w:rsid w:val="00C6681E"/>
    <w:rsid w:val="00C72FB0"/>
    <w:rsid w:val="00C9360F"/>
    <w:rsid w:val="00C97187"/>
    <w:rsid w:val="00CA3551"/>
    <w:rsid w:val="00CB57CC"/>
    <w:rsid w:val="00CC2947"/>
    <w:rsid w:val="00CC378F"/>
    <w:rsid w:val="00CC7A2E"/>
    <w:rsid w:val="00CD79BE"/>
    <w:rsid w:val="00CF37D5"/>
    <w:rsid w:val="00D14B15"/>
    <w:rsid w:val="00D16776"/>
    <w:rsid w:val="00D3498A"/>
    <w:rsid w:val="00D46E04"/>
    <w:rsid w:val="00D47E47"/>
    <w:rsid w:val="00D506E7"/>
    <w:rsid w:val="00D61FED"/>
    <w:rsid w:val="00D6413E"/>
    <w:rsid w:val="00D65E26"/>
    <w:rsid w:val="00D731E9"/>
    <w:rsid w:val="00D745A5"/>
    <w:rsid w:val="00D8086D"/>
    <w:rsid w:val="00D82012"/>
    <w:rsid w:val="00D95C51"/>
    <w:rsid w:val="00D966B2"/>
    <w:rsid w:val="00DA7542"/>
    <w:rsid w:val="00DB7D20"/>
    <w:rsid w:val="00DC0567"/>
    <w:rsid w:val="00DC7099"/>
    <w:rsid w:val="00DD16A3"/>
    <w:rsid w:val="00DD62DF"/>
    <w:rsid w:val="00DE02B6"/>
    <w:rsid w:val="00DE1961"/>
    <w:rsid w:val="00DE1B1D"/>
    <w:rsid w:val="00DE3192"/>
    <w:rsid w:val="00DF42CC"/>
    <w:rsid w:val="00DF5D5C"/>
    <w:rsid w:val="00DF7202"/>
    <w:rsid w:val="00E01C71"/>
    <w:rsid w:val="00E02E9F"/>
    <w:rsid w:val="00E1435D"/>
    <w:rsid w:val="00E360F4"/>
    <w:rsid w:val="00E4021F"/>
    <w:rsid w:val="00E420AD"/>
    <w:rsid w:val="00E432BE"/>
    <w:rsid w:val="00E54736"/>
    <w:rsid w:val="00E61629"/>
    <w:rsid w:val="00E71B98"/>
    <w:rsid w:val="00E744AF"/>
    <w:rsid w:val="00E777B3"/>
    <w:rsid w:val="00E87DA4"/>
    <w:rsid w:val="00E931B7"/>
    <w:rsid w:val="00E97813"/>
    <w:rsid w:val="00E97D43"/>
    <w:rsid w:val="00EA1CA2"/>
    <w:rsid w:val="00EA243F"/>
    <w:rsid w:val="00EB6C83"/>
    <w:rsid w:val="00EE00D6"/>
    <w:rsid w:val="00EE6393"/>
    <w:rsid w:val="00EF26C6"/>
    <w:rsid w:val="00EF5DD1"/>
    <w:rsid w:val="00F04BE2"/>
    <w:rsid w:val="00F11663"/>
    <w:rsid w:val="00F22097"/>
    <w:rsid w:val="00F26E89"/>
    <w:rsid w:val="00F32E31"/>
    <w:rsid w:val="00F34E01"/>
    <w:rsid w:val="00F52591"/>
    <w:rsid w:val="00F53AE3"/>
    <w:rsid w:val="00F61489"/>
    <w:rsid w:val="00F62869"/>
    <w:rsid w:val="00F80664"/>
    <w:rsid w:val="00F82881"/>
    <w:rsid w:val="00F86C84"/>
    <w:rsid w:val="00F910FC"/>
    <w:rsid w:val="00FA057D"/>
    <w:rsid w:val="00FB2378"/>
    <w:rsid w:val="00FB2D09"/>
    <w:rsid w:val="00FB6E3B"/>
    <w:rsid w:val="00FC2D13"/>
    <w:rsid w:val="00FC50F1"/>
    <w:rsid w:val="00FC65A3"/>
    <w:rsid w:val="00FD0AC0"/>
    <w:rsid w:val="00FE5189"/>
    <w:rsid w:val="00FF3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E2B85"/>
  <w15:docId w15:val="{9833C1DF-CF3E-4CB7-B661-B0E35D770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7F1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3247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32471"/>
    <w:rPr>
      <w:sz w:val="18"/>
      <w:szCs w:val="18"/>
    </w:rPr>
  </w:style>
  <w:style w:type="paragraph" w:styleId="a4">
    <w:name w:val="footer"/>
    <w:basedOn w:val="a"/>
    <w:link w:val="Char0"/>
    <w:uiPriority w:val="99"/>
    <w:unhideWhenUsed/>
    <w:rsid w:val="0003247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032471"/>
    <w:rPr>
      <w:sz w:val="18"/>
      <w:szCs w:val="18"/>
    </w:rPr>
  </w:style>
  <w:style w:type="table" w:styleId="a5">
    <w:name w:val="Table Grid"/>
    <w:basedOn w:val="a1"/>
    <w:rsid w:val="00032471"/>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5D5070"/>
    <w:pPr>
      <w:ind w:firstLineChars="200" w:firstLine="420"/>
    </w:pPr>
  </w:style>
  <w:style w:type="paragraph" w:customStyle="1" w:styleId="005">
    <w:name w:val="005正文"/>
    <w:basedOn w:val="a"/>
    <w:link w:val="005CharChar"/>
    <w:qFormat/>
    <w:rsid w:val="00DE3192"/>
    <w:pPr>
      <w:spacing w:beforeLines="50" w:line="360" w:lineRule="auto"/>
      <w:ind w:firstLineChars="200" w:firstLine="200"/>
    </w:pPr>
    <w:rPr>
      <w:sz w:val="24"/>
      <w:szCs w:val="22"/>
    </w:rPr>
  </w:style>
  <w:style w:type="character" w:customStyle="1" w:styleId="005CharChar">
    <w:name w:val="005正文 Char Char"/>
    <w:link w:val="005"/>
    <w:qFormat/>
    <w:rsid w:val="00DE3192"/>
    <w:rPr>
      <w:rFonts w:ascii="Times New Roman" w:eastAsia="宋体" w:hAnsi="Times New Roman" w:cs="Times New Roman"/>
      <w:sz w:val="24"/>
    </w:rPr>
  </w:style>
  <w:style w:type="character" w:styleId="a7">
    <w:name w:val="Placeholder Text"/>
    <w:basedOn w:val="a0"/>
    <w:uiPriority w:val="99"/>
    <w:semiHidden/>
    <w:rsid w:val="00BB0BA7"/>
    <w:rPr>
      <w:color w:val="808080"/>
    </w:rPr>
  </w:style>
  <w:style w:type="paragraph" w:styleId="a8">
    <w:name w:val="Normal (Web)"/>
    <w:basedOn w:val="a"/>
    <w:uiPriority w:val="99"/>
    <w:unhideWhenUsed/>
    <w:rsid w:val="006F5C9F"/>
    <w:pPr>
      <w:widowControl/>
      <w:spacing w:before="100" w:beforeAutospacing="1" w:after="100" w:afterAutospacing="1"/>
      <w:jc w:val="left"/>
    </w:pPr>
    <w:rPr>
      <w:rFonts w:ascii="宋体" w:hAnsi="宋体" w:cs="宋体"/>
      <w:kern w:val="0"/>
      <w:sz w:val="24"/>
    </w:rPr>
  </w:style>
  <w:style w:type="paragraph" w:customStyle="1" w:styleId="Default">
    <w:name w:val="Default"/>
    <w:rsid w:val="00034770"/>
    <w:pPr>
      <w:widowControl w:val="0"/>
      <w:autoSpaceDE w:val="0"/>
      <w:autoSpaceDN w:val="0"/>
      <w:adjustRightInd w:val="0"/>
    </w:pPr>
    <w:rPr>
      <w:rFonts w:ascii="宋体" w:eastAsia="宋体"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92535">
      <w:bodyDiv w:val="1"/>
      <w:marLeft w:val="0"/>
      <w:marRight w:val="0"/>
      <w:marTop w:val="0"/>
      <w:marBottom w:val="0"/>
      <w:divBdr>
        <w:top w:val="none" w:sz="0" w:space="0" w:color="auto"/>
        <w:left w:val="none" w:sz="0" w:space="0" w:color="auto"/>
        <w:bottom w:val="none" w:sz="0" w:space="0" w:color="auto"/>
        <w:right w:val="none" w:sz="0" w:space="0" w:color="auto"/>
      </w:divBdr>
    </w:div>
    <w:div w:id="80685270">
      <w:bodyDiv w:val="1"/>
      <w:marLeft w:val="0"/>
      <w:marRight w:val="0"/>
      <w:marTop w:val="0"/>
      <w:marBottom w:val="0"/>
      <w:divBdr>
        <w:top w:val="none" w:sz="0" w:space="0" w:color="auto"/>
        <w:left w:val="none" w:sz="0" w:space="0" w:color="auto"/>
        <w:bottom w:val="none" w:sz="0" w:space="0" w:color="auto"/>
        <w:right w:val="none" w:sz="0" w:space="0" w:color="auto"/>
      </w:divBdr>
    </w:div>
    <w:div w:id="427845791">
      <w:bodyDiv w:val="1"/>
      <w:marLeft w:val="0"/>
      <w:marRight w:val="0"/>
      <w:marTop w:val="0"/>
      <w:marBottom w:val="0"/>
      <w:divBdr>
        <w:top w:val="none" w:sz="0" w:space="0" w:color="auto"/>
        <w:left w:val="none" w:sz="0" w:space="0" w:color="auto"/>
        <w:bottom w:val="none" w:sz="0" w:space="0" w:color="auto"/>
        <w:right w:val="none" w:sz="0" w:space="0" w:color="auto"/>
      </w:divBdr>
    </w:div>
    <w:div w:id="532773098">
      <w:bodyDiv w:val="1"/>
      <w:marLeft w:val="0"/>
      <w:marRight w:val="0"/>
      <w:marTop w:val="0"/>
      <w:marBottom w:val="0"/>
      <w:divBdr>
        <w:top w:val="none" w:sz="0" w:space="0" w:color="auto"/>
        <w:left w:val="none" w:sz="0" w:space="0" w:color="auto"/>
        <w:bottom w:val="none" w:sz="0" w:space="0" w:color="auto"/>
        <w:right w:val="none" w:sz="0" w:space="0" w:color="auto"/>
      </w:divBdr>
    </w:div>
    <w:div w:id="805395986">
      <w:bodyDiv w:val="1"/>
      <w:marLeft w:val="0"/>
      <w:marRight w:val="0"/>
      <w:marTop w:val="0"/>
      <w:marBottom w:val="0"/>
      <w:divBdr>
        <w:top w:val="none" w:sz="0" w:space="0" w:color="auto"/>
        <w:left w:val="none" w:sz="0" w:space="0" w:color="auto"/>
        <w:bottom w:val="none" w:sz="0" w:space="0" w:color="auto"/>
        <w:right w:val="none" w:sz="0" w:space="0" w:color="auto"/>
      </w:divBdr>
    </w:div>
    <w:div w:id="1034886752">
      <w:bodyDiv w:val="1"/>
      <w:marLeft w:val="0"/>
      <w:marRight w:val="0"/>
      <w:marTop w:val="0"/>
      <w:marBottom w:val="0"/>
      <w:divBdr>
        <w:top w:val="none" w:sz="0" w:space="0" w:color="auto"/>
        <w:left w:val="none" w:sz="0" w:space="0" w:color="auto"/>
        <w:bottom w:val="none" w:sz="0" w:space="0" w:color="auto"/>
        <w:right w:val="none" w:sz="0" w:space="0" w:color="auto"/>
      </w:divBdr>
    </w:div>
    <w:div w:id="1253973514">
      <w:bodyDiv w:val="1"/>
      <w:marLeft w:val="0"/>
      <w:marRight w:val="0"/>
      <w:marTop w:val="0"/>
      <w:marBottom w:val="0"/>
      <w:divBdr>
        <w:top w:val="none" w:sz="0" w:space="0" w:color="auto"/>
        <w:left w:val="none" w:sz="0" w:space="0" w:color="auto"/>
        <w:bottom w:val="none" w:sz="0" w:space="0" w:color="auto"/>
        <w:right w:val="none" w:sz="0" w:space="0" w:color="auto"/>
      </w:divBdr>
    </w:div>
    <w:div w:id="1329409519">
      <w:bodyDiv w:val="1"/>
      <w:marLeft w:val="0"/>
      <w:marRight w:val="0"/>
      <w:marTop w:val="0"/>
      <w:marBottom w:val="0"/>
      <w:divBdr>
        <w:top w:val="none" w:sz="0" w:space="0" w:color="auto"/>
        <w:left w:val="none" w:sz="0" w:space="0" w:color="auto"/>
        <w:bottom w:val="none" w:sz="0" w:space="0" w:color="auto"/>
        <w:right w:val="none" w:sz="0" w:space="0" w:color="auto"/>
      </w:divBdr>
    </w:div>
    <w:div w:id="1333071554">
      <w:bodyDiv w:val="1"/>
      <w:marLeft w:val="0"/>
      <w:marRight w:val="0"/>
      <w:marTop w:val="0"/>
      <w:marBottom w:val="0"/>
      <w:divBdr>
        <w:top w:val="none" w:sz="0" w:space="0" w:color="auto"/>
        <w:left w:val="none" w:sz="0" w:space="0" w:color="auto"/>
        <w:bottom w:val="none" w:sz="0" w:space="0" w:color="auto"/>
        <w:right w:val="none" w:sz="0" w:space="0" w:color="auto"/>
      </w:divBdr>
    </w:div>
    <w:div w:id="1407648531">
      <w:bodyDiv w:val="1"/>
      <w:marLeft w:val="0"/>
      <w:marRight w:val="0"/>
      <w:marTop w:val="0"/>
      <w:marBottom w:val="0"/>
      <w:divBdr>
        <w:top w:val="none" w:sz="0" w:space="0" w:color="auto"/>
        <w:left w:val="none" w:sz="0" w:space="0" w:color="auto"/>
        <w:bottom w:val="none" w:sz="0" w:space="0" w:color="auto"/>
        <w:right w:val="none" w:sz="0" w:space="0" w:color="auto"/>
      </w:divBdr>
    </w:div>
    <w:div w:id="173056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8095F-3BC2-4E90-906D-CBF1B7C48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6</Pages>
  <Words>592</Words>
  <Characters>3379</Characters>
  <Application>Microsoft Office Word</Application>
  <DocSecurity>0</DocSecurity>
  <Lines>28</Lines>
  <Paragraphs>7</Paragraphs>
  <ScaleCrop>false</ScaleCrop>
  <Company/>
  <LinksUpToDate>false</LinksUpToDate>
  <CharactersWithSpaces>3964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dc:creator>
  <cp:keywords/>
  <dc:description/>
  <cp:lastModifiedBy>杨文静</cp:lastModifiedBy>
  <cp:revision>139</cp:revision>
  <dcterms:created xsi:type="dcterms:W3CDTF">2023-02-03T11:40:00Z</dcterms:created>
  <dcterms:modified xsi:type="dcterms:W3CDTF">2026-09-08T07:02:00Z</dcterms:modified>
</cp:coreProperties>
</file>