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70DE4" w14:textId="77777777" w:rsidR="00FE7F1E" w:rsidRPr="006664FF" w:rsidRDefault="00F717AA">
      <w:pPr>
        <w:keepNext/>
        <w:keepLines/>
        <w:spacing w:before="260" w:after="260" w:line="360" w:lineRule="auto"/>
        <w:jc w:val="center"/>
        <w:outlineLvl w:val="1"/>
        <w:rPr>
          <w:rFonts w:ascii="宋体" w:eastAsia="宋体" w:hAnsi="宋体" w:cs="Times New Roman"/>
          <w:b/>
          <w:bCs/>
          <w:iCs/>
          <w:color w:val="000000" w:themeColor="text1"/>
          <w:sz w:val="24"/>
          <w:szCs w:val="24"/>
        </w:rPr>
      </w:pPr>
      <w:r w:rsidRPr="006664FF">
        <w:rPr>
          <w:rFonts w:ascii="宋体" w:eastAsia="宋体" w:hAnsi="宋体" w:cs="Times New Roman" w:hint="eastAsia"/>
          <w:b/>
          <w:bCs/>
          <w:iCs/>
          <w:color w:val="000000" w:themeColor="text1"/>
          <w:sz w:val="24"/>
          <w:szCs w:val="24"/>
        </w:rPr>
        <w:t>证券代码：6</w:t>
      </w:r>
      <w:r w:rsidRPr="006664FF">
        <w:rPr>
          <w:rFonts w:ascii="宋体" w:eastAsia="宋体" w:hAnsi="宋体" w:cs="Times New Roman"/>
          <w:b/>
          <w:bCs/>
          <w:iCs/>
          <w:color w:val="000000" w:themeColor="text1"/>
          <w:sz w:val="24"/>
          <w:szCs w:val="24"/>
        </w:rPr>
        <w:t>88049</w:t>
      </w:r>
      <w:r w:rsidRPr="006664FF">
        <w:rPr>
          <w:rFonts w:ascii="宋体" w:eastAsia="宋体" w:hAnsi="宋体" w:cs="Times New Roman" w:hint="eastAsia"/>
          <w:b/>
          <w:bCs/>
          <w:iCs/>
          <w:color w:val="000000" w:themeColor="text1"/>
          <w:sz w:val="24"/>
          <w:szCs w:val="24"/>
        </w:rPr>
        <w:t xml:space="preserve">                       </w:t>
      </w:r>
      <w:r w:rsidRPr="006664FF">
        <w:rPr>
          <w:rFonts w:ascii="宋体" w:eastAsia="宋体" w:hAnsi="宋体" w:cs="Times New Roman"/>
          <w:b/>
          <w:bCs/>
          <w:iCs/>
          <w:color w:val="000000" w:themeColor="text1"/>
          <w:sz w:val="24"/>
          <w:szCs w:val="24"/>
        </w:rPr>
        <w:t xml:space="preserve">  </w:t>
      </w:r>
      <w:r w:rsidRPr="006664FF">
        <w:rPr>
          <w:rFonts w:ascii="宋体" w:eastAsia="宋体" w:hAnsi="宋体" w:cs="Times New Roman" w:hint="eastAsia"/>
          <w:b/>
          <w:bCs/>
          <w:iCs/>
          <w:color w:val="000000" w:themeColor="text1"/>
          <w:sz w:val="24"/>
          <w:szCs w:val="24"/>
        </w:rPr>
        <w:t xml:space="preserve">    证券简称：</w:t>
      </w:r>
      <w:proofErr w:type="gramStart"/>
      <w:r w:rsidRPr="006664FF">
        <w:rPr>
          <w:rFonts w:ascii="宋体" w:eastAsia="宋体" w:hAnsi="宋体" w:cs="Times New Roman" w:hint="eastAsia"/>
          <w:b/>
          <w:bCs/>
          <w:iCs/>
          <w:color w:val="000000" w:themeColor="text1"/>
          <w:sz w:val="24"/>
          <w:szCs w:val="24"/>
        </w:rPr>
        <w:t>炬</w:t>
      </w:r>
      <w:proofErr w:type="gramEnd"/>
      <w:r w:rsidRPr="006664FF">
        <w:rPr>
          <w:rFonts w:ascii="宋体" w:eastAsia="宋体" w:hAnsi="宋体" w:cs="Times New Roman" w:hint="eastAsia"/>
          <w:b/>
          <w:bCs/>
          <w:iCs/>
          <w:color w:val="000000" w:themeColor="text1"/>
          <w:sz w:val="24"/>
          <w:szCs w:val="24"/>
        </w:rPr>
        <w:t xml:space="preserve">芯科技 </w:t>
      </w:r>
      <w:r w:rsidRPr="006664FF">
        <w:rPr>
          <w:rFonts w:ascii="宋体" w:eastAsia="宋体" w:hAnsi="宋体" w:cs="Times New Roman"/>
          <w:b/>
          <w:bCs/>
          <w:iCs/>
          <w:color w:val="000000" w:themeColor="text1"/>
          <w:sz w:val="24"/>
          <w:szCs w:val="24"/>
        </w:rPr>
        <w:t xml:space="preserve"> </w:t>
      </w:r>
    </w:p>
    <w:p w14:paraId="2C5CA072" w14:textId="77777777" w:rsidR="00FE7F1E" w:rsidRPr="006664FF" w:rsidRDefault="00F717AA">
      <w:pPr>
        <w:keepNext/>
        <w:keepLines/>
        <w:spacing w:beforeLines="50" w:before="156" w:afterLines="50" w:after="156" w:line="360" w:lineRule="auto"/>
        <w:jc w:val="center"/>
        <w:outlineLvl w:val="1"/>
        <w:rPr>
          <w:rFonts w:ascii="宋体" w:eastAsia="宋体" w:hAnsi="宋体" w:cs="Times New Roman"/>
          <w:b/>
          <w:bCs/>
          <w:color w:val="000000" w:themeColor="text1"/>
          <w:sz w:val="32"/>
          <w:szCs w:val="32"/>
        </w:rPr>
      </w:pPr>
      <w:proofErr w:type="gramStart"/>
      <w:r w:rsidRPr="006664FF">
        <w:rPr>
          <w:rFonts w:ascii="宋体" w:eastAsia="宋体" w:hAnsi="宋体" w:cs="Times New Roman" w:hint="eastAsia"/>
          <w:b/>
          <w:bCs/>
          <w:color w:val="000000" w:themeColor="text1"/>
          <w:sz w:val="32"/>
          <w:szCs w:val="32"/>
        </w:rPr>
        <w:t>炬芯科技</w:t>
      </w:r>
      <w:proofErr w:type="gramEnd"/>
      <w:r w:rsidRPr="006664FF">
        <w:rPr>
          <w:rFonts w:ascii="宋体" w:eastAsia="宋体" w:hAnsi="宋体" w:cs="Times New Roman" w:hint="eastAsia"/>
          <w:b/>
          <w:bCs/>
          <w:color w:val="000000" w:themeColor="text1"/>
          <w:sz w:val="32"/>
          <w:szCs w:val="32"/>
        </w:rPr>
        <w:t>股份有限公司</w:t>
      </w:r>
    </w:p>
    <w:p w14:paraId="78840D3B" w14:textId="77777777" w:rsidR="00FE7F1E" w:rsidRPr="006664FF" w:rsidRDefault="00F717AA">
      <w:pPr>
        <w:keepNext/>
        <w:keepLines/>
        <w:spacing w:beforeLines="50" w:before="156" w:afterLines="50" w:after="156" w:line="360" w:lineRule="auto"/>
        <w:jc w:val="center"/>
        <w:outlineLvl w:val="1"/>
        <w:rPr>
          <w:rFonts w:ascii="宋体" w:eastAsia="宋体" w:hAnsi="宋体" w:cs="Times New Roman"/>
          <w:b/>
          <w:bCs/>
          <w:color w:val="000000" w:themeColor="text1"/>
          <w:sz w:val="32"/>
          <w:szCs w:val="32"/>
        </w:rPr>
      </w:pPr>
      <w:r w:rsidRPr="006664FF">
        <w:rPr>
          <w:rFonts w:ascii="宋体" w:eastAsia="宋体" w:hAnsi="宋体" w:cs="Times New Roman" w:hint="eastAsia"/>
          <w:b/>
          <w:bCs/>
          <w:color w:val="000000" w:themeColor="text1"/>
          <w:sz w:val="32"/>
          <w:szCs w:val="32"/>
        </w:rPr>
        <w:t>投资者关系活动记录表</w:t>
      </w:r>
    </w:p>
    <w:tbl>
      <w:tblPr>
        <w:tblW w:w="8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245"/>
      </w:tblGrid>
      <w:tr w:rsidR="001603E5" w:rsidRPr="00C81360" w14:paraId="50EF5C9E" w14:textId="77777777" w:rsidTr="003765D9">
        <w:trPr>
          <w:trHeight w:val="1975"/>
          <w:jc w:val="center"/>
        </w:trPr>
        <w:tc>
          <w:tcPr>
            <w:tcW w:w="2122" w:type="dxa"/>
            <w:shd w:val="clear" w:color="auto" w:fill="auto"/>
            <w:vAlign w:val="center"/>
          </w:tcPr>
          <w:p w14:paraId="7CFC7CC7" w14:textId="77777777" w:rsidR="00FE7F1E" w:rsidRPr="00C81360" w:rsidRDefault="00F717AA">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投资者关系活动类别</w:t>
            </w:r>
          </w:p>
        </w:tc>
        <w:tc>
          <w:tcPr>
            <w:tcW w:w="6245" w:type="dxa"/>
            <w:shd w:val="clear" w:color="auto" w:fill="auto"/>
          </w:tcPr>
          <w:p w14:paraId="7D4BD14E" w14:textId="777CCF35" w:rsidR="00FE7F1E" w:rsidRPr="00C81360" w:rsidRDefault="00C0234C">
            <w:pPr>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w:t>
            </w:r>
            <w:r w:rsidR="00F717AA" w:rsidRPr="00C81360">
              <w:rPr>
                <w:rFonts w:ascii="Times New Roman" w:eastAsia="宋体" w:hAnsi="Times New Roman" w:cs="Times New Roman"/>
                <w:color w:val="000000" w:themeColor="text1"/>
                <w:sz w:val="24"/>
                <w:szCs w:val="24"/>
              </w:rPr>
              <w:t>特定对象调研</w:t>
            </w:r>
            <w:r w:rsidR="00F717AA" w:rsidRPr="00C81360">
              <w:rPr>
                <w:rFonts w:ascii="Times New Roman" w:eastAsia="宋体" w:hAnsi="Times New Roman" w:cs="Times New Roman"/>
                <w:color w:val="000000" w:themeColor="text1"/>
                <w:sz w:val="24"/>
                <w:szCs w:val="24"/>
              </w:rPr>
              <w:t xml:space="preserve">        </w:t>
            </w:r>
            <w:r w:rsidR="00F717AA" w:rsidRPr="00C81360">
              <w:rPr>
                <w:rFonts w:ascii="Times New Roman" w:eastAsia="宋体" w:hAnsi="Times New Roman" w:cs="Times New Roman"/>
                <w:bCs/>
                <w:iCs/>
                <w:color w:val="000000" w:themeColor="text1"/>
                <w:sz w:val="24"/>
                <w:szCs w:val="24"/>
              </w:rPr>
              <w:t>□</w:t>
            </w:r>
            <w:r w:rsidR="00F717AA" w:rsidRPr="00C81360">
              <w:rPr>
                <w:rFonts w:ascii="Times New Roman" w:eastAsia="宋体" w:hAnsi="Times New Roman" w:cs="Times New Roman"/>
                <w:color w:val="000000" w:themeColor="text1"/>
                <w:sz w:val="24"/>
                <w:szCs w:val="24"/>
              </w:rPr>
              <w:t>分析师会议</w:t>
            </w:r>
          </w:p>
          <w:p w14:paraId="60A996A5" w14:textId="6ABFCDCF" w:rsidR="00FE7F1E" w:rsidRPr="00C81360" w:rsidRDefault="00F717AA">
            <w:pPr>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w:t>
            </w:r>
            <w:r w:rsidRPr="00C81360">
              <w:rPr>
                <w:rFonts w:ascii="Times New Roman" w:eastAsia="宋体" w:hAnsi="Times New Roman" w:cs="Times New Roman"/>
                <w:color w:val="000000" w:themeColor="text1"/>
                <w:sz w:val="24"/>
                <w:szCs w:val="24"/>
              </w:rPr>
              <w:t>媒体采访</w:t>
            </w:r>
            <w:r w:rsidRPr="00C81360">
              <w:rPr>
                <w:rFonts w:ascii="Times New Roman" w:eastAsia="宋体" w:hAnsi="Times New Roman" w:cs="Times New Roman"/>
                <w:color w:val="000000" w:themeColor="text1"/>
                <w:sz w:val="24"/>
                <w:szCs w:val="24"/>
              </w:rPr>
              <w:t xml:space="preserve">            </w:t>
            </w:r>
            <w:r w:rsidR="002F5FE8" w:rsidRPr="00C81360">
              <w:rPr>
                <w:rFonts w:ascii="Times New Roman" w:eastAsia="宋体" w:hAnsi="Times New Roman" w:cs="Times New Roman"/>
                <w:bCs/>
                <w:iCs/>
                <w:color w:val="000000" w:themeColor="text1"/>
                <w:sz w:val="24"/>
                <w:szCs w:val="24"/>
              </w:rPr>
              <w:t>√</w:t>
            </w:r>
            <w:r w:rsidRPr="00C81360">
              <w:rPr>
                <w:rFonts w:ascii="Times New Roman" w:eastAsia="宋体" w:hAnsi="Times New Roman" w:cs="Times New Roman"/>
                <w:color w:val="000000" w:themeColor="text1"/>
                <w:sz w:val="24"/>
                <w:szCs w:val="24"/>
              </w:rPr>
              <w:t>业绩说明会</w:t>
            </w:r>
          </w:p>
          <w:p w14:paraId="650514C7" w14:textId="77777777" w:rsidR="00FE7F1E" w:rsidRPr="00C81360" w:rsidRDefault="008074D8">
            <w:pPr>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w:t>
            </w:r>
            <w:r w:rsidR="00F717AA" w:rsidRPr="00C81360">
              <w:rPr>
                <w:rFonts w:ascii="Times New Roman" w:eastAsia="宋体" w:hAnsi="Times New Roman" w:cs="Times New Roman"/>
                <w:color w:val="000000" w:themeColor="text1"/>
                <w:sz w:val="24"/>
                <w:szCs w:val="24"/>
              </w:rPr>
              <w:t>新闻发布会</w:t>
            </w:r>
            <w:r w:rsidR="00F717AA" w:rsidRPr="00C81360">
              <w:rPr>
                <w:rFonts w:ascii="Times New Roman" w:eastAsia="宋体" w:hAnsi="Times New Roman" w:cs="Times New Roman"/>
                <w:color w:val="000000" w:themeColor="text1"/>
                <w:sz w:val="24"/>
                <w:szCs w:val="24"/>
              </w:rPr>
              <w:t xml:space="preserve">          </w:t>
            </w:r>
            <w:r w:rsidR="003C2E1A" w:rsidRPr="00C81360">
              <w:rPr>
                <w:rFonts w:ascii="Times New Roman" w:eastAsia="宋体" w:hAnsi="Times New Roman" w:cs="Times New Roman"/>
                <w:bCs/>
                <w:iCs/>
                <w:color w:val="000000" w:themeColor="text1"/>
                <w:sz w:val="24"/>
                <w:szCs w:val="24"/>
              </w:rPr>
              <w:t>□</w:t>
            </w:r>
            <w:r w:rsidR="00F717AA" w:rsidRPr="00C81360">
              <w:rPr>
                <w:rFonts w:ascii="Times New Roman" w:eastAsia="宋体" w:hAnsi="Times New Roman" w:cs="Times New Roman"/>
                <w:color w:val="000000" w:themeColor="text1"/>
                <w:sz w:val="24"/>
                <w:szCs w:val="24"/>
              </w:rPr>
              <w:t>路演活动</w:t>
            </w:r>
          </w:p>
          <w:p w14:paraId="4C28B688" w14:textId="0E03DE6C" w:rsidR="00FE7F1E" w:rsidRPr="00C81360" w:rsidRDefault="00E610CC" w:rsidP="002F5FE8">
            <w:pPr>
              <w:tabs>
                <w:tab w:val="left" w:pos="2690"/>
                <w:tab w:val="center" w:pos="3199"/>
              </w:tabs>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w:t>
            </w:r>
            <w:r w:rsidR="00F717AA" w:rsidRPr="00C81360">
              <w:rPr>
                <w:rFonts w:ascii="Times New Roman" w:eastAsia="宋体" w:hAnsi="Times New Roman" w:cs="Times New Roman"/>
                <w:color w:val="000000" w:themeColor="text1"/>
                <w:sz w:val="24"/>
                <w:szCs w:val="24"/>
              </w:rPr>
              <w:t>现场参观</w:t>
            </w:r>
            <w:r w:rsidR="00F717AA" w:rsidRPr="00C81360">
              <w:rPr>
                <w:rFonts w:ascii="Times New Roman" w:eastAsia="宋体" w:hAnsi="Times New Roman" w:cs="Times New Roman"/>
                <w:color w:val="000000" w:themeColor="text1"/>
                <w:sz w:val="24"/>
                <w:szCs w:val="24"/>
              </w:rPr>
              <w:t xml:space="preserve"> </w:t>
            </w:r>
            <w:r w:rsidR="00380523" w:rsidRPr="00C81360">
              <w:rPr>
                <w:rFonts w:ascii="Times New Roman" w:eastAsia="宋体" w:hAnsi="Times New Roman" w:cs="Times New Roman"/>
                <w:color w:val="000000" w:themeColor="text1"/>
                <w:sz w:val="24"/>
                <w:szCs w:val="24"/>
              </w:rPr>
              <w:t xml:space="preserve">         </w:t>
            </w:r>
            <w:r w:rsidR="008074D8" w:rsidRPr="00C81360">
              <w:rPr>
                <w:rFonts w:ascii="Times New Roman" w:eastAsia="宋体" w:hAnsi="Times New Roman" w:cs="Times New Roman"/>
                <w:color w:val="000000" w:themeColor="text1"/>
                <w:sz w:val="24"/>
                <w:szCs w:val="24"/>
              </w:rPr>
              <w:t xml:space="preserve"> </w:t>
            </w:r>
            <w:r w:rsidR="00624F6D" w:rsidRPr="00C81360">
              <w:rPr>
                <w:rFonts w:ascii="Times New Roman" w:eastAsia="宋体" w:hAnsi="Times New Roman" w:cs="Times New Roman"/>
                <w:color w:val="000000" w:themeColor="text1"/>
                <w:sz w:val="24"/>
                <w:szCs w:val="24"/>
              </w:rPr>
              <w:t xml:space="preserve"> </w:t>
            </w:r>
            <w:r w:rsidR="00DE0B1C" w:rsidRPr="00C81360">
              <w:rPr>
                <w:rFonts w:ascii="Times New Roman" w:eastAsia="宋体" w:hAnsi="Times New Roman" w:cs="Times New Roman"/>
                <w:bCs/>
                <w:iCs/>
                <w:color w:val="000000" w:themeColor="text1"/>
                <w:sz w:val="24"/>
                <w:szCs w:val="24"/>
              </w:rPr>
              <w:t>√</w:t>
            </w:r>
            <w:r w:rsidR="00F717AA" w:rsidRPr="00C81360">
              <w:rPr>
                <w:rFonts w:ascii="Times New Roman" w:eastAsia="宋体" w:hAnsi="Times New Roman" w:cs="Times New Roman"/>
                <w:color w:val="000000" w:themeColor="text1"/>
                <w:sz w:val="24"/>
                <w:szCs w:val="24"/>
              </w:rPr>
              <w:t>电话会议</w:t>
            </w:r>
          </w:p>
        </w:tc>
      </w:tr>
      <w:tr w:rsidR="00C8376D" w:rsidRPr="00C81360" w14:paraId="250DE984" w14:textId="77777777" w:rsidTr="003765D9">
        <w:trPr>
          <w:trHeight w:val="1180"/>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09C0F1BE" w14:textId="10E28491" w:rsidR="00C8376D" w:rsidRPr="00C81360" w:rsidRDefault="00C8376D" w:rsidP="00DF7BA3">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参与单位名称</w:t>
            </w:r>
            <w:r w:rsidR="00EA1EF2" w:rsidRPr="00C81360">
              <w:rPr>
                <w:rFonts w:ascii="Times New Roman" w:eastAsia="宋体" w:hAnsi="Times New Roman" w:cs="Times New Roman"/>
                <w:b/>
                <w:bCs/>
                <w:iCs/>
                <w:color w:val="000000" w:themeColor="text1"/>
                <w:sz w:val="24"/>
                <w:szCs w:val="24"/>
              </w:rPr>
              <w:t>及人员姓名</w:t>
            </w:r>
          </w:p>
        </w:tc>
        <w:tc>
          <w:tcPr>
            <w:tcW w:w="6245" w:type="dxa"/>
            <w:tcBorders>
              <w:top w:val="single" w:sz="4" w:space="0" w:color="auto"/>
              <w:left w:val="single" w:sz="4" w:space="0" w:color="auto"/>
              <w:bottom w:val="single" w:sz="4" w:space="0" w:color="auto"/>
              <w:right w:val="single" w:sz="4" w:space="0" w:color="auto"/>
            </w:tcBorders>
            <w:vAlign w:val="center"/>
            <w:hideMark/>
          </w:tcPr>
          <w:p w14:paraId="46451DD6" w14:textId="77777777" w:rsidR="00264DAC" w:rsidRPr="00C81360" w:rsidRDefault="007D23D4" w:rsidP="002F5FE8">
            <w:pPr>
              <w:spacing w:line="276" w:lineRule="auto"/>
              <w:jc w:val="left"/>
              <w:rPr>
                <w:rFonts w:ascii="Times New Roman" w:hAnsi="Times New Roman" w:cs="Times New Roman"/>
                <w:sz w:val="24"/>
                <w:szCs w:val="24"/>
              </w:rPr>
            </w:pPr>
            <w:r w:rsidRPr="00C81360">
              <w:rPr>
                <w:rFonts w:ascii="Times New Roman" w:hAnsi="Times New Roman" w:cs="Times New Roman"/>
                <w:sz w:val="24"/>
                <w:szCs w:val="24"/>
              </w:rPr>
              <w:t>1.</w:t>
            </w:r>
            <w:r w:rsidR="002F5FE8" w:rsidRPr="00C81360">
              <w:rPr>
                <w:rFonts w:ascii="Times New Roman" w:hAnsi="Times New Roman" w:cs="Times New Roman"/>
                <w:sz w:val="24"/>
                <w:szCs w:val="24"/>
              </w:rPr>
              <w:t>通过上</w:t>
            </w:r>
            <w:proofErr w:type="gramStart"/>
            <w:r w:rsidR="002F5FE8" w:rsidRPr="00C81360">
              <w:rPr>
                <w:rFonts w:ascii="Times New Roman" w:hAnsi="Times New Roman" w:cs="Times New Roman"/>
                <w:sz w:val="24"/>
                <w:szCs w:val="24"/>
              </w:rPr>
              <w:t>证路演中心</w:t>
            </w:r>
            <w:proofErr w:type="gramEnd"/>
            <w:r w:rsidR="002F5FE8" w:rsidRPr="00C81360">
              <w:rPr>
                <w:rFonts w:ascii="Times New Roman" w:hAnsi="Times New Roman" w:cs="Times New Roman"/>
                <w:sz w:val="24"/>
                <w:szCs w:val="24"/>
              </w:rPr>
              <w:t>网络互动参加</w:t>
            </w:r>
            <w:proofErr w:type="gramStart"/>
            <w:r w:rsidR="002F5FE8" w:rsidRPr="00C81360">
              <w:rPr>
                <w:rFonts w:ascii="Times New Roman" w:hAnsi="Times New Roman" w:cs="Times New Roman"/>
                <w:sz w:val="24"/>
                <w:szCs w:val="24"/>
              </w:rPr>
              <w:t>科创</w:t>
            </w:r>
            <w:proofErr w:type="gramEnd"/>
            <w:r w:rsidR="002F5FE8" w:rsidRPr="00C81360">
              <w:rPr>
                <w:rFonts w:ascii="Times New Roman" w:hAnsi="Times New Roman" w:cs="Times New Roman"/>
                <w:sz w:val="24"/>
                <w:szCs w:val="24"/>
              </w:rPr>
              <w:t>板</w:t>
            </w:r>
            <w:r w:rsidR="002F5FE8" w:rsidRPr="00C81360">
              <w:rPr>
                <w:rFonts w:ascii="Times New Roman" w:hAnsi="Times New Roman" w:cs="Times New Roman"/>
                <w:sz w:val="24"/>
                <w:szCs w:val="24"/>
              </w:rPr>
              <w:t>2026</w:t>
            </w:r>
            <w:r w:rsidR="002F5FE8" w:rsidRPr="00C81360">
              <w:rPr>
                <w:rFonts w:ascii="Times New Roman" w:hAnsi="Times New Roman" w:cs="Times New Roman"/>
                <w:sz w:val="24"/>
                <w:szCs w:val="24"/>
              </w:rPr>
              <w:t>年半年度芯片设计行业集体业绩说明会的投资者</w:t>
            </w:r>
            <w:r w:rsidRPr="00C81360">
              <w:rPr>
                <w:rFonts w:ascii="Times New Roman" w:hAnsi="Times New Roman" w:cs="Times New Roman"/>
                <w:sz w:val="24"/>
                <w:szCs w:val="24"/>
              </w:rPr>
              <w:t>；</w:t>
            </w:r>
          </w:p>
          <w:p w14:paraId="4F7A36C1" w14:textId="7D6F6659" w:rsidR="007D23D4" w:rsidRDefault="007D23D4" w:rsidP="002F5FE8">
            <w:pPr>
              <w:spacing w:line="276" w:lineRule="auto"/>
              <w:jc w:val="left"/>
              <w:rPr>
                <w:rFonts w:ascii="Times New Roman" w:hAnsi="Times New Roman" w:cs="Times New Roman"/>
                <w:sz w:val="24"/>
                <w:szCs w:val="24"/>
              </w:rPr>
            </w:pPr>
            <w:r w:rsidRPr="00C81360">
              <w:rPr>
                <w:rFonts w:ascii="Times New Roman" w:hAnsi="Times New Roman" w:cs="Times New Roman"/>
                <w:sz w:val="24"/>
                <w:szCs w:val="24"/>
              </w:rPr>
              <w:t>2.</w:t>
            </w:r>
            <w:r w:rsidRPr="00C81360">
              <w:rPr>
                <w:rFonts w:ascii="Times New Roman" w:hAnsi="Times New Roman" w:cs="Times New Roman"/>
              </w:rPr>
              <w:t xml:space="preserve"> </w:t>
            </w:r>
            <w:r w:rsidRPr="00C81360">
              <w:rPr>
                <w:rFonts w:ascii="Times New Roman" w:hAnsi="Times New Roman" w:cs="Times New Roman"/>
                <w:sz w:val="24"/>
                <w:szCs w:val="24"/>
              </w:rPr>
              <w:t>线上</w:t>
            </w:r>
            <w:r w:rsidR="00B52E21">
              <w:rPr>
                <w:rFonts w:ascii="Times New Roman" w:hAnsi="Times New Roman" w:cs="Times New Roman" w:hint="eastAsia"/>
                <w:sz w:val="24"/>
                <w:szCs w:val="24"/>
              </w:rPr>
              <w:t>及现场</w:t>
            </w:r>
            <w:r w:rsidRPr="00C81360">
              <w:rPr>
                <w:rFonts w:ascii="Times New Roman" w:hAnsi="Times New Roman" w:cs="Times New Roman"/>
                <w:sz w:val="24"/>
                <w:szCs w:val="24"/>
              </w:rPr>
              <w:t>参加公司</w:t>
            </w:r>
            <w:r w:rsidRPr="00C81360">
              <w:rPr>
                <w:rFonts w:ascii="Times New Roman" w:hAnsi="Times New Roman" w:cs="Times New Roman"/>
                <w:sz w:val="24"/>
                <w:szCs w:val="24"/>
              </w:rPr>
              <w:t>2026</w:t>
            </w:r>
            <w:r w:rsidRPr="00C81360">
              <w:rPr>
                <w:rFonts w:ascii="Times New Roman" w:hAnsi="Times New Roman" w:cs="Times New Roman"/>
                <w:sz w:val="24"/>
                <w:szCs w:val="24"/>
              </w:rPr>
              <w:t>年半年度业绩沟通会的投资机构</w:t>
            </w:r>
            <w:r w:rsidR="00B52E21">
              <w:rPr>
                <w:rFonts w:ascii="Times New Roman" w:hAnsi="Times New Roman" w:cs="Times New Roman" w:hint="eastAsia"/>
                <w:sz w:val="24"/>
                <w:szCs w:val="24"/>
              </w:rPr>
              <w:t>及个人投资者</w:t>
            </w:r>
            <w:r w:rsidR="003765D9" w:rsidRPr="00C81360">
              <w:rPr>
                <w:rFonts w:ascii="Times New Roman" w:hAnsi="Times New Roman" w:cs="Times New Roman"/>
                <w:sz w:val="24"/>
                <w:szCs w:val="24"/>
              </w:rPr>
              <w:t>：</w:t>
            </w:r>
          </w:p>
          <w:tbl>
            <w:tblPr>
              <w:tblW w:w="5713" w:type="dxa"/>
              <w:tblLook w:val="04A0" w:firstRow="1" w:lastRow="0" w:firstColumn="1" w:lastColumn="0" w:noHBand="0" w:noVBand="1"/>
            </w:tblPr>
            <w:tblGrid>
              <w:gridCol w:w="2155"/>
              <w:gridCol w:w="1779"/>
              <w:gridCol w:w="1779"/>
            </w:tblGrid>
            <w:tr w:rsidR="00B52E21" w:rsidRPr="00AA2C7A" w14:paraId="5D7224DE" w14:textId="77777777" w:rsidTr="001A2BE6">
              <w:trPr>
                <w:trHeight w:val="223"/>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E7FE2"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Point72</w:t>
                  </w:r>
                </w:p>
              </w:tc>
              <w:tc>
                <w:tcPr>
                  <w:tcW w:w="1779" w:type="dxa"/>
                  <w:tcBorders>
                    <w:top w:val="single" w:sz="4" w:space="0" w:color="auto"/>
                    <w:left w:val="nil"/>
                    <w:bottom w:val="single" w:sz="4" w:space="0" w:color="auto"/>
                    <w:right w:val="single" w:sz="4" w:space="0" w:color="auto"/>
                  </w:tcBorders>
                  <w:shd w:val="clear" w:color="auto" w:fill="auto"/>
                  <w:noWrap/>
                  <w:vAlign w:val="center"/>
                  <w:hideMark/>
                </w:tcPr>
                <w:p w14:paraId="64AD0F17"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华泰保兴</w:t>
                  </w:r>
                </w:p>
              </w:tc>
              <w:tc>
                <w:tcPr>
                  <w:tcW w:w="1779" w:type="dxa"/>
                  <w:tcBorders>
                    <w:top w:val="single" w:sz="4" w:space="0" w:color="auto"/>
                    <w:left w:val="nil"/>
                    <w:bottom w:val="single" w:sz="4" w:space="0" w:color="auto"/>
                    <w:right w:val="single" w:sz="4" w:space="0" w:color="auto"/>
                  </w:tcBorders>
                  <w:shd w:val="clear" w:color="auto" w:fill="auto"/>
                  <w:noWrap/>
                  <w:vAlign w:val="center"/>
                  <w:hideMark/>
                </w:tcPr>
                <w:p w14:paraId="5E28C749"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上海喜</w:t>
                  </w:r>
                  <w:proofErr w:type="gramStart"/>
                  <w:r w:rsidRPr="00B52E21">
                    <w:rPr>
                      <w:rFonts w:ascii="宋体" w:eastAsia="宋体" w:hAnsi="宋体" w:cs="宋体" w:hint="eastAsia"/>
                      <w:color w:val="000000"/>
                      <w:kern w:val="0"/>
                      <w:szCs w:val="21"/>
                    </w:rPr>
                    <w:t>世</w:t>
                  </w:r>
                  <w:proofErr w:type="gramEnd"/>
                  <w:r w:rsidRPr="00B52E21">
                    <w:rPr>
                      <w:rFonts w:ascii="宋体" w:eastAsia="宋体" w:hAnsi="宋体" w:cs="宋体" w:hint="eastAsia"/>
                      <w:color w:val="000000"/>
                      <w:kern w:val="0"/>
                      <w:szCs w:val="21"/>
                    </w:rPr>
                    <w:t>润</w:t>
                  </w:r>
                </w:p>
              </w:tc>
            </w:tr>
            <w:tr w:rsidR="00B52E21" w:rsidRPr="00AA2C7A" w14:paraId="269DE831"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7EFD4152"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北京清和泉</w:t>
                  </w:r>
                </w:p>
              </w:tc>
              <w:tc>
                <w:tcPr>
                  <w:tcW w:w="1779" w:type="dxa"/>
                  <w:tcBorders>
                    <w:top w:val="nil"/>
                    <w:left w:val="nil"/>
                    <w:bottom w:val="single" w:sz="4" w:space="0" w:color="auto"/>
                    <w:right w:val="single" w:sz="4" w:space="0" w:color="auto"/>
                  </w:tcBorders>
                  <w:shd w:val="clear" w:color="auto" w:fill="auto"/>
                  <w:noWrap/>
                  <w:vAlign w:val="center"/>
                  <w:hideMark/>
                </w:tcPr>
                <w:p w14:paraId="54BFDD79"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华泰资产</w:t>
                  </w:r>
                </w:p>
              </w:tc>
              <w:tc>
                <w:tcPr>
                  <w:tcW w:w="1779" w:type="dxa"/>
                  <w:tcBorders>
                    <w:top w:val="nil"/>
                    <w:left w:val="nil"/>
                    <w:bottom w:val="single" w:sz="4" w:space="0" w:color="auto"/>
                    <w:right w:val="single" w:sz="4" w:space="0" w:color="auto"/>
                  </w:tcBorders>
                  <w:shd w:val="clear" w:color="auto" w:fill="auto"/>
                  <w:noWrap/>
                  <w:vAlign w:val="center"/>
                  <w:hideMark/>
                </w:tcPr>
                <w:p w14:paraId="5FA0605E"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上海竹润</w:t>
                  </w:r>
                  <w:proofErr w:type="gramEnd"/>
                </w:p>
              </w:tc>
            </w:tr>
            <w:tr w:rsidR="00B52E21" w:rsidRPr="00AA2C7A" w14:paraId="38E9A383"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12E164D0"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财通证券</w:t>
                  </w:r>
                </w:p>
              </w:tc>
              <w:tc>
                <w:tcPr>
                  <w:tcW w:w="1779" w:type="dxa"/>
                  <w:tcBorders>
                    <w:top w:val="nil"/>
                    <w:left w:val="nil"/>
                    <w:bottom w:val="single" w:sz="4" w:space="0" w:color="auto"/>
                    <w:right w:val="single" w:sz="4" w:space="0" w:color="auto"/>
                  </w:tcBorders>
                  <w:shd w:val="clear" w:color="auto" w:fill="auto"/>
                  <w:noWrap/>
                  <w:vAlign w:val="center"/>
                  <w:hideMark/>
                </w:tcPr>
                <w:p w14:paraId="6BE53E33"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华泰资管</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54902509"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申万菱</w:t>
                  </w:r>
                  <w:proofErr w:type="gramEnd"/>
                  <w:r w:rsidRPr="00B52E21">
                    <w:rPr>
                      <w:rFonts w:ascii="宋体" w:eastAsia="宋体" w:hAnsi="宋体" w:cs="宋体" w:hint="eastAsia"/>
                      <w:color w:val="000000"/>
                      <w:kern w:val="0"/>
                      <w:szCs w:val="21"/>
                    </w:rPr>
                    <w:t>信</w:t>
                  </w:r>
                </w:p>
              </w:tc>
            </w:tr>
            <w:tr w:rsidR="00B52E21" w:rsidRPr="00AA2C7A" w14:paraId="1496B27B"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763298E0"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长城基金</w:t>
                  </w:r>
                </w:p>
              </w:tc>
              <w:tc>
                <w:tcPr>
                  <w:tcW w:w="1779" w:type="dxa"/>
                  <w:tcBorders>
                    <w:top w:val="nil"/>
                    <w:left w:val="nil"/>
                    <w:bottom w:val="single" w:sz="4" w:space="0" w:color="auto"/>
                    <w:right w:val="single" w:sz="4" w:space="0" w:color="auto"/>
                  </w:tcBorders>
                  <w:shd w:val="clear" w:color="auto" w:fill="auto"/>
                  <w:noWrap/>
                  <w:vAlign w:val="center"/>
                  <w:hideMark/>
                </w:tcPr>
                <w:p w14:paraId="0E1FC3BC"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汇</w:t>
                  </w:r>
                  <w:proofErr w:type="gramStart"/>
                  <w:r w:rsidRPr="00B52E21">
                    <w:rPr>
                      <w:rFonts w:ascii="宋体" w:eastAsia="宋体" w:hAnsi="宋体" w:cs="宋体" w:hint="eastAsia"/>
                      <w:color w:val="000000"/>
                      <w:kern w:val="0"/>
                      <w:szCs w:val="21"/>
                    </w:rPr>
                    <w:t>丰晋信</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73A4CE99"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生命人寿</w:t>
                  </w:r>
                </w:p>
              </w:tc>
            </w:tr>
            <w:tr w:rsidR="00B52E21" w:rsidRPr="00AA2C7A" w14:paraId="52B36E4C"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7449C590"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长盛基金</w:t>
                  </w:r>
                </w:p>
              </w:tc>
              <w:tc>
                <w:tcPr>
                  <w:tcW w:w="1779" w:type="dxa"/>
                  <w:tcBorders>
                    <w:top w:val="nil"/>
                    <w:left w:val="nil"/>
                    <w:bottom w:val="single" w:sz="4" w:space="0" w:color="auto"/>
                    <w:right w:val="single" w:sz="4" w:space="0" w:color="auto"/>
                  </w:tcBorders>
                  <w:shd w:val="clear" w:color="auto" w:fill="auto"/>
                  <w:noWrap/>
                  <w:vAlign w:val="center"/>
                  <w:hideMark/>
                </w:tcPr>
                <w:p w14:paraId="4D2D1DF2"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汇添富</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56E2B7D6"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泰信基金</w:t>
                  </w:r>
                  <w:proofErr w:type="gramEnd"/>
                </w:p>
              </w:tc>
            </w:tr>
            <w:tr w:rsidR="00B52E21" w:rsidRPr="00AA2C7A" w14:paraId="12E7A85A"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489B467B"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德</w:t>
                  </w:r>
                  <w:proofErr w:type="gramStart"/>
                  <w:r w:rsidRPr="00B52E21">
                    <w:rPr>
                      <w:rFonts w:ascii="宋体" w:eastAsia="宋体" w:hAnsi="宋体" w:cs="宋体" w:hint="eastAsia"/>
                      <w:color w:val="000000"/>
                      <w:kern w:val="0"/>
                      <w:szCs w:val="21"/>
                    </w:rPr>
                    <w:t>远投资</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07EBB39B"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建信理财</w:t>
                  </w:r>
                </w:p>
              </w:tc>
              <w:tc>
                <w:tcPr>
                  <w:tcW w:w="1779" w:type="dxa"/>
                  <w:tcBorders>
                    <w:top w:val="nil"/>
                    <w:left w:val="nil"/>
                    <w:bottom w:val="single" w:sz="4" w:space="0" w:color="auto"/>
                    <w:right w:val="single" w:sz="4" w:space="0" w:color="auto"/>
                  </w:tcBorders>
                  <w:shd w:val="clear" w:color="auto" w:fill="auto"/>
                  <w:noWrap/>
                  <w:vAlign w:val="center"/>
                  <w:hideMark/>
                </w:tcPr>
                <w:p w14:paraId="7855E964"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西南证券</w:t>
                  </w:r>
                </w:p>
              </w:tc>
            </w:tr>
            <w:tr w:rsidR="00B52E21" w:rsidRPr="00AA2C7A" w14:paraId="583215B6"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5C324475"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东吴证券</w:t>
                  </w:r>
                </w:p>
              </w:tc>
              <w:tc>
                <w:tcPr>
                  <w:tcW w:w="1779" w:type="dxa"/>
                  <w:tcBorders>
                    <w:top w:val="nil"/>
                    <w:left w:val="nil"/>
                    <w:bottom w:val="single" w:sz="4" w:space="0" w:color="auto"/>
                    <w:right w:val="single" w:sz="4" w:space="0" w:color="auto"/>
                  </w:tcBorders>
                  <w:shd w:val="clear" w:color="auto" w:fill="auto"/>
                  <w:noWrap/>
                  <w:vAlign w:val="center"/>
                  <w:hideMark/>
                </w:tcPr>
                <w:p w14:paraId="0F792C73"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交银施罗</w:t>
                  </w:r>
                  <w:proofErr w:type="gramEnd"/>
                  <w:r w:rsidRPr="00B52E21">
                    <w:rPr>
                      <w:rFonts w:ascii="宋体" w:eastAsia="宋体" w:hAnsi="宋体" w:cs="宋体" w:hint="eastAsia"/>
                      <w:color w:val="000000"/>
                      <w:kern w:val="0"/>
                      <w:szCs w:val="21"/>
                    </w:rPr>
                    <w:t>德</w:t>
                  </w:r>
                </w:p>
              </w:tc>
              <w:tc>
                <w:tcPr>
                  <w:tcW w:w="1779" w:type="dxa"/>
                  <w:tcBorders>
                    <w:top w:val="nil"/>
                    <w:left w:val="nil"/>
                    <w:bottom w:val="single" w:sz="4" w:space="0" w:color="auto"/>
                    <w:right w:val="single" w:sz="4" w:space="0" w:color="auto"/>
                  </w:tcBorders>
                  <w:shd w:val="clear" w:color="auto" w:fill="auto"/>
                  <w:noWrap/>
                  <w:vAlign w:val="center"/>
                  <w:hideMark/>
                </w:tcPr>
                <w:p w14:paraId="36AAF97E"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新华基金</w:t>
                  </w:r>
                </w:p>
              </w:tc>
            </w:tr>
            <w:tr w:rsidR="00B52E21" w:rsidRPr="00AA2C7A" w14:paraId="216F2468"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1477D723"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富安达基金</w:t>
                  </w:r>
                </w:p>
              </w:tc>
              <w:tc>
                <w:tcPr>
                  <w:tcW w:w="1779" w:type="dxa"/>
                  <w:tcBorders>
                    <w:top w:val="nil"/>
                    <w:left w:val="nil"/>
                    <w:bottom w:val="single" w:sz="4" w:space="0" w:color="auto"/>
                    <w:right w:val="single" w:sz="4" w:space="0" w:color="auto"/>
                  </w:tcBorders>
                  <w:shd w:val="clear" w:color="auto" w:fill="auto"/>
                  <w:noWrap/>
                  <w:vAlign w:val="center"/>
                  <w:hideMark/>
                </w:tcPr>
                <w:p w14:paraId="54852265"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开源证券</w:t>
                  </w:r>
                </w:p>
              </w:tc>
              <w:tc>
                <w:tcPr>
                  <w:tcW w:w="1779" w:type="dxa"/>
                  <w:tcBorders>
                    <w:top w:val="nil"/>
                    <w:left w:val="nil"/>
                    <w:bottom w:val="single" w:sz="4" w:space="0" w:color="auto"/>
                    <w:right w:val="single" w:sz="4" w:space="0" w:color="auto"/>
                  </w:tcBorders>
                  <w:shd w:val="clear" w:color="auto" w:fill="auto"/>
                  <w:noWrap/>
                  <w:vAlign w:val="center"/>
                  <w:hideMark/>
                </w:tcPr>
                <w:p w14:paraId="12855DE0"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鑫元基金</w:t>
                  </w:r>
                  <w:proofErr w:type="gramEnd"/>
                </w:p>
              </w:tc>
            </w:tr>
            <w:tr w:rsidR="00B52E21" w:rsidRPr="00AA2C7A" w14:paraId="7DEE8DBD"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3FD46EF1"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广东正圆</w:t>
                  </w:r>
                </w:p>
              </w:tc>
              <w:tc>
                <w:tcPr>
                  <w:tcW w:w="1779" w:type="dxa"/>
                  <w:tcBorders>
                    <w:top w:val="nil"/>
                    <w:left w:val="nil"/>
                    <w:bottom w:val="single" w:sz="4" w:space="0" w:color="auto"/>
                    <w:right w:val="single" w:sz="4" w:space="0" w:color="auto"/>
                  </w:tcBorders>
                  <w:shd w:val="clear" w:color="auto" w:fill="auto"/>
                  <w:noWrap/>
                  <w:vAlign w:val="center"/>
                  <w:hideMark/>
                </w:tcPr>
                <w:p w14:paraId="53B0E020"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摩根士丹利</w:t>
                  </w:r>
                </w:p>
              </w:tc>
              <w:tc>
                <w:tcPr>
                  <w:tcW w:w="1779" w:type="dxa"/>
                  <w:tcBorders>
                    <w:top w:val="nil"/>
                    <w:left w:val="nil"/>
                    <w:bottom w:val="single" w:sz="4" w:space="0" w:color="auto"/>
                    <w:right w:val="single" w:sz="4" w:space="0" w:color="auto"/>
                  </w:tcBorders>
                  <w:shd w:val="clear" w:color="auto" w:fill="auto"/>
                  <w:noWrap/>
                  <w:vAlign w:val="center"/>
                  <w:hideMark/>
                </w:tcPr>
                <w:p w14:paraId="43931DE4"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兴业基金</w:t>
                  </w:r>
                </w:p>
              </w:tc>
            </w:tr>
            <w:tr w:rsidR="00B52E21" w:rsidRPr="00AA2C7A" w14:paraId="72DD058F"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43C08AAA"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国</w:t>
                  </w:r>
                  <w:proofErr w:type="gramStart"/>
                  <w:r w:rsidRPr="00B52E21">
                    <w:rPr>
                      <w:rFonts w:ascii="宋体" w:eastAsia="宋体" w:hAnsi="宋体" w:cs="宋体" w:hint="eastAsia"/>
                      <w:color w:val="000000"/>
                      <w:kern w:val="0"/>
                      <w:szCs w:val="21"/>
                    </w:rPr>
                    <w:t>金基金</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4C94711A"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农银汇理</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75C3C803"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英大保险</w:t>
                  </w:r>
                </w:p>
              </w:tc>
            </w:tr>
            <w:tr w:rsidR="00B52E21" w:rsidRPr="00AA2C7A" w14:paraId="63118503"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242B4380"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国联民生</w:t>
                  </w:r>
                </w:p>
              </w:tc>
              <w:tc>
                <w:tcPr>
                  <w:tcW w:w="1779" w:type="dxa"/>
                  <w:tcBorders>
                    <w:top w:val="nil"/>
                    <w:left w:val="nil"/>
                    <w:bottom w:val="single" w:sz="4" w:space="0" w:color="auto"/>
                    <w:right w:val="single" w:sz="4" w:space="0" w:color="auto"/>
                  </w:tcBorders>
                  <w:shd w:val="clear" w:color="auto" w:fill="auto"/>
                  <w:noWrap/>
                  <w:vAlign w:val="center"/>
                  <w:hideMark/>
                </w:tcPr>
                <w:p w14:paraId="2AC9456A"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鹏华基金</w:t>
                  </w:r>
                </w:p>
              </w:tc>
              <w:tc>
                <w:tcPr>
                  <w:tcW w:w="1779" w:type="dxa"/>
                  <w:tcBorders>
                    <w:top w:val="nil"/>
                    <w:left w:val="nil"/>
                    <w:bottom w:val="single" w:sz="4" w:space="0" w:color="auto"/>
                    <w:right w:val="single" w:sz="4" w:space="0" w:color="auto"/>
                  </w:tcBorders>
                  <w:shd w:val="clear" w:color="auto" w:fill="auto"/>
                  <w:noWrap/>
                  <w:vAlign w:val="center"/>
                  <w:hideMark/>
                </w:tcPr>
                <w:p w14:paraId="0678CB07"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圆信永丰</w:t>
                  </w:r>
                  <w:proofErr w:type="gramEnd"/>
                </w:p>
              </w:tc>
            </w:tr>
            <w:tr w:rsidR="00B52E21" w:rsidRPr="00AA2C7A" w14:paraId="791B524C"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3228AA25"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国泰海通</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5D14100D"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平安基金</w:t>
                  </w:r>
                </w:p>
              </w:tc>
              <w:tc>
                <w:tcPr>
                  <w:tcW w:w="1779" w:type="dxa"/>
                  <w:tcBorders>
                    <w:top w:val="nil"/>
                    <w:left w:val="nil"/>
                    <w:bottom w:val="single" w:sz="4" w:space="0" w:color="auto"/>
                    <w:right w:val="single" w:sz="4" w:space="0" w:color="auto"/>
                  </w:tcBorders>
                  <w:shd w:val="clear" w:color="auto" w:fill="auto"/>
                  <w:noWrap/>
                  <w:vAlign w:val="center"/>
                  <w:hideMark/>
                </w:tcPr>
                <w:p w14:paraId="65B8AEEB"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招银理财</w:t>
                  </w:r>
                </w:p>
              </w:tc>
            </w:tr>
            <w:tr w:rsidR="00B52E21" w:rsidRPr="00AA2C7A" w14:paraId="3C898254"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28312127"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国泰君</w:t>
                  </w:r>
                  <w:proofErr w:type="gramStart"/>
                  <w:r w:rsidRPr="00B52E21">
                    <w:rPr>
                      <w:rFonts w:ascii="宋体" w:eastAsia="宋体" w:hAnsi="宋体" w:cs="宋体" w:hint="eastAsia"/>
                      <w:color w:val="000000"/>
                      <w:kern w:val="0"/>
                      <w:szCs w:val="21"/>
                    </w:rPr>
                    <w:t>安资管</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7FD18C3D"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平安养老</w:t>
                  </w:r>
                </w:p>
              </w:tc>
              <w:tc>
                <w:tcPr>
                  <w:tcW w:w="1779" w:type="dxa"/>
                  <w:tcBorders>
                    <w:top w:val="nil"/>
                    <w:left w:val="nil"/>
                    <w:bottom w:val="single" w:sz="4" w:space="0" w:color="auto"/>
                    <w:right w:val="single" w:sz="4" w:space="0" w:color="auto"/>
                  </w:tcBorders>
                  <w:shd w:val="clear" w:color="auto" w:fill="auto"/>
                  <w:noWrap/>
                  <w:vAlign w:val="center"/>
                  <w:hideMark/>
                </w:tcPr>
                <w:p w14:paraId="24FDED68"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中金公司</w:t>
                  </w:r>
                </w:p>
              </w:tc>
            </w:tr>
            <w:tr w:rsidR="00B52E21" w:rsidRPr="00AA2C7A" w14:paraId="012E3D85"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0259984D"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海南盛熙</w:t>
                  </w:r>
                </w:p>
              </w:tc>
              <w:tc>
                <w:tcPr>
                  <w:tcW w:w="1779" w:type="dxa"/>
                  <w:tcBorders>
                    <w:top w:val="nil"/>
                    <w:left w:val="nil"/>
                    <w:bottom w:val="single" w:sz="4" w:space="0" w:color="auto"/>
                    <w:right w:val="single" w:sz="4" w:space="0" w:color="auto"/>
                  </w:tcBorders>
                  <w:shd w:val="clear" w:color="auto" w:fill="auto"/>
                  <w:noWrap/>
                  <w:vAlign w:val="center"/>
                  <w:hideMark/>
                </w:tcPr>
                <w:p w14:paraId="423475E6"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前海开源</w:t>
                  </w:r>
                </w:p>
              </w:tc>
              <w:tc>
                <w:tcPr>
                  <w:tcW w:w="1779" w:type="dxa"/>
                  <w:tcBorders>
                    <w:top w:val="nil"/>
                    <w:left w:val="nil"/>
                    <w:bottom w:val="single" w:sz="4" w:space="0" w:color="auto"/>
                    <w:right w:val="single" w:sz="4" w:space="0" w:color="auto"/>
                  </w:tcBorders>
                  <w:shd w:val="clear" w:color="auto" w:fill="auto"/>
                  <w:noWrap/>
                  <w:vAlign w:val="center"/>
                  <w:hideMark/>
                </w:tcPr>
                <w:p w14:paraId="719BCDAC"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中</w:t>
                  </w:r>
                  <w:proofErr w:type="gramStart"/>
                  <w:r w:rsidRPr="00B52E21">
                    <w:rPr>
                      <w:rFonts w:ascii="宋体" w:eastAsia="宋体" w:hAnsi="宋体" w:cs="宋体" w:hint="eastAsia"/>
                      <w:color w:val="000000"/>
                      <w:kern w:val="0"/>
                      <w:szCs w:val="21"/>
                    </w:rPr>
                    <w:t>信建投</w:t>
                  </w:r>
                  <w:proofErr w:type="gramEnd"/>
                </w:p>
              </w:tc>
            </w:tr>
            <w:tr w:rsidR="00B52E21" w:rsidRPr="00AA2C7A" w14:paraId="48CE244E"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65FAB882"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合</w:t>
                  </w:r>
                  <w:proofErr w:type="gramStart"/>
                  <w:r w:rsidRPr="00B52E21">
                    <w:rPr>
                      <w:rFonts w:ascii="宋体" w:eastAsia="宋体" w:hAnsi="宋体" w:cs="宋体" w:hint="eastAsia"/>
                      <w:color w:val="000000"/>
                      <w:kern w:val="0"/>
                      <w:szCs w:val="21"/>
                    </w:rPr>
                    <w:t>众资管</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5E853EF9" w14:textId="77777777" w:rsidR="00B52E21" w:rsidRPr="00B52E21" w:rsidRDefault="00B52E21" w:rsidP="00B52E21">
                  <w:pPr>
                    <w:widowControl/>
                    <w:rPr>
                      <w:rFonts w:ascii="宋体" w:eastAsia="宋体" w:hAnsi="宋体" w:cs="宋体"/>
                      <w:color w:val="000000"/>
                      <w:kern w:val="0"/>
                      <w:szCs w:val="21"/>
                    </w:rPr>
                  </w:pPr>
                  <w:proofErr w:type="gramStart"/>
                  <w:r w:rsidRPr="00B52E21">
                    <w:rPr>
                      <w:rFonts w:ascii="宋体" w:eastAsia="宋体" w:hAnsi="宋体" w:cs="宋体" w:hint="eastAsia"/>
                      <w:color w:val="000000"/>
                      <w:kern w:val="0"/>
                      <w:szCs w:val="21"/>
                    </w:rPr>
                    <w:t>睿远基金</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38CDC367"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中信证券</w:t>
                  </w:r>
                </w:p>
              </w:tc>
            </w:tr>
            <w:tr w:rsidR="00B52E21" w:rsidRPr="00AA2C7A" w14:paraId="3EC4A082" w14:textId="77777777" w:rsidTr="001A2BE6">
              <w:trPr>
                <w:trHeight w:val="223"/>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27538EAB"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华</w:t>
                  </w:r>
                  <w:proofErr w:type="gramStart"/>
                  <w:r w:rsidRPr="00B52E21">
                    <w:rPr>
                      <w:rFonts w:ascii="宋体" w:eastAsia="宋体" w:hAnsi="宋体" w:cs="宋体" w:hint="eastAsia"/>
                      <w:color w:val="000000"/>
                      <w:kern w:val="0"/>
                      <w:szCs w:val="21"/>
                    </w:rPr>
                    <w:t>宝基金</w:t>
                  </w:r>
                  <w:proofErr w:type="gramEnd"/>
                </w:p>
              </w:tc>
              <w:tc>
                <w:tcPr>
                  <w:tcW w:w="1779" w:type="dxa"/>
                  <w:tcBorders>
                    <w:top w:val="nil"/>
                    <w:left w:val="nil"/>
                    <w:bottom w:val="single" w:sz="4" w:space="0" w:color="auto"/>
                    <w:right w:val="single" w:sz="4" w:space="0" w:color="auto"/>
                  </w:tcBorders>
                  <w:shd w:val="clear" w:color="auto" w:fill="auto"/>
                  <w:noWrap/>
                  <w:vAlign w:val="center"/>
                  <w:hideMark/>
                </w:tcPr>
                <w:p w14:paraId="4B94F0CA" w14:textId="77777777" w:rsidR="00B52E21" w:rsidRPr="00B52E21" w:rsidRDefault="00B52E21" w:rsidP="00B52E21">
                  <w:pPr>
                    <w:widowControl/>
                    <w:rPr>
                      <w:rFonts w:ascii="宋体" w:eastAsia="宋体" w:hAnsi="宋体" w:cs="宋体"/>
                      <w:color w:val="000000"/>
                      <w:kern w:val="0"/>
                      <w:szCs w:val="21"/>
                    </w:rPr>
                  </w:pPr>
                  <w:r w:rsidRPr="00B52E21">
                    <w:rPr>
                      <w:rFonts w:ascii="宋体" w:eastAsia="宋体" w:hAnsi="宋体" w:cs="宋体" w:hint="eastAsia"/>
                      <w:color w:val="000000"/>
                      <w:kern w:val="0"/>
                      <w:szCs w:val="21"/>
                    </w:rPr>
                    <w:t>上海五地</w:t>
                  </w:r>
                </w:p>
              </w:tc>
              <w:tc>
                <w:tcPr>
                  <w:tcW w:w="1779" w:type="dxa"/>
                  <w:tcBorders>
                    <w:top w:val="nil"/>
                    <w:left w:val="nil"/>
                    <w:bottom w:val="single" w:sz="4" w:space="0" w:color="auto"/>
                    <w:right w:val="single" w:sz="4" w:space="0" w:color="auto"/>
                  </w:tcBorders>
                  <w:shd w:val="clear" w:color="auto" w:fill="auto"/>
                  <w:noWrap/>
                  <w:vAlign w:val="bottom"/>
                  <w:hideMark/>
                </w:tcPr>
                <w:p w14:paraId="2BE657D7" w14:textId="559ADD62" w:rsidR="00B52E21" w:rsidRPr="00B52E21" w:rsidRDefault="00B52E21" w:rsidP="00B52E21">
                  <w:pPr>
                    <w:widowControl/>
                    <w:rPr>
                      <w:rFonts w:ascii="等线" w:eastAsia="等线" w:hAnsi="等线" w:cs="宋体"/>
                      <w:color w:val="000000"/>
                      <w:kern w:val="0"/>
                      <w:szCs w:val="21"/>
                    </w:rPr>
                  </w:pPr>
                  <w:r w:rsidRPr="00B52E21">
                    <w:rPr>
                      <w:rFonts w:ascii="宋体" w:eastAsia="宋体" w:hAnsi="宋体" w:cs="宋体" w:hint="eastAsia"/>
                      <w:color w:val="000000"/>
                      <w:kern w:val="0"/>
                      <w:szCs w:val="21"/>
                    </w:rPr>
                    <w:t>陈中</w:t>
                  </w:r>
                  <w:proofErr w:type="gramStart"/>
                  <w:r w:rsidRPr="00B52E21">
                    <w:rPr>
                      <w:rFonts w:ascii="宋体" w:eastAsia="宋体" w:hAnsi="宋体" w:cs="宋体" w:hint="eastAsia"/>
                      <w:color w:val="000000"/>
                      <w:kern w:val="0"/>
                      <w:szCs w:val="21"/>
                    </w:rPr>
                    <w:t>一</w:t>
                  </w:r>
                  <w:proofErr w:type="gramEnd"/>
                </w:p>
              </w:tc>
            </w:tr>
          </w:tbl>
          <w:p w14:paraId="182930E9" w14:textId="77777777" w:rsidR="003765D9" w:rsidRPr="00C81360" w:rsidRDefault="003765D9" w:rsidP="002F5FE8">
            <w:pPr>
              <w:spacing w:line="276" w:lineRule="auto"/>
              <w:jc w:val="left"/>
              <w:rPr>
                <w:rFonts w:ascii="Times New Roman" w:hAnsi="Times New Roman" w:cs="Times New Roman"/>
                <w:sz w:val="24"/>
                <w:szCs w:val="24"/>
              </w:rPr>
            </w:pPr>
          </w:p>
          <w:p w14:paraId="6FAB98B2" w14:textId="1E9368D3" w:rsidR="003765D9" w:rsidRPr="00C81360" w:rsidRDefault="003765D9" w:rsidP="002F5FE8">
            <w:pPr>
              <w:spacing w:line="276" w:lineRule="auto"/>
              <w:jc w:val="left"/>
              <w:rPr>
                <w:rFonts w:ascii="Times New Roman" w:hAnsi="Times New Roman" w:cs="Times New Roman"/>
                <w:sz w:val="24"/>
                <w:szCs w:val="24"/>
              </w:rPr>
            </w:pPr>
          </w:p>
        </w:tc>
      </w:tr>
      <w:tr w:rsidR="001603E5" w:rsidRPr="00C81360" w14:paraId="2FFBFA66" w14:textId="77777777" w:rsidTr="003765D9">
        <w:trPr>
          <w:trHeight w:val="606"/>
          <w:jc w:val="center"/>
        </w:trPr>
        <w:tc>
          <w:tcPr>
            <w:tcW w:w="2122" w:type="dxa"/>
            <w:shd w:val="clear" w:color="auto" w:fill="auto"/>
          </w:tcPr>
          <w:p w14:paraId="21C42261" w14:textId="77777777" w:rsidR="00FE7F1E" w:rsidRPr="00C81360" w:rsidRDefault="00F717AA">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会议时间</w:t>
            </w:r>
          </w:p>
        </w:tc>
        <w:tc>
          <w:tcPr>
            <w:tcW w:w="6245" w:type="dxa"/>
            <w:shd w:val="clear" w:color="auto" w:fill="auto"/>
            <w:vAlign w:val="center"/>
          </w:tcPr>
          <w:p w14:paraId="7C67AA44" w14:textId="37370AE3" w:rsidR="00FE7F1E" w:rsidRPr="00C81360" w:rsidRDefault="00BF5D45" w:rsidP="00E004FE">
            <w:pPr>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202</w:t>
            </w:r>
            <w:r w:rsidR="00D05B17" w:rsidRPr="00C81360">
              <w:rPr>
                <w:rFonts w:ascii="Times New Roman" w:eastAsia="宋体" w:hAnsi="Times New Roman" w:cs="Times New Roman"/>
                <w:bCs/>
                <w:iCs/>
                <w:color w:val="000000" w:themeColor="text1"/>
                <w:sz w:val="24"/>
                <w:szCs w:val="24"/>
              </w:rPr>
              <w:t>6</w:t>
            </w:r>
            <w:r w:rsidRPr="00C81360">
              <w:rPr>
                <w:rFonts w:ascii="Times New Roman" w:eastAsia="宋体" w:hAnsi="Times New Roman" w:cs="Times New Roman"/>
                <w:bCs/>
                <w:iCs/>
                <w:color w:val="000000" w:themeColor="text1"/>
                <w:sz w:val="24"/>
                <w:szCs w:val="24"/>
              </w:rPr>
              <w:t>年</w:t>
            </w:r>
            <w:r w:rsidR="003F68FE" w:rsidRPr="00C81360">
              <w:rPr>
                <w:rFonts w:ascii="Times New Roman" w:eastAsia="宋体" w:hAnsi="Times New Roman" w:cs="Times New Roman"/>
                <w:bCs/>
                <w:iCs/>
                <w:color w:val="000000" w:themeColor="text1"/>
                <w:sz w:val="24"/>
                <w:szCs w:val="24"/>
              </w:rPr>
              <w:t>8</w:t>
            </w:r>
            <w:r w:rsidR="003F68FE" w:rsidRPr="00C81360">
              <w:rPr>
                <w:rFonts w:ascii="Times New Roman" w:eastAsia="宋体" w:hAnsi="Times New Roman" w:cs="Times New Roman"/>
                <w:bCs/>
                <w:iCs/>
                <w:color w:val="000000" w:themeColor="text1"/>
                <w:sz w:val="24"/>
                <w:szCs w:val="24"/>
              </w:rPr>
              <w:t>月</w:t>
            </w:r>
            <w:r w:rsidR="003F68FE" w:rsidRPr="00C81360">
              <w:rPr>
                <w:rFonts w:ascii="Times New Roman" w:eastAsia="宋体" w:hAnsi="Times New Roman" w:cs="Times New Roman"/>
                <w:bCs/>
                <w:iCs/>
                <w:color w:val="000000" w:themeColor="text1"/>
                <w:sz w:val="24"/>
                <w:szCs w:val="24"/>
              </w:rPr>
              <w:t>25</w:t>
            </w:r>
            <w:r w:rsidR="003F68FE" w:rsidRPr="00C81360">
              <w:rPr>
                <w:rFonts w:ascii="Times New Roman" w:eastAsia="宋体" w:hAnsi="Times New Roman" w:cs="Times New Roman"/>
                <w:bCs/>
                <w:iCs/>
                <w:color w:val="000000" w:themeColor="text1"/>
                <w:sz w:val="24"/>
                <w:szCs w:val="24"/>
              </w:rPr>
              <w:t>日</w:t>
            </w:r>
            <w:r w:rsidR="003F68FE" w:rsidRPr="00C81360">
              <w:rPr>
                <w:rFonts w:ascii="Times New Roman" w:eastAsia="宋体" w:hAnsi="Times New Roman" w:cs="Times New Roman"/>
                <w:bCs/>
                <w:iCs/>
                <w:color w:val="000000" w:themeColor="text1"/>
                <w:sz w:val="24"/>
                <w:szCs w:val="24"/>
              </w:rPr>
              <w:t>--</w:t>
            </w:r>
            <w:r w:rsidR="002F5FE8" w:rsidRPr="00C81360">
              <w:rPr>
                <w:rFonts w:ascii="Times New Roman" w:eastAsia="宋体" w:hAnsi="Times New Roman" w:cs="Times New Roman"/>
                <w:bCs/>
                <w:iCs/>
                <w:color w:val="000000" w:themeColor="text1"/>
                <w:sz w:val="24"/>
                <w:szCs w:val="24"/>
              </w:rPr>
              <w:t>9</w:t>
            </w:r>
            <w:r w:rsidR="00235A8C" w:rsidRPr="00C81360">
              <w:rPr>
                <w:rFonts w:ascii="Times New Roman" w:eastAsia="宋体" w:hAnsi="Times New Roman" w:cs="Times New Roman"/>
                <w:iCs/>
                <w:color w:val="000000" w:themeColor="text1"/>
                <w:sz w:val="24"/>
                <w:szCs w:val="24"/>
              </w:rPr>
              <w:t>月</w:t>
            </w:r>
            <w:r w:rsidR="002F5FE8" w:rsidRPr="00C81360">
              <w:rPr>
                <w:rFonts w:ascii="Times New Roman" w:eastAsia="宋体" w:hAnsi="Times New Roman" w:cs="Times New Roman"/>
                <w:iCs/>
                <w:color w:val="000000" w:themeColor="text1"/>
                <w:sz w:val="24"/>
                <w:szCs w:val="24"/>
              </w:rPr>
              <w:t>8</w:t>
            </w:r>
            <w:r w:rsidR="00235A8C" w:rsidRPr="00C81360">
              <w:rPr>
                <w:rFonts w:ascii="Times New Roman" w:eastAsia="宋体" w:hAnsi="Times New Roman" w:cs="Times New Roman"/>
                <w:iCs/>
                <w:color w:val="000000" w:themeColor="text1"/>
                <w:sz w:val="24"/>
                <w:szCs w:val="24"/>
              </w:rPr>
              <w:t>日</w:t>
            </w:r>
          </w:p>
        </w:tc>
      </w:tr>
      <w:tr w:rsidR="001603E5" w:rsidRPr="00C81360" w14:paraId="692BF872" w14:textId="77777777" w:rsidTr="003765D9">
        <w:trPr>
          <w:trHeight w:val="271"/>
          <w:jc w:val="center"/>
        </w:trPr>
        <w:tc>
          <w:tcPr>
            <w:tcW w:w="2122" w:type="dxa"/>
            <w:shd w:val="clear" w:color="auto" w:fill="auto"/>
          </w:tcPr>
          <w:p w14:paraId="70C1F318" w14:textId="77777777" w:rsidR="00FE7F1E" w:rsidRPr="00C81360" w:rsidRDefault="00F717AA">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会议地点</w:t>
            </w:r>
          </w:p>
        </w:tc>
        <w:tc>
          <w:tcPr>
            <w:tcW w:w="6245" w:type="dxa"/>
            <w:shd w:val="clear" w:color="auto" w:fill="auto"/>
            <w:vAlign w:val="center"/>
          </w:tcPr>
          <w:p w14:paraId="5B97C9F7" w14:textId="504DB5DD" w:rsidR="00FE7F1E" w:rsidRPr="00C81360" w:rsidRDefault="00DE0B1C" w:rsidP="0062155C">
            <w:pPr>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线上会议</w:t>
            </w:r>
            <w:r w:rsidR="004F4AC4" w:rsidRPr="00C81360">
              <w:rPr>
                <w:rFonts w:ascii="Times New Roman" w:eastAsia="宋体" w:hAnsi="Times New Roman" w:cs="Times New Roman"/>
                <w:bCs/>
                <w:iCs/>
                <w:color w:val="000000" w:themeColor="text1"/>
                <w:sz w:val="24"/>
                <w:szCs w:val="24"/>
              </w:rPr>
              <w:t>、公司会议室</w:t>
            </w:r>
            <w:r w:rsidR="00D74098">
              <w:rPr>
                <w:rFonts w:ascii="Times New Roman" w:eastAsia="宋体" w:hAnsi="Times New Roman" w:cs="Times New Roman" w:hint="eastAsia"/>
                <w:bCs/>
                <w:iCs/>
                <w:color w:val="000000" w:themeColor="text1"/>
                <w:sz w:val="24"/>
                <w:szCs w:val="24"/>
              </w:rPr>
              <w:t>、</w:t>
            </w:r>
            <w:r w:rsidR="00D74098" w:rsidRPr="00D74098">
              <w:rPr>
                <w:rFonts w:ascii="Times New Roman" w:eastAsia="宋体" w:hAnsi="Times New Roman" w:cs="Times New Roman" w:hint="eastAsia"/>
                <w:bCs/>
                <w:iCs/>
                <w:color w:val="000000" w:themeColor="text1"/>
                <w:sz w:val="24"/>
                <w:szCs w:val="24"/>
              </w:rPr>
              <w:t>上海证券交易所上证路演中心</w:t>
            </w:r>
            <w:bookmarkStart w:id="0" w:name="_GoBack"/>
            <w:bookmarkEnd w:id="0"/>
          </w:p>
        </w:tc>
      </w:tr>
      <w:tr w:rsidR="001603E5" w:rsidRPr="00C81360" w14:paraId="1B403EDA" w14:textId="77777777" w:rsidTr="003765D9">
        <w:trPr>
          <w:trHeight w:val="505"/>
          <w:jc w:val="center"/>
        </w:trPr>
        <w:tc>
          <w:tcPr>
            <w:tcW w:w="2122" w:type="dxa"/>
            <w:shd w:val="clear" w:color="auto" w:fill="auto"/>
          </w:tcPr>
          <w:p w14:paraId="56E726F2" w14:textId="77777777" w:rsidR="00FE7F1E" w:rsidRPr="00C81360" w:rsidRDefault="00F717AA">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上市公司接待人员姓名</w:t>
            </w:r>
          </w:p>
        </w:tc>
        <w:tc>
          <w:tcPr>
            <w:tcW w:w="6245" w:type="dxa"/>
            <w:shd w:val="clear" w:color="auto" w:fill="auto"/>
            <w:vAlign w:val="center"/>
          </w:tcPr>
          <w:p w14:paraId="7E77F49E" w14:textId="24943FEE" w:rsidR="002F5FE8" w:rsidRPr="00C81360" w:rsidRDefault="002F5FE8" w:rsidP="003765D9">
            <w:pPr>
              <w:spacing w:line="276"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董事长兼总经理：周正宇</w:t>
            </w:r>
          </w:p>
          <w:p w14:paraId="568AD5CD" w14:textId="0741B2E0" w:rsidR="0057787E" w:rsidRPr="00C81360" w:rsidRDefault="0057787E" w:rsidP="003765D9">
            <w:pPr>
              <w:spacing w:line="276"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董事会秘书：</w:t>
            </w:r>
            <w:proofErr w:type="gramStart"/>
            <w:r w:rsidRPr="00C81360">
              <w:rPr>
                <w:rFonts w:ascii="Times New Roman" w:eastAsia="宋体" w:hAnsi="Times New Roman" w:cs="Times New Roman"/>
                <w:bCs/>
                <w:iCs/>
                <w:color w:val="000000" w:themeColor="text1"/>
                <w:sz w:val="24"/>
                <w:szCs w:val="24"/>
              </w:rPr>
              <w:t>谢枚芹</w:t>
            </w:r>
            <w:proofErr w:type="gramEnd"/>
          </w:p>
          <w:p w14:paraId="4150F949" w14:textId="77777777" w:rsidR="00FB54B1" w:rsidRPr="00C81360" w:rsidRDefault="002F5FE8" w:rsidP="003765D9">
            <w:pPr>
              <w:spacing w:line="276"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财务总监：张燕</w:t>
            </w:r>
          </w:p>
          <w:p w14:paraId="58FA403D" w14:textId="77777777" w:rsidR="002F5FE8" w:rsidRPr="00C81360" w:rsidRDefault="002F5FE8" w:rsidP="003765D9">
            <w:pPr>
              <w:spacing w:line="276"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lastRenderedPageBreak/>
              <w:t>独立董事：郭晓丹</w:t>
            </w:r>
          </w:p>
          <w:p w14:paraId="0006ADA5" w14:textId="77CECBAC" w:rsidR="00DE0B1C" w:rsidRPr="00C81360" w:rsidRDefault="00DE0B1C" w:rsidP="003765D9">
            <w:pPr>
              <w:spacing w:line="276"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证券事务代表：程奔驰</w:t>
            </w:r>
          </w:p>
        </w:tc>
      </w:tr>
      <w:tr w:rsidR="0020087E" w:rsidRPr="00C81360" w14:paraId="3346D861" w14:textId="77777777" w:rsidTr="003765D9">
        <w:trPr>
          <w:trHeight w:val="840"/>
          <w:jc w:val="center"/>
        </w:trPr>
        <w:tc>
          <w:tcPr>
            <w:tcW w:w="2122" w:type="dxa"/>
            <w:shd w:val="clear" w:color="auto" w:fill="auto"/>
            <w:vAlign w:val="center"/>
          </w:tcPr>
          <w:p w14:paraId="0AB7F59C" w14:textId="77777777" w:rsidR="0020087E" w:rsidRPr="00C81360" w:rsidRDefault="0020087E" w:rsidP="0020087E">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lastRenderedPageBreak/>
              <w:t>投资者关系活动主要内容介绍</w:t>
            </w:r>
          </w:p>
        </w:tc>
        <w:tc>
          <w:tcPr>
            <w:tcW w:w="6245" w:type="dxa"/>
            <w:shd w:val="clear" w:color="auto" w:fill="auto"/>
          </w:tcPr>
          <w:p w14:paraId="3310D6C6" w14:textId="7777777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Q1:</w:t>
            </w:r>
            <w:r w:rsidRPr="00C81360">
              <w:rPr>
                <w:rFonts w:ascii="Times New Roman" w:eastAsia="宋体" w:hAnsi="Times New Roman" w:cs="Times New Roman"/>
                <w:color w:val="000000" w:themeColor="text1"/>
              </w:rPr>
              <w:t>公司在动态血糖监测（</w:t>
            </w:r>
            <w:r w:rsidRPr="00C81360">
              <w:rPr>
                <w:rFonts w:ascii="Times New Roman" w:eastAsia="宋体" w:hAnsi="Times New Roman" w:cs="Times New Roman"/>
                <w:color w:val="000000" w:themeColor="text1"/>
              </w:rPr>
              <w:t>CGM</w:t>
            </w:r>
            <w:r w:rsidRPr="00C81360">
              <w:rPr>
                <w:rFonts w:ascii="Times New Roman" w:eastAsia="宋体" w:hAnsi="Times New Roman" w:cs="Times New Roman"/>
                <w:color w:val="000000" w:themeColor="text1"/>
              </w:rPr>
              <w:t>）领域的进展和目标是什么？</w:t>
            </w:r>
          </w:p>
          <w:p w14:paraId="559BF522" w14:textId="10B962D2"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答：投资者您好。依托</w:t>
            </w:r>
            <w:r w:rsidRPr="00C81360">
              <w:rPr>
                <w:rFonts w:ascii="Times New Roman" w:eastAsia="宋体" w:hAnsi="Times New Roman" w:cs="Times New Roman"/>
                <w:color w:val="000000" w:themeColor="text1"/>
              </w:rPr>
              <w:t xml:space="preserve"> ATB111X </w:t>
            </w:r>
            <w:r w:rsidRPr="00C81360">
              <w:rPr>
                <w:rFonts w:ascii="Times New Roman" w:eastAsia="宋体" w:hAnsi="Times New Roman" w:cs="Times New Roman"/>
                <w:color w:val="000000" w:themeColor="text1"/>
              </w:rPr>
              <w:t>芯片，公司已与国内多家客户开展合作，部分客户相关产品已进入批量生产阶段。当前</w:t>
            </w:r>
            <w:r w:rsidRPr="00C81360">
              <w:rPr>
                <w:rFonts w:ascii="Times New Roman" w:eastAsia="宋体" w:hAnsi="Times New Roman" w:cs="Times New Roman"/>
                <w:color w:val="000000" w:themeColor="text1"/>
              </w:rPr>
              <w:t xml:space="preserve"> CGM </w:t>
            </w:r>
            <w:r w:rsidRPr="00C81360">
              <w:rPr>
                <w:rFonts w:ascii="Times New Roman" w:eastAsia="宋体" w:hAnsi="Times New Roman" w:cs="Times New Roman"/>
                <w:color w:val="000000" w:themeColor="text1"/>
              </w:rPr>
              <w:t>领域芯片国产化率整体偏低，海外市场仍由国际龙头企业占据主导。公司产品在功耗和集成度上具备明确优势，业务策略上优先服务国内客户，在夯实国内市场基础上，进一步拓展海外客户资源。谢谢。</w:t>
            </w:r>
          </w:p>
          <w:p w14:paraId="49A6657D" w14:textId="7777777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Q2:</w:t>
            </w:r>
            <w:r w:rsidRPr="00C81360">
              <w:rPr>
                <w:rFonts w:ascii="Times New Roman" w:eastAsia="宋体" w:hAnsi="Times New Roman" w:cs="Times New Roman"/>
                <w:color w:val="000000" w:themeColor="text1"/>
              </w:rPr>
              <w:t>公司第二代存内计算芯片研发进展？</w:t>
            </w:r>
            <w:r w:rsidRPr="00C81360">
              <w:rPr>
                <w:rFonts w:ascii="Times New Roman" w:eastAsia="宋体" w:hAnsi="Times New Roman" w:cs="Times New Roman"/>
                <w:color w:val="000000" w:themeColor="text1"/>
              </w:rPr>
              <w:tab/>
            </w:r>
          </w:p>
          <w:p w14:paraId="5B17F909" w14:textId="3A34011A"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答：您好，公司第二代存内计算技术研发顺利，搭载该技术的芯片已完成</w:t>
            </w:r>
            <w:r w:rsidRPr="00C81360">
              <w:rPr>
                <w:rFonts w:ascii="Times New Roman" w:eastAsia="宋体" w:hAnsi="Times New Roman" w:cs="Times New Roman"/>
                <w:color w:val="000000" w:themeColor="text1"/>
              </w:rPr>
              <w:t>IP</w:t>
            </w:r>
            <w:r w:rsidRPr="00C81360">
              <w:rPr>
                <w:rFonts w:ascii="Times New Roman" w:eastAsia="宋体" w:hAnsi="Times New Roman" w:cs="Times New Roman"/>
                <w:color w:val="000000" w:themeColor="text1"/>
              </w:rPr>
              <w:t>测试，目前正进行</w:t>
            </w:r>
            <w:r w:rsidRPr="00C81360">
              <w:rPr>
                <w:rFonts w:ascii="Times New Roman" w:eastAsia="宋体" w:hAnsi="Times New Roman" w:cs="Times New Roman"/>
                <w:color w:val="000000" w:themeColor="text1"/>
              </w:rPr>
              <w:t>SoC</w:t>
            </w:r>
            <w:r w:rsidRPr="00C81360">
              <w:rPr>
                <w:rFonts w:ascii="Times New Roman" w:eastAsia="宋体" w:hAnsi="Times New Roman" w:cs="Times New Roman"/>
                <w:color w:val="000000" w:themeColor="text1"/>
              </w:rPr>
              <w:t>融合设计，计划于今年第四季度开始流片。这标志着公司在存内计算路径上持续兑现技术迭代承诺，深度巩固低功耗高</w:t>
            </w:r>
            <w:proofErr w:type="gramStart"/>
            <w:r w:rsidRPr="00C81360">
              <w:rPr>
                <w:rFonts w:ascii="Times New Roman" w:eastAsia="宋体" w:hAnsi="Times New Roman" w:cs="Times New Roman"/>
                <w:color w:val="000000" w:themeColor="text1"/>
              </w:rPr>
              <w:t>能效端侧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芯片领域的领先地位。谢谢！</w:t>
            </w:r>
          </w:p>
          <w:p w14:paraId="1B62441F" w14:textId="7777777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Q3:</w:t>
            </w:r>
            <w:r w:rsidRPr="00C81360">
              <w:rPr>
                <w:rFonts w:ascii="Times New Roman" w:eastAsia="宋体" w:hAnsi="Times New Roman" w:cs="Times New Roman"/>
                <w:color w:val="000000" w:themeColor="text1"/>
              </w:rPr>
              <w:t>公司</w:t>
            </w:r>
            <w:proofErr w:type="spellStart"/>
            <w:r w:rsidRPr="00C81360">
              <w:rPr>
                <w:rFonts w:ascii="Times New Roman" w:eastAsia="宋体" w:hAnsi="Times New Roman" w:cs="Times New Roman"/>
                <w:color w:val="000000" w:themeColor="text1"/>
              </w:rPr>
              <w:t>WiFi</w:t>
            </w:r>
            <w:proofErr w:type="spellEnd"/>
            <w:r w:rsidRPr="00C81360">
              <w:rPr>
                <w:rFonts w:ascii="Times New Roman" w:eastAsia="宋体" w:hAnsi="Times New Roman" w:cs="Times New Roman"/>
                <w:color w:val="000000" w:themeColor="text1"/>
              </w:rPr>
              <w:t>芯片目前是什么进展？</w:t>
            </w:r>
            <w:r w:rsidRPr="00C81360">
              <w:rPr>
                <w:rFonts w:ascii="Times New Roman" w:eastAsia="宋体" w:hAnsi="Times New Roman" w:cs="Times New Roman"/>
                <w:color w:val="000000" w:themeColor="text1"/>
              </w:rPr>
              <w:tab/>
            </w:r>
          </w:p>
          <w:p w14:paraId="41B9A663" w14:textId="57CBE38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答：投资者您好。公司首颗</w:t>
            </w:r>
            <w:r w:rsidRPr="00C81360">
              <w:rPr>
                <w:rFonts w:ascii="Times New Roman" w:eastAsia="宋体" w:hAnsi="Times New Roman" w:cs="Times New Roman"/>
                <w:color w:val="000000" w:themeColor="text1"/>
              </w:rPr>
              <w:t>WiFi6</w:t>
            </w:r>
            <w:r w:rsidRPr="00C81360">
              <w:rPr>
                <w:rFonts w:ascii="Times New Roman" w:eastAsia="宋体" w:hAnsi="Times New Roman" w:cs="Times New Roman"/>
                <w:color w:val="000000" w:themeColor="text1"/>
              </w:rPr>
              <w:t>工程样片已完成流片，预计于今年年底前后回片。</w:t>
            </w:r>
            <w:proofErr w:type="spellStart"/>
            <w:r w:rsidRPr="00C81360">
              <w:rPr>
                <w:rFonts w:ascii="Times New Roman" w:eastAsia="宋体" w:hAnsi="Times New Roman" w:cs="Times New Roman"/>
                <w:color w:val="000000" w:themeColor="text1"/>
              </w:rPr>
              <w:t>WiFi</w:t>
            </w:r>
            <w:proofErr w:type="spellEnd"/>
            <w:r w:rsidRPr="00C81360">
              <w:rPr>
                <w:rFonts w:ascii="Times New Roman" w:eastAsia="宋体" w:hAnsi="Times New Roman" w:cs="Times New Roman"/>
                <w:color w:val="000000" w:themeColor="text1"/>
              </w:rPr>
              <w:t>是</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设备实现与云端协同的关键宽带无线接口，在其落地后将持续扩大公司无线连接技术版图，为后续产品组合扩展提供强劲支撑，助力公司开拓更多元的终端市场。谢谢。</w:t>
            </w:r>
          </w:p>
          <w:p w14:paraId="35598DC3" w14:textId="7777777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Q4:</w:t>
            </w:r>
            <w:proofErr w:type="gramStart"/>
            <w:r w:rsidRPr="00C81360">
              <w:rPr>
                <w:rFonts w:ascii="Times New Roman" w:eastAsia="宋体" w:hAnsi="Times New Roman" w:cs="Times New Roman"/>
                <w:color w:val="000000" w:themeColor="text1"/>
              </w:rPr>
              <w:t>关于制程节点</w:t>
            </w:r>
            <w:proofErr w:type="gramEnd"/>
            <w:r w:rsidRPr="00C81360">
              <w:rPr>
                <w:rFonts w:ascii="Times New Roman" w:eastAsia="宋体" w:hAnsi="Times New Roman" w:cs="Times New Roman"/>
                <w:color w:val="000000" w:themeColor="text1"/>
              </w:rPr>
              <w:t>，公司下一个要进入的节点是如何规划？</w:t>
            </w:r>
            <w:r w:rsidRPr="00C81360">
              <w:rPr>
                <w:rFonts w:ascii="Times New Roman" w:eastAsia="宋体" w:hAnsi="Times New Roman" w:cs="Times New Roman"/>
                <w:color w:val="000000" w:themeColor="text1"/>
              </w:rPr>
              <w:tab/>
            </w:r>
          </w:p>
          <w:p w14:paraId="0A30EED2" w14:textId="6CA65C15"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答：投资者您好。公司技术发展坚持</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架构创新</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制程迭代</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双路线并行。</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架构创新</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指通过存内计算技术，在成熟</w:t>
            </w:r>
            <w:proofErr w:type="gramStart"/>
            <w:r w:rsidRPr="00C81360">
              <w:rPr>
                <w:rFonts w:ascii="Times New Roman" w:eastAsia="宋体" w:hAnsi="Times New Roman" w:cs="Times New Roman"/>
                <w:color w:val="000000" w:themeColor="text1"/>
              </w:rPr>
              <w:t>制程条件</w:t>
            </w:r>
            <w:proofErr w:type="gramEnd"/>
            <w:r w:rsidRPr="00C81360">
              <w:rPr>
                <w:rFonts w:ascii="Times New Roman" w:eastAsia="宋体" w:hAnsi="Times New Roman" w:cs="Times New Roman"/>
                <w:color w:val="000000" w:themeColor="text1"/>
              </w:rPr>
              <w:t>下实现对</w:t>
            </w:r>
            <w:proofErr w:type="gramStart"/>
            <w:r w:rsidRPr="00C81360">
              <w:rPr>
                <w:rFonts w:ascii="Times New Roman" w:eastAsia="宋体" w:hAnsi="Times New Roman" w:cs="Times New Roman"/>
                <w:color w:val="000000" w:themeColor="text1"/>
              </w:rPr>
              <w:t>标先进制</w:t>
            </w:r>
            <w:proofErr w:type="gramEnd"/>
            <w:r w:rsidRPr="00C81360">
              <w:rPr>
                <w:rFonts w:ascii="Times New Roman" w:eastAsia="宋体" w:hAnsi="Times New Roman" w:cs="Times New Roman"/>
                <w:color w:val="000000" w:themeColor="text1"/>
              </w:rPr>
              <w:t>程的能效表现，这是公司已构建的极难复刻的优势壁垒；</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制程迭代</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指公司已启动</w:t>
            </w:r>
            <w:proofErr w:type="gramStart"/>
            <w:r w:rsidRPr="00C81360">
              <w:rPr>
                <w:rFonts w:ascii="Times New Roman" w:eastAsia="宋体" w:hAnsi="Times New Roman" w:cs="Times New Roman"/>
                <w:color w:val="000000" w:themeColor="text1"/>
              </w:rPr>
              <w:t>先进制程节点</w:t>
            </w:r>
            <w:proofErr w:type="gramEnd"/>
            <w:r w:rsidRPr="00C81360">
              <w:rPr>
                <w:rFonts w:ascii="Times New Roman" w:eastAsia="宋体" w:hAnsi="Times New Roman" w:cs="Times New Roman"/>
                <w:color w:val="000000" w:themeColor="text1"/>
              </w:rPr>
              <w:t>芯片设计研发工作，后续将按照公司内部时间表推动相关芯片产品流片、量产工作。双路线协同推进，将持续强化</w:t>
            </w:r>
            <w:proofErr w:type="gramStart"/>
            <w:r w:rsidRPr="00C81360">
              <w:rPr>
                <w:rFonts w:ascii="Times New Roman" w:eastAsia="宋体" w:hAnsi="Times New Roman" w:cs="Times New Roman"/>
                <w:color w:val="000000" w:themeColor="text1"/>
              </w:rPr>
              <w:t>算力能效</w:t>
            </w:r>
            <w:proofErr w:type="gramEnd"/>
            <w:r w:rsidRPr="00C81360">
              <w:rPr>
                <w:rFonts w:ascii="Times New Roman" w:eastAsia="宋体" w:hAnsi="Times New Roman" w:cs="Times New Roman"/>
                <w:color w:val="000000" w:themeColor="text1"/>
              </w:rPr>
              <w:t>优势，拓宽产品应用空间，进一步夯实公司</w:t>
            </w:r>
            <w:proofErr w:type="gramStart"/>
            <w:r w:rsidRPr="00C81360">
              <w:rPr>
                <w:rFonts w:ascii="Times New Roman" w:eastAsia="宋体" w:hAnsi="Times New Roman" w:cs="Times New Roman"/>
                <w:color w:val="000000" w:themeColor="text1"/>
              </w:rPr>
              <w:t>在端</w:t>
            </w:r>
            <w:proofErr w:type="gramEnd"/>
            <w:r w:rsidRPr="00C81360">
              <w:rPr>
                <w:rFonts w:ascii="Times New Roman" w:eastAsia="宋体" w:hAnsi="Times New Roman" w:cs="Times New Roman"/>
                <w:color w:val="000000" w:themeColor="text1"/>
              </w:rPr>
              <w:t>侧</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市场的综合竞争实力。谢谢。</w:t>
            </w:r>
          </w:p>
          <w:p w14:paraId="003A6AC2" w14:textId="7777777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Q5:</w:t>
            </w:r>
            <w:r w:rsidRPr="00C81360">
              <w:rPr>
                <w:rFonts w:ascii="Times New Roman" w:eastAsia="宋体" w:hAnsi="Times New Roman" w:cs="Times New Roman"/>
                <w:color w:val="000000" w:themeColor="text1"/>
              </w:rPr>
              <w:t>公司接下来研发投入的方向？</w:t>
            </w:r>
            <w:r w:rsidRPr="00C81360">
              <w:rPr>
                <w:rFonts w:ascii="Times New Roman" w:eastAsia="宋体" w:hAnsi="Times New Roman" w:cs="Times New Roman"/>
                <w:color w:val="000000" w:themeColor="text1"/>
              </w:rPr>
              <w:tab/>
            </w:r>
          </w:p>
          <w:p w14:paraId="1246B360" w14:textId="53E16F1C"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答：投资者您好。后续公司研发投入主要</w:t>
            </w:r>
            <w:proofErr w:type="gramStart"/>
            <w:r w:rsidRPr="00C81360">
              <w:rPr>
                <w:rFonts w:ascii="Times New Roman" w:eastAsia="宋体" w:hAnsi="Times New Roman" w:cs="Times New Roman"/>
                <w:color w:val="000000" w:themeColor="text1"/>
              </w:rPr>
              <w:t>聚焦四</w:t>
            </w:r>
            <w:proofErr w:type="gramEnd"/>
            <w:r w:rsidRPr="00C81360">
              <w:rPr>
                <w:rFonts w:ascii="Times New Roman" w:eastAsia="宋体" w:hAnsi="Times New Roman" w:cs="Times New Roman"/>
                <w:color w:val="000000" w:themeColor="text1"/>
              </w:rPr>
              <w:t>大方向，形成体系化布局：第一，持续迭代存内</w:t>
            </w:r>
            <w:proofErr w:type="gramStart"/>
            <w:r w:rsidRPr="00C81360">
              <w:rPr>
                <w:rFonts w:ascii="Times New Roman" w:eastAsia="宋体" w:hAnsi="Times New Roman" w:cs="Times New Roman"/>
                <w:color w:val="000000" w:themeColor="text1"/>
              </w:rPr>
              <w:t>计算端侧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相关技术，实现代</w:t>
            </w:r>
            <w:proofErr w:type="gramStart"/>
            <w:r w:rsidRPr="00C81360">
              <w:rPr>
                <w:rFonts w:ascii="Times New Roman" w:eastAsia="宋体" w:hAnsi="Times New Roman" w:cs="Times New Roman"/>
                <w:color w:val="000000" w:themeColor="text1"/>
              </w:rPr>
              <w:t>际产品</w:t>
            </w:r>
            <w:proofErr w:type="gramEnd"/>
            <w:r w:rsidRPr="00C81360">
              <w:rPr>
                <w:rFonts w:ascii="Times New Roman" w:eastAsia="宋体" w:hAnsi="Times New Roman" w:cs="Times New Roman"/>
                <w:color w:val="000000" w:themeColor="text1"/>
              </w:rPr>
              <w:t>单核</w:t>
            </w:r>
            <w:r w:rsidRPr="00C81360">
              <w:rPr>
                <w:rFonts w:ascii="Times New Roman" w:eastAsia="宋体" w:hAnsi="Times New Roman" w:cs="Times New Roman"/>
                <w:color w:val="000000" w:themeColor="text1"/>
              </w:rPr>
              <w:t>NPU</w:t>
            </w:r>
            <w:proofErr w:type="gramStart"/>
            <w:r w:rsidRPr="00C81360">
              <w:rPr>
                <w:rFonts w:ascii="Times New Roman" w:eastAsia="宋体" w:hAnsi="Times New Roman" w:cs="Times New Roman"/>
                <w:color w:val="000000" w:themeColor="text1"/>
              </w:rPr>
              <w:t>算力倍</w:t>
            </w:r>
            <w:proofErr w:type="gramEnd"/>
            <w:r w:rsidRPr="00C81360">
              <w:rPr>
                <w:rFonts w:ascii="Times New Roman" w:eastAsia="宋体" w:hAnsi="Times New Roman" w:cs="Times New Roman"/>
                <w:color w:val="000000" w:themeColor="text1"/>
              </w:rPr>
              <w:t>数提升、能效比同步优化；搭载第二代</w:t>
            </w:r>
            <w:r w:rsidRPr="00C81360">
              <w:rPr>
                <w:rFonts w:ascii="Times New Roman" w:eastAsia="宋体" w:hAnsi="Times New Roman" w:cs="Times New Roman"/>
                <w:color w:val="000000" w:themeColor="text1"/>
              </w:rPr>
              <w:t>NPU</w:t>
            </w:r>
            <w:r w:rsidRPr="00C81360">
              <w:rPr>
                <w:rFonts w:ascii="Times New Roman" w:eastAsia="宋体" w:hAnsi="Times New Roman" w:cs="Times New Roman"/>
                <w:color w:val="000000" w:themeColor="text1"/>
              </w:rPr>
              <w:t>的芯片预计年底流片，可完整支持</w:t>
            </w:r>
            <w:r w:rsidRPr="00C81360">
              <w:rPr>
                <w:rFonts w:ascii="Times New Roman" w:eastAsia="宋体" w:hAnsi="Times New Roman" w:cs="Times New Roman"/>
                <w:color w:val="000000" w:themeColor="text1"/>
              </w:rPr>
              <w:t>Transformer</w:t>
            </w:r>
            <w:r w:rsidRPr="00C81360">
              <w:rPr>
                <w:rFonts w:ascii="Times New Roman" w:eastAsia="宋体" w:hAnsi="Times New Roman" w:cs="Times New Roman"/>
                <w:color w:val="000000" w:themeColor="text1"/>
              </w:rPr>
              <w:t>模型，为下一代更复杂的</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应用提供可靠支撑。第二，无线连接技术方面，公司同步推进标准无线与私有无线两条技术路线：私有无线方面，基于</w:t>
            </w:r>
            <w:r w:rsidRPr="00C81360">
              <w:rPr>
                <w:rFonts w:ascii="Times New Roman" w:eastAsia="宋体" w:hAnsi="Times New Roman" w:cs="Times New Roman"/>
                <w:color w:val="000000" w:themeColor="text1"/>
              </w:rPr>
              <w:t>2.4G</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5.2G</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5.8G</w:t>
            </w:r>
            <w:r w:rsidRPr="00C81360">
              <w:rPr>
                <w:rFonts w:ascii="Times New Roman" w:eastAsia="宋体" w:hAnsi="Times New Roman" w:cs="Times New Roman"/>
                <w:color w:val="000000" w:themeColor="text1"/>
              </w:rPr>
              <w:t>多频多模技术，持续提升带宽、降低时延、强化抗干扰能力；标准无线方面，在不断升级</w:t>
            </w:r>
            <w:proofErr w:type="gramStart"/>
            <w:r w:rsidRPr="00C81360">
              <w:rPr>
                <w:rFonts w:ascii="Times New Roman" w:eastAsia="宋体" w:hAnsi="Times New Roman" w:cs="Times New Roman"/>
                <w:color w:val="000000" w:themeColor="text1"/>
              </w:rPr>
              <w:t>蓝牙协议</w:t>
            </w:r>
            <w:proofErr w:type="gramEnd"/>
            <w:r w:rsidRPr="00C81360">
              <w:rPr>
                <w:rFonts w:ascii="Times New Roman" w:eastAsia="宋体" w:hAnsi="Times New Roman" w:cs="Times New Roman"/>
                <w:color w:val="000000" w:themeColor="text1"/>
              </w:rPr>
              <w:t>的同时，进一步将</w:t>
            </w:r>
            <w:r w:rsidRPr="00C81360">
              <w:rPr>
                <w:rFonts w:ascii="Times New Roman" w:eastAsia="宋体" w:hAnsi="Times New Roman" w:cs="Times New Roman"/>
                <w:color w:val="000000" w:themeColor="text1"/>
              </w:rPr>
              <w:t>WiFi6</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UWB</w:t>
            </w:r>
            <w:r w:rsidRPr="00C81360">
              <w:rPr>
                <w:rFonts w:ascii="Times New Roman" w:eastAsia="宋体" w:hAnsi="Times New Roman" w:cs="Times New Roman"/>
                <w:color w:val="000000" w:themeColor="text1"/>
              </w:rPr>
              <w:t>等技术集成至公司芯片产品。第三，推进</w:t>
            </w:r>
            <w:r w:rsidRPr="00C81360">
              <w:rPr>
                <w:rFonts w:ascii="Times New Roman" w:eastAsia="宋体" w:hAnsi="Times New Roman" w:cs="Times New Roman"/>
                <w:color w:val="000000" w:themeColor="text1"/>
              </w:rPr>
              <w:t>AI</w:t>
            </w:r>
            <w:r w:rsidR="00C81360" w:rsidRPr="00C81360">
              <w:rPr>
                <w:rFonts w:ascii="Times New Roman" w:eastAsia="宋体" w:hAnsi="Times New Roman" w:cs="Times New Roman"/>
                <w:color w:val="000000" w:themeColor="text1"/>
              </w:rPr>
              <w:t xml:space="preserve"> </w:t>
            </w:r>
            <w:r w:rsidRPr="00C81360">
              <w:rPr>
                <w:rFonts w:ascii="Times New Roman" w:eastAsia="宋体" w:hAnsi="Times New Roman" w:cs="Times New Roman"/>
                <w:color w:val="000000" w:themeColor="text1"/>
              </w:rPr>
              <w:t>Note</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lastRenderedPageBreak/>
              <w:t>AI</w:t>
            </w:r>
            <w:r w:rsidRPr="00C81360">
              <w:rPr>
                <w:rFonts w:ascii="Times New Roman" w:eastAsia="宋体" w:hAnsi="Times New Roman" w:cs="Times New Roman"/>
                <w:color w:val="000000" w:themeColor="text1"/>
              </w:rPr>
              <w:t>眼镜、</w:t>
            </w:r>
            <w:r w:rsidRPr="00C81360">
              <w:rPr>
                <w:rFonts w:ascii="Times New Roman" w:eastAsia="宋体" w:hAnsi="Times New Roman" w:cs="Times New Roman"/>
                <w:color w:val="000000" w:themeColor="text1"/>
              </w:rPr>
              <w:t>CGM</w:t>
            </w:r>
            <w:r w:rsidRPr="00C81360">
              <w:rPr>
                <w:rFonts w:ascii="Times New Roman" w:eastAsia="宋体" w:hAnsi="Times New Roman" w:cs="Times New Roman"/>
                <w:color w:val="000000" w:themeColor="text1"/>
              </w:rPr>
              <w:t>等新兴应用场景的适配开发，卡</w:t>
            </w:r>
            <w:proofErr w:type="gramStart"/>
            <w:r w:rsidRPr="00C81360">
              <w:rPr>
                <w:rFonts w:ascii="Times New Roman" w:eastAsia="宋体" w:hAnsi="Times New Roman" w:cs="Times New Roman"/>
                <w:color w:val="000000" w:themeColor="text1"/>
              </w:rPr>
              <w:t>位潜力</w:t>
            </w:r>
            <w:proofErr w:type="gramEnd"/>
            <w:r w:rsidRPr="00C81360">
              <w:rPr>
                <w:rFonts w:ascii="Times New Roman" w:eastAsia="宋体" w:hAnsi="Times New Roman" w:cs="Times New Roman"/>
                <w:color w:val="000000" w:themeColor="text1"/>
              </w:rPr>
              <w:t>细分市场。第四，完善</w:t>
            </w:r>
            <w:r w:rsidRPr="00C81360">
              <w:rPr>
                <w:rFonts w:ascii="Times New Roman" w:eastAsia="宋体" w:hAnsi="Times New Roman" w:cs="Times New Roman"/>
                <w:color w:val="000000" w:themeColor="text1"/>
              </w:rPr>
              <w:t>ANDT</w:t>
            </w:r>
            <w:proofErr w:type="gramStart"/>
            <w:r w:rsidRPr="00C81360">
              <w:rPr>
                <w:rFonts w:ascii="Times New Roman" w:eastAsia="宋体" w:hAnsi="Times New Roman" w:cs="Times New Roman"/>
                <w:color w:val="000000" w:themeColor="text1"/>
              </w:rPr>
              <w:t>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开发工具链，降低客户开发门槛，构建开放、共荣</w:t>
            </w:r>
            <w:proofErr w:type="gramStart"/>
            <w:r w:rsidRPr="00C81360">
              <w:rPr>
                <w:rFonts w:ascii="Times New Roman" w:eastAsia="宋体" w:hAnsi="Times New Roman" w:cs="Times New Roman"/>
                <w:color w:val="000000" w:themeColor="text1"/>
              </w:rPr>
              <w:t>的端</w:t>
            </w:r>
            <w:proofErr w:type="gramEnd"/>
            <w:r w:rsidRPr="00C81360">
              <w:rPr>
                <w:rFonts w:ascii="Times New Roman" w:eastAsia="宋体" w:hAnsi="Times New Roman" w:cs="Times New Roman"/>
                <w:color w:val="000000" w:themeColor="text1"/>
              </w:rPr>
              <w:t>侧</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产业生态。以上四大方向协同推进，从底层算力、无线通信能力、终端场景适配到上层开发工具形成完整闭环，持续强化</w:t>
            </w:r>
            <w:proofErr w:type="gramStart"/>
            <w:r w:rsidRPr="00C81360">
              <w:rPr>
                <w:rFonts w:ascii="Times New Roman" w:eastAsia="宋体" w:hAnsi="Times New Roman" w:cs="Times New Roman"/>
                <w:color w:val="000000" w:themeColor="text1"/>
              </w:rPr>
              <w:t>公司端侧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技术优势，支撑新产品迭代与多场景商业化落地。谢谢。</w:t>
            </w:r>
          </w:p>
          <w:p w14:paraId="32E436B7" w14:textId="0F81ABBA"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Q6:</w:t>
            </w:r>
            <w:r w:rsidRPr="00C81360">
              <w:rPr>
                <w:rFonts w:ascii="Times New Roman" w:eastAsia="宋体" w:hAnsi="Times New Roman" w:cs="Times New Roman"/>
                <w:color w:val="000000" w:themeColor="text1"/>
              </w:rPr>
              <w:t>作为研发驱动的芯片设计公司，公司对于研发投入强度的规划？</w:t>
            </w:r>
            <w:r w:rsidRPr="00C81360">
              <w:rPr>
                <w:rFonts w:ascii="Times New Roman" w:eastAsia="宋体" w:hAnsi="Times New Roman" w:cs="Times New Roman"/>
                <w:color w:val="000000" w:themeColor="text1"/>
              </w:rPr>
              <w:tab/>
            </w:r>
          </w:p>
          <w:p w14:paraId="3D5C2F7C" w14:textId="4FAB327C"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答：您好，研发是芯片设计企业的生命线，也是公司</w:t>
            </w:r>
            <w:proofErr w:type="gramStart"/>
            <w:r w:rsidRPr="00C81360">
              <w:rPr>
                <w:rFonts w:ascii="Times New Roman" w:eastAsia="宋体" w:hAnsi="Times New Roman" w:cs="Times New Roman"/>
                <w:color w:val="000000" w:themeColor="text1"/>
              </w:rPr>
              <w:t>最</w:t>
            </w:r>
            <w:proofErr w:type="gramEnd"/>
            <w:r w:rsidRPr="00C81360">
              <w:rPr>
                <w:rFonts w:ascii="Times New Roman" w:eastAsia="宋体" w:hAnsi="Times New Roman" w:cs="Times New Roman"/>
                <w:color w:val="000000" w:themeColor="text1"/>
              </w:rPr>
              <w:t>核心的竞争力来源。</w:t>
            </w:r>
            <w:r w:rsidRPr="00C81360">
              <w:rPr>
                <w:rFonts w:ascii="Times New Roman" w:eastAsia="宋体" w:hAnsi="Times New Roman" w:cs="Times New Roman"/>
                <w:color w:val="000000" w:themeColor="text1"/>
              </w:rPr>
              <w:t>2025</w:t>
            </w:r>
            <w:r w:rsidRPr="00C81360">
              <w:rPr>
                <w:rFonts w:ascii="Times New Roman" w:eastAsia="宋体" w:hAnsi="Times New Roman" w:cs="Times New Roman"/>
                <w:color w:val="000000" w:themeColor="text1"/>
              </w:rPr>
              <w:t>年公司研发投入占营业收入比重为</w:t>
            </w:r>
            <w:r w:rsidRPr="00C81360">
              <w:rPr>
                <w:rFonts w:ascii="Times New Roman" w:eastAsia="宋体" w:hAnsi="Times New Roman" w:cs="Times New Roman"/>
                <w:color w:val="000000" w:themeColor="text1"/>
              </w:rPr>
              <w:t>26.13%</w:t>
            </w:r>
            <w:r w:rsidRPr="00C81360">
              <w:rPr>
                <w:rFonts w:ascii="Times New Roman" w:eastAsia="宋体" w:hAnsi="Times New Roman" w:cs="Times New Roman"/>
                <w:color w:val="000000" w:themeColor="text1"/>
              </w:rPr>
              <w:t>，近三年累计研发投入占比接近</w:t>
            </w:r>
            <w:r w:rsidRPr="00C81360">
              <w:rPr>
                <w:rFonts w:ascii="Times New Roman" w:eastAsia="宋体" w:hAnsi="Times New Roman" w:cs="Times New Roman"/>
                <w:color w:val="000000" w:themeColor="text1"/>
              </w:rPr>
              <w:t>30%</w:t>
            </w:r>
            <w:r w:rsidRPr="00C81360">
              <w:rPr>
                <w:rFonts w:ascii="Times New Roman" w:eastAsia="宋体" w:hAnsi="Times New Roman" w:cs="Times New Roman"/>
                <w:color w:val="000000" w:themeColor="text1"/>
              </w:rPr>
              <w:t>；今年上半年研发费用</w:t>
            </w:r>
            <w:r w:rsidRPr="00C81360">
              <w:rPr>
                <w:rFonts w:ascii="Times New Roman" w:eastAsia="宋体" w:hAnsi="Times New Roman" w:cs="Times New Roman"/>
                <w:color w:val="000000" w:themeColor="text1"/>
              </w:rPr>
              <w:t>1.42</w:t>
            </w:r>
            <w:r w:rsidRPr="00C81360">
              <w:rPr>
                <w:rFonts w:ascii="Times New Roman" w:eastAsia="宋体" w:hAnsi="Times New Roman" w:cs="Times New Roman"/>
                <w:color w:val="000000" w:themeColor="text1"/>
              </w:rPr>
              <w:t>亿元，同比增长</w:t>
            </w:r>
            <w:r w:rsidRPr="00C81360">
              <w:rPr>
                <w:rFonts w:ascii="Times New Roman" w:eastAsia="宋体" w:hAnsi="Times New Roman" w:cs="Times New Roman"/>
                <w:color w:val="000000" w:themeColor="text1"/>
              </w:rPr>
              <w:t>14.89%</w:t>
            </w:r>
            <w:r w:rsidRPr="00C81360">
              <w:rPr>
                <w:rFonts w:ascii="Times New Roman" w:eastAsia="宋体" w:hAnsi="Times New Roman" w:cs="Times New Roman"/>
                <w:color w:val="000000" w:themeColor="text1"/>
              </w:rPr>
              <w:t>。围绕研发驱动的发展策略，公司将坚定不移地维持高强度研发投入，确保技术迭代与产品落地节奏持续领先，巩固并扩大自身</w:t>
            </w:r>
            <w:proofErr w:type="gramStart"/>
            <w:r w:rsidRPr="00C81360">
              <w:rPr>
                <w:rFonts w:ascii="Times New Roman" w:eastAsia="宋体" w:hAnsi="Times New Roman" w:cs="Times New Roman"/>
                <w:color w:val="000000" w:themeColor="text1"/>
              </w:rPr>
              <w:t>在端侧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领域的技术差异化优势。谢谢！</w:t>
            </w:r>
          </w:p>
          <w:p w14:paraId="73F3AE05" w14:textId="777C3429"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Q7:</w:t>
            </w:r>
            <w:r w:rsidRPr="00C81360">
              <w:rPr>
                <w:rFonts w:ascii="Times New Roman" w:eastAsia="宋体" w:hAnsi="Times New Roman" w:cs="Times New Roman"/>
                <w:color w:val="000000" w:themeColor="text1"/>
              </w:rPr>
              <w:t>上半年毛利率出现了小幅回落，是存储等原材料涨价的原因么？</w:t>
            </w:r>
            <w:r w:rsidRPr="00C81360">
              <w:rPr>
                <w:rFonts w:ascii="Times New Roman" w:eastAsia="宋体" w:hAnsi="Times New Roman" w:cs="Times New Roman"/>
                <w:color w:val="000000" w:themeColor="text1"/>
              </w:rPr>
              <w:tab/>
            </w:r>
          </w:p>
          <w:p w14:paraId="14967813" w14:textId="2ACF7622"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答：投资者您好。上半年毛利率波动主要是受到存储等原材料价格上行带来的成本压力影响。面对外部供应链的周期性波动，公司将积极协同产业链，通过多维</w:t>
            </w:r>
            <w:proofErr w:type="gramStart"/>
            <w:r w:rsidRPr="00C81360">
              <w:rPr>
                <w:rFonts w:ascii="Times New Roman" w:eastAsia="宋体" w:hAnsi="Times New Roman" w:cs="Times New Roman"/>
                <w:color w:val="000000" w:themeColor="text1"/>
              </w:rPr>
              <w:t>度方式对冲成本</w:t>
            </w:r>
            <w:proofErr w:type="gramEnd"/>
            <w:r w:rsidRPr="00C81360">
              <w:rPr>
                <w:rFonts w:ascii="Times New Roman" w:eastAsia="宋体" w:hAnsi="Times New Roman" w:cs="Times New Roman"/>
                <w:color w:val="000000" w:themeColor="text1"/>
              </w:rPr>
              <w:t>影响，为公司持续健康发展创造有利条件。谢谢。</w:t>
            </w:r>
          </w:p>
          <w:p w14:paraId="3D19925B" w14:textId="7AAF43F9"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Q8:</w:t>
            </w:r>
            <w:r w:rsidRPr="00C81360">
              <w:rPr>
                <w:rFonts w:ascii="Times New Roman" w:eastAsia="宋体" w:hAnsi="Times New Roman" w:cs="Times New Roman"/>
                <w:color w:val="000000" w:themeColor="text1"/>
              </w:rPr>
              <w:t>看到</w:t>
            </w:r>
            <w:proofErr w:type="spellStart"/>
            <w:r w:rsidRPr="00C81360">
              <w:rPr>
                <w:rFonts w:ascii="Times New Roman" w:eastAsia="宋体" w:hAnsi="Times New Roman" w:cs="Times New Roman"/>
                <w:color w:val="000000" w:themeColor="text1"/>
              </w:rPr>
              <w:t>workbuddy</w:t>
            </w:r>
            <w:proofErr w:type="spellEnd"/>
            <w:r w:rsidRPr="00C81360">
              <w:rPr>
                <w:rFonts w:ascii="Times New Roman" w:eastAsia="宋体" w:hAnsi="Times New Roman" w:cs="Times New Roman"/>
                <w:color w:val="000000" w:themeColor="text1"/>
              </w:rPr>
              <w:t>生态发布会上出现了</w:t>
            </w:r>
            <w:proofErr w:type="gramStart"/>
            <w:r w:rsidRPr="00C81360">
              <w:rPr>
                <w:rFonts w:ascii="Times New Roman" w:eastAsia="宋体" w:hAnsi="Times New Roman" w:cs="Times New Roman"/>
                <w:color w:val="000000" w:themeColor="text1"/>
              </w:rPr>
              <w:t>许多端侧硬件</w:t>
            </w:r>
            <w:proofErr w:type="gramEnd"/>
            <w:r w:rsidRPr="00C81360">
              <w:rPr>
                <w:rFonts w:ascii="Times New Roman" w:eastAsia="宋体" w:hAnsi="Times New Roman" w:cs="Times New Roman"/>
                <w:color w:val="000000" w:themeColor="text1"/>
              </w:rPr>
              <w:t>产品，如何</w:t>
            </w:r>
            <w:proofErr w:type="gramStart"/>
            <w:r w:rsidRPr="00C81360">
              <w:rPr>
                <w:rFonts w:ascii="Times New Roman" w:eastAsia="宋体" w:hAnsi="Times New Roman" w:cs="Times New Roman"/>
                <w:color w:val="000000" w:themeColor="text1"/>
              </w:rPr>
              <w:t>看待端</w:t>
            </w:r>
            <w:proofErr w:type="gramEnd"/>
            <w:r w:rsidRPr="00C81360">
              <w:rPr>
                <w:rFonts w:ascii="Times New Roman" w:eastAsia="宋体" w:hAnsi="Times New Roman" w:cs="Times New Roman"/>
                <w:color w:val="000000" w:themeColor="text1"/>
              </w:rPr>
              <w:t>侧</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与云端生态共建的趋势？</w:t>
            </w:r>
            <w:r w:rsidRPr="00C81360">
              <w:rPr>
                <w:rFonts w:ascii="Times New Roman" w:eastAsia="宋体" w:hAnsi="Times New Roman" w:cs="Times New Roman"/>
                <w:color w:val="000000" w:themeColor="text1"/>
              </w:rPr>
              <w:tab/>
            </w:r>
          </w:p>
          <w:p w14:paraId="6B892413" w14:textId="2A38B109"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答：投资者您好。公司前瞻性</w:t>
            </w:r>
            <w:proofErr w:type="gramStart"/>
            <w:r w:rsidRPr="00C81360">
              <w:rPr>
                <w:rFonts w:ascii="Times New Roman" w:eastAsia="宋体" w:hAnsi="Times New Roman" w:cs="Times New Roman"/>
                <w:color w:val="000000" w:themeColor="text1"/>
              </w:rPr>
              <w:t>布局端侧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技术，可为客户提供</w:t>
            </w:r>
            <w:proofErr w:type="gramStart"/>
            <w:r w:rsidRPr="00C81360">
              <w:rPr>
                <w:rFonts w:ascii="Times New Roman" w:eastAsia="宋体" w:hAnsi="Times New Roman" w:cs="Times New Roman"/>
                <w:color w:val="000000" w:themeColor="text1"/>
              </w:rPr>
              <w:t>完整技</w:t>
            </w:r>
            <w:proofErr w:type="gramEnd"/>
            <w:r w:rsidRPr="00C81360">
              <w:rPr>
                <w:rFonts w:ascii="Times New Roman" w:eastAsia="宋体" w:hAnsi="Times New Roman" w:cs="Times New Roman"/>
                <w:color w:val="000000" w:themeColor="text1"/>
              </w:rPr>
              <w:t>术支撑。</w:t>
            </w:r>
            <w:proofErr w:type="gramStart"/>
            <w:r w:rsidRPr="00C81360">
              <w:rPr>
                <w:rFonts w:ascii="Times New Roman" w:eastAsia="宋体" w:hAnsi="Times New Roman" w:cs="Times New Roman"/>
                <w:color w:val="000000" w:themeColor="text1"/>
              </w:rPr>
              <w:t>在腾讯</w:t>
            </w:r>
            <w:proofErr w:type="spellStart"/>
            <w:proofErr w:type="gramEnd"/>
            <w:r w:rsidRPr="00C81360">
              <w:rPr>
                <w:rFonts w:ascii="Times New Roman" w:eastAsia="宋体" w:hAnsi="Times New Roman" w:cs="Times New Roman"/>
                <w:color w:val="000000" w:themeColor="text1"/>
              </w:rPr>
              <w:t>WorkBuddy</w:t>
            </w:r>
            <w:proofErr w:type="spellEnd"/>
            <w:r w:rsidRPr="00C81360">
              <w:rPr>
                <w:rFonts w:ascii="Times New Roman" w:eastAsia="宋体" w:hAnsi="Times New Roman" w:cs="Times New Roman"/>
                <w:color w:val="000000" w:themeColor="text1"/>
              </w:rPr>
              <w:t>生态发布会上，多款搭载公司芯片的终端硬件产品亮相并实现接入</w:t>
            </w:r>
            <w:proofErr w:type="spellStart"/>
            <w:r w:rsidRPr="00C81360">
              <w:rPr>
                <w:rFonts w:ascii="Times New Roman" w:eastAsia="宋体" w:hAnsi="Times New Roman" w:cs="Times New Roman"/>
                <w:color w:val="000000" w:themeColor="text1"/>
              </w:rPr>
              <w:t>WorkBuddy</w:t>
            </w:r>
            <w:proofErr w:type="spellEnd"/>
            <w:r w:rsidRPr="00C81360">
              <w:rPr>
                <w:rFonts w:ascii="Times New Roman" w:eastAsia="宋体" w:hAnsi="Times New Roman" w:cs="Times New Roman"/>
                <w:color w:val="000000" w:themeColor="text1"/>
              </w:rPr>
              <w:t>云端生态，标志</w:t>
            </w:r>
            <w:proofErr w:type="gramStart"/>
            <w:r w:rsidRPr="00C81360">
              <w:rPr>
                <w:rFonts w:ascii="Times New Roman" w:eastAsia="宋体" w:hAnsi="Times New Roman" w:cs="Times New Roman"/>
                <w:color w:val="000000" w:themeColor="text1"/>
              </w:rPr>
              <w:t>着端云协</w:t>
            </w:r>
            <w:proofErr w:type="gramEnd"/>
            <w:r w:rsidRPr="00C81360">
              <w:rPr>
                <w:rFonts w:ascii="Times New Roman" w:eastAsia="宋体" w:hAnsi="Times New Roman" w:cs="Times New Roman"/>
                <w:color w:val="000000" w:themeColor="text1"/>
              </w:rPr>
              <w:t>同进一步从概念走向落地产品。大模型落地</w:t>
            </w:r>
            <w:proofErr w:type="gramStart"/>
            <w:r w:rsidRPr="00C81360">
              <w:rPr>
                <w:rFonts w:ascii="Times New Roman" w:eastAsia="宋体" w:hAnsi="Times New Roman" w:cs="Times New Roman"/>
                <w:color w:val="000000" w:themeColor="text1"/>
              </w:rPr>
              <w:t>需要端云协同</w:t>
            </w:r>
            <w:proofErr w:type="gramEnd"/>
            <w:r w:rsidRPr="00C81360">
              <w:rPr>
                <w:rFonts w:ascii="Times New Roman" w:eastAsia="宋体" w:hAnsi="Times New Roman" w:cs="Times New Roman"/>
                <w:color w:val="000000" w:themeColor="text1"/>
              </w:rPr>
              <w:t>，纯云端</w:t>
            </w:r>
            <w:r w:rsidRPr="00C81360">
              <w:rPr>
                <w:rFonts w:ascii="Times New Roman" w:eastAsia="宋体" w:hAnsi="Times New Roman" w:cs="Times New Roman"/>
                <w:color w:val="000000" w:themeColor="text1"/>
              </w:rPr>
              <w:t>APP</w:t>
            </w:r>
            <w:r w:rsidRPr="00C81360">
              <w:rPr>
                <w:rFonts w:ascii="Times New Roman" w:eastAsia="宋体" w:hAnsi="Times New Roman" w:cs="Times New Roman"/>
                <w:color w:val="000000" w:themeColor="text1"/>
              </w:rPr>
              <w:t>交互难以满足实时性、隐私性、低功耗等关键需求，</w:t>
            </w:r>
            <w:proofErr w:type="gramStart"/>
            <w:r w:rsidRPr="00C81360">
              <w:rPr>
                <w:rFonts w:ascii="Times New Roman" w:eastAsia="宋体" w:hAnsi="Times New Roman" w:cs="Times New Roman"/>
                <w:color w:val="000000" w:themeColor="text1"/>
              </w:rPr>
              <w:t>端</w:t>
            </w:r>
            <w:proofErr w:type="gramEnd"/>
            <w:r w:rsidRPr="00C81360">
              <w:rPr>
                <w:rFonts w:ascii="Times New Roman" w:eastAsia="宋体" w:hAnsi="Times New Roman" w:cs="Times New Roman"/>
                <w:color w:val="000000" w:themeColor="text1"/>
              </w:rPr>
              <w:t>侧</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正在存量市场（传统设备需要</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化升级）与增量市场（</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催生全新品类）同步快速发展。当前，</w:t>
            </w:r>
            <w:proofErr w:type="gramStart"/>
            <w:r w:rsidRPr="00C81360">
              <w:rPr>
                <w:rFonts w:ascii="Times New Roman" w:eastAsia="宋体" w:hAnsi="Times New Roman" w:cs="Times New Roman"/>
                <w:color w:val="000000" w:themeColor="text1"/>
              </w:rPr>
              <w:t>端云协同</w:t>
            </w:r>
            <w:proofErr w:type="gramEnd"/>
            <w:r w:rsidRPr="00C81360">
              <w:rPr>
                <w:rFonts w:ascii="Times New Roman" w:eastAsia="宋体" w:hAnsi="Times New Roman" w:cs="Times New Roman"/>
                <w:color w:val="000000" w:themeColor="text1"/>
              </w:rPr>
              <w:t>仍然属于早期上升阶段，存量设备</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升级、全新</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硬件带来双重增长机会，长期成长空间广阔。公司已做好从芯片、算法到工具链的全面准备，更已实现多品类终端的量产落地与生态适配，有望充分把握行业长期结构性增长机会。谢谢。</w:t>
            </w:r>
          </w:p>
          <w:p w14:paraId="45B72170" w14:textId="0D71F382"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Q9:</w:t>
            </w:r>
            <w:r w:rsidRPr="00C81360">
              <w:rPr>
                <w:rFonts w:ascii="Times New Roman" w:eastAsia="宋体" w:hAnsi="Times New Roman" w:cs="Times New Roman"/>
                <w:color w:val="000000" w:themeColor="text1"/>
              </w:rPr>
              <w:t>二季度补库存主要是采购哪些原材料？</w:t>
            </w:r>
            <w:r w:rsidRPr="00C81360">
              <w:rPr>
                <w:rFonts w:ascii="Times New Roman" w:eastAsia="宋体" w:hAnsi="Times New Roman" w:cs="Times New Roman"/>
                <w:color w:val="000000" w:themeColor="text1"/>
              </w:rPr>
              <w:tab/>
            </w:r>
          </w:p>
          <w:p w14:paraId="0739EF6E" w14:textId="1D8A955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结合下游客户的需求指引，公司在二季度适度开展核心原材料的备货，主要集中在晶圆、存储器件等品类。公司主要客户多为行业头部企业，经营稳定性较强，也为公司原材料备货提供较好的需求基础。备货规模主要基于对下游订单的审慎判</w:t>
            </w:r>
            <w:r w:rsidRPr="00C81360">
              <w:rPr>
                <w:rFonts w:ascii="Times New Roman" w:eastAsia="宋体" w:hAnsi="Times New Roman" w:cs="Times New Roman"/>
                <w:color w:val="000000" w:themeColor="text1"/>
              </w:rPr>
              <w:lastRenderedPageBreak/>
              <w:t>断，兼顾保障交付与控制存货风险。谢谢。</w:t>
            </w:r>
          </w:p>
          <w:p w14:paraId="463E35A9" w14:textId="189EDE3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Q10:</w:t>
            </w:r>
            <w:r w:rsidRPr="00C81360">
              <w:rPr>
                <w:rFonts w:ascii="Times New Roman" w:eastAsia="宋体" w:hAnsi="Times New Roman" w:cs="Times New Roman"/>
                <w:color w:val="000000" w:themeColor="text1"/>
              </w:rPr>
              <w:t>公司发布了存内计算</w:t>
            </w:r>
            <w:proofErr w:type="gramStart"/>
            <w:r w:rsidRPr="00C81360">
              <w:rPr>
                <w:rFonts w:ascii="Times New Roman" w:eastAsia="宋体" w:hAnsi="Times New Roman" w:cs="Times New Roman"/>
                <w:color w:val="000000" w:themeColor="text1"/>
              </w:rPr>
              <w:t>和端侧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处理器占比超</w:t>
            </w:r>
            <w:r w:rsidRPr="00C81360">
              <w:rPr>
                <w:rFonts w:ascii="Times New Roman" w:eastAsia="宋体" w:hAnsi="Times New Roman" w:cs="Times New Roman"/>
                <w:color w:val="000000" w:themeColor="text1"/>
              </w:rPr>
              <w:t>25%</w:t>
            </w:r>
            <w:r w:rsidRPr="00C81360">
              <w:rPr>
                <w:rFonts w:ascii="Times New Roman" w:eastAsia="宋体" w:hAnsi="Times New Roman" w:cs="Times New Roman"/>
                <w:color w:val="000000" w:themeColor="text1"/>
              </w:rPr>
              <w:t>的数据，如何理解这个变化趋势？</w:t>
            </w:r>
            <w:r w:rsidRPr="00C81360">
              <w:rPr>
                <w:rFonts w:ascii="Times New Roman" w:eastAsia="宋体" w:hAnsi="Times New Roman" w:cs="Times New Roman"/>
                <w:color w:val="000000" w:themeColor="text1"/>
              </w:rPr>
              <w:tab/>
            </w:r>
          </w:p>
          <w:p w14:paraId="54A3129F" w14:textId="68199A8A"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答：投资者您好。该数据反映两大趋势：第一，终端设备搭载大算力、大模型</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功能的客户数量持续提升；第二，存量产品正在加快</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化升级。从中长期看，</w:t>
            </w:r>
            <w:proofErr w:type="gramStart"/>
            <w:r w:rsidRPr="00C81360">
              <w:rPr>
                <w:rFonts w:ascii="Times New Roman" w:eastAsia="宋体" w:hAnsi="Times New Roman" w:cs="Times New Roman"/>
                <w:color w:val="000000" w:themeColor="text1"/>
              </w:rPr>
              <w:t>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功能将从</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可选</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变为</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标配</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w:t>
            </w:r>
            <w:proofErr w:type="gramStart"/>
            <w:r w:rsidRPr="00C81360">
              <w:rPr>
                <w:rFonts w:ascii="Times New Roman" w:eastAsia="宋体" w:hAnsi="Times New Roman" w:cs="Times New Roman"/>
                <w:color w:val="000000" w:themeColor="text1"/>
              </w:rPr>
              <w:t>带动端</w:t>
            </w:r>
            <w:proofErr w:type="gramEnd"/>
            <w:r w:rsidRPr="00C81360">
              <w:rPr>
                <w:rFonts w:ascii="Times New Roman" w:eastAsia="宋体" w:hAnsi="Times New Roman" w:cs="Times New Roman"/>
                <w:color w:val="000000" w:themeColor="text1"/>
              </w:rPr>
              <w:t>侧</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芯片需求持续增长。公司前瞻布局存内计算、</w:t>
            </w:r>
            <w:proofErr w:type="gramStart"/>
            <w:r w:rsidRPr="00C81360">
              <w:rPr>
                <w:rFonts w:ascii="Times New Roman" w:eastAsia="宋体" w:hAnsi="Times New Roman" w:cs="Times New Roman"/>
                <w:color w:val="000000" w:themeColor="text1"/>
              </w:rPr>
              <w:t>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处理器相关技术，随着近期持续不断的应用落地，意味着目前相关储备已成功通过市场验证并形成先发优势，为后续业务延伸拓展奠定坚实基础。谢谢。</w:t>
            </w:r>
          </w:p>
          <w:p w14:paraId="1877E6FF" w14:textId="77777777"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Q11:</w:t>
            </w:r>
            <w:r w:rsidRPr="00C81360">
              <w:rPr>
                <w:rFonts w:ascii="Times New Roman" w:eastAsia="宋体" w:hAnsi="Times New Roman" w:cs="Times New Roman"/>
                <w:color w:val="000000" w:themeColor="text1"/>
              </w:rPr>
              <w:t>今年上游代工厂、封测、材料普遍上调价格，公司产品价格调整情况是怎么样的？在应对供应</w:t>
            </w:r>
            <w:proofErr w:type="gramStart"/>
            <w:r w:rsidRPr="00C81360">
              <w:rPr>
                <w:rFonts w:ascii="Times New Roman" w:eastAsia="宋体" w:hAnsi="Times New Roman" w:cs="Times New Roman"/>
                <w:color w:val="000000" w:themeColor="text1"/>
              </w:rPr>
              <w:t>链成本</w:t>
            </w:r>
            <w:proofErr w:type="gramEnd"/>
            <w:r w:rsidRPr="00C81360">
              <w:rPr>
                <w:rFonts w:ascii="Times New Roman" w:eastAsia="宋体" w:hAnsi="Times New Roman" w:cs="Times New Roman"/>
                <w:color w:val="000000" w:themeColor="text1"/>
              </w:rPr>
              <w:t>挑战方面公司会怎么做？</w:t>
            </w:r>
            <w:r w:rsidRPr="00C81360">
              <w:rPr>
                <w:rFonts w:ascii="Times New Roman" w:eastAsia="宋体" w:hAnsi="Times New Roman" w:cs="Times New Roman"/>
                <w:color w:val="000000" w:themeColor="text1"/>
              </w:rPr>
              <w:tab/>
            </w:r>
          </w:p>
          <w:p w14:paraId="0F0E386E" w14:textId="4091124D"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过去一年存储产品价格出现明显上涨，公司主要从两方面开展应对工作：一方面依托技术创新，减少或部分替代涨价幅度较高的存储器件，选用价格相对平稳的存储品类；另一方面积极与客户沟通协商价格传导。通过组合施策，持续夯实成本管控能力，提升业务经营韧性。谢谢。</w:t>
            </w:r>
          </w:p>
          <w:p w14:paraId="4217376C" w14:textId="7119ACB4" w:rsidR="003765D9"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Q12:</w:t>
            </w:r>
            <w:r w:rsidRPr="00C81360">
              <w:rPr>
                <w:rFonts w:ascii="Times New Roman" w:eastAsia="宋体" w:hAnsi="Times New Roman" w:cs="Times New Roman"/>
                <w:color w:val="000000" w:themeColor="text1"/>
              </w:rPr>
              <w:t>周总好，今年上半年消费电子整体需求景气度怎么样？公司怎么看</w:t>
            </w:r>
            <w:proofErr w:type="gramStart"/>
            <w:r w:rsidRPr="00C81360">
              <w:rPr>
                <w:rFonts w:ascii="Times New Roman" w:eastAsia="宋体" w:hAnsi="Times New Roman" w:cs="Times New Roman"/>
                <w:color w:val="000000" w:themeColor="text1"/>
              </w:rPr>
              <w:t>未来端侧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硬件的市场成长趋势？</w:t>
            </w:r>
            <w:r w:rsidRPr="00C81360">
              <w:rPr>
                <w:rFonts w:ascii="Times New Roman" w:eastAsia="宋体" w:hAnsi="Times New Roman" w:cs="Times New Roman"/>
                <w:color w:val="000000" w:themeColor="text1"/>
              </w:rPr>
              <w:tab/>
            </w:r>
          </w:p>
          <w:p w14:paraId="180FDABA" w14:textId="6DB705D1" w:rsidR="0020087E" w:rsidRPr="00C81360" w:rsidRDefault="003765D9" w:rsidP="003765D9">
            <w:pPr>
              <w:spacing w:line="276" w:lineRule="auto"/>
              <w:ind w:firstLineChars="200" w:firstLine="420"/>
              <w:rPr>
                <w:rFonts w:ascii="Times New Roman" w:eastAsia="宋体" w:hAnsi="Times New Roman" w:cs="Times New Roman"/>
                <w:color w:val="000000" w:themeColor="text1"/>
              </w:rPr>
            </w:pPr>
            <w:r w:rsidRPr="00C81360">
              <w:rPr>
                <w:rFonts w:ascii="Times New Roman" w:eastAsia="宋体" w:hAnsi="Times New Roman" w:cs="Times New Roman"/>
                <w:color w:val="000000" w:themeColor="text1"/>
              </w:rPr>
              <w:t>答：投资者您好。今年上半年，公司业绩创下历史同期新高，核心驱动</w:t>
            </w:r>
            <w:proofErr w:type="gramStart"/>
            <w:r w:rsidRPr="00C81360">
              <w:rPr>
                <w:rFonts w:ascii="Times New Roman" w:eastAsia="宋体" w:hAnsi="Times New Roman" w:cs="Times New Roman"/>
                <w:color w:val="000000" w:themeColor="text1"/>
              </w:rPr>
              <w:t>来自端侧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芯片持续放量，芯片所赋能的终端场景正从音频（音箱、游戏耳机、无线麦克风等），向智能穿戴（智能手表、手环、</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眼镜等）、智能办公（</w:t>
            </w:r>
            <w:r w:rsidRPr="00C81360">
              <w:rPr>
                <w:rFonts w:ascii="Times New Roman" w:eastAsia="宋体" w:hAnsi="Times New Roman" w:cs="Times New Roman"/>
                <w:color w:val="000000" w:themeColor="text1"/>
              </w:rPr>
              <w:t>AI Note</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助理机器人等）更多领域延伸拓展。随着大模型等底层技术的持续演进，</w:t>
            </w:r>
            <w:proofErr w:type="gramStart"/>
            <w:r w:rsidRPr="00C81360">
              <w:rPr>
                <w:rFonts w:ascii="Times New Roman" w:eastAsia="宋体" w:hAnsi="Times New Roman" w:cs="Times New Roman"/>
                <w:color w:val="000000" w:themeColor="text1"/>
              </w:rPr>
              <w:t>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应用加速从</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单点爆品</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走向</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多品类渗透</w:t>
            </w:r>
            <w:r w:rsidRPr="00C81360">
              <w:rPr>
                <w:rFonts w:ascii="Times New Roman" w:eastAsia="宋体" w:hAnsi="Times New Roman" w:cs="Times New Roman"/>
                <w:color w:val="000000" w:themeColor="text1"/>
              </w:rPr>
              <w:t>”</w:t>
            </w:r>
            <w:r w:rsidRPr="00C81360">
              <w:rPr>
                <w:rFonts w:ascii="Times New Roman" w:eastAsia="宋体" w:hAnsi="Times New Roman" w:cs="Times New Roman"/>
                <w:color w:val="000000" w:themeColor="text1"/>
              </w:rPr>
              <w:t>，行业整体已步入高速发展阶段。公司</w:t>
            </w:r>
            <w:proofErr w:type="gramStart"/>
            <w:r w:rsidRPr="00C81360">
              <w:rPr>
                <w:rFonts w:ascii="Times New Roman" w:eastAsia="宋体" w:hAnsi="Times New Roman" w:cs="Times New Roman"/>
                <w:color w:val="000000" w:themeColor="text1"/>
              </w:rPr>
              <w:t>作为端侧</w:t>
            </w:r>
            <w:proofErr w:type="gramEnd"/>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底层芯片平台核心供应商，将加速推进产品迭代，深化与各领域头部客户的合作，力争充分抓住这一波行业</w:t>
            </w:r>
            <w:r w:rsidRPr="00C81360">
              <w:rPr>
                <w:rFonts w:ascii="Times New Roman" w:eastAsia="宋体" w:hAnsi="Times New Roman" w:cs="Times New Roman"/>
                <w:color w:val="000000" w:themeColor="text1"/>
              </w:rPr>
              <w:t>AI</w:t>
            </w:r>
            <w:r w:rsidRPr="00C81360">
              <w:rPr>
                <w:rFonts w:ascii="Times New Roman" w:eastAsia="宋体" w:hAnsi="Times New Roman" w:cs="Times New Roman"/>
                <w:color w:val="000000" w:themeColor="text1"/>
              </w:rPr>
              <w:t>化升级机遇，推动公司经营实现更大规模的增长突破。谢谢。</w:t>
            </w:r>
          </w:p>
        </w:tc>
      </w:tr>
      <w:tr w:rsidR="00D706A7" w:rsidRPr="00C81360" w14:paraId="71E94F5C" w14:textId="77777777" w:rsidTr="003765D9">
        <w:trPr>
          <w:trHeight w:val="840"/>
          <w:jc w:val="center"/>
        </w:trPr>
        <w:tc>
          <w:tcPr>
            <w:tcW w:w="2122" w:type="dxa"/>
            <w:shd w:val="clear" w:color="auto" w:fill="auto"/>
            <w:vAlign w:val="center"/>
          </w:tcPr>
          <w:p w14:paraId="4E148198" w14:textId="7D9BE12D" w:rsidR="00D706A7" w:rsidRPr="00C81360" w:rsidRDefault="00D706A7" w:rsidP="00D706A7">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lastRenderedPageBreak/>
              <w:t>是否涉及应当披露重大信息的说明</w:t>
            </w:r>
          </w:p>
        </w:tc>
        <w:tc>
          <w:tcPr>
            <w:tcW w:w="6245" w:type="dxa"/>
            <w:shd w:val="clear" w:color="auto" w:fill="auto"/>
          </w:tcPr>
          <w:p w14:paraId="03BC828F" w14:textId="601A8464" w:rsidR="00D706A7" w:rsidRPr="00C81360" w:rsidRDefault="00D706A7" w:rsidP="00D706A7">
            <w:pPr>
              <w:spacing w:line="360" w:lineRule="auto"/>
              <w:rPr>
                <w:rFonts w:ascii="Times New Roman" w:eastAsia="宋体" w:hAnsi="Times New Roman" w:cs="Times New Roman"/>
                <w:color w:val="000000" w:themeColor="text1"/>
              </w:rPr>
            </w:pPr>
            <w:r w:rsidRPr="00C81360">
              <w:rPr>
                <w:rFonts w:ascii="Times New Roman" w:hAnsi="Times New Roman" w:cs="Times New Roman"/>
                <w:color w:val="000000" w:themeColor="text1"/>
                <w:sz w:val="24"/>
              </w:rPr>
              <w:t>不涉及</w:t>
            </w:r>
          </w:p>
        </w:tc>
      </w:tr>
      <w:tr w:rsidR="00D706A7" w:rsidRPr="00C81360" w14:paraId="6C4D4925" w14:textId="77777777" w:rsidTr="003765D9">
        <w:trPr>
          <w:trHeight w:val="132"/>
          <w:jc w:val="center"/>
        </w:trPr>
        <w:tc>
          <w:tcPr>
            <w:tcW w:w="2122" w:type="dxa"/>
            <w:shd w:val="clear" w:color="auto" w:fill="auto"/>
            <w:vAlign w:val="center"/>
          </w:tcPr>
          <w:p w14:paraId="3FE7CDAA" w14:textId="77777777" w:rsidR="00D706A7" w:rsidRPr="00C81360" w:rsidRDefault="00D706A7" w:rsidP="00D706A7">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附件清单（如有）</w:t>
            </w:r>
          </w:p>
        </w:tc>
        <w:tc>
          <w:tcPr>
            <w:tcW w:w="6245" w:type="dxa"/>
            <w:shd w:val="clear" w:color="auto" w:fill="auto"/>
          </w:tcPr>
          <w:p w14:paraId="3AC9D716" w14:textId="77777777" w:rsidR="00D706A7" w:rsidRPr="00C81360" w:rsidRDefault="00D706A7" w:rsidP="00D706A7">
            <w:pPr>
              <w:spacing w:line="360" w:lineRule="auto"/>
              <w:rPr>
                <w:rFonts w:ascii="Times New Roman" w:eastAsia="宋体" w:hAnsi="Times New Roman" w:cs="Times New Roman"/>
                <w:bCs/>
                <w:iCs/>
                <w:color w:val="000000" w:themeColor="text1"/>
                <w:sz w:val="24"/>
                <w:szCs w:val="24"/>
              </w:rPr>
            </w:pPr>
            <w:r w:rsidRPr="00C81360">
              <w:rPr>
                <w:rFonts w:ascii="Times New Roman" w:eastAsia="宋体" w:hAnsi="Times New Roman" w:cs="Times New Roman"/>
                <w:bCs/>
                <w:iCs/>
                <w:color w:val="000000" w:themeColor="text1"/>
                <w:sz w:val="24"/>
                <w:szCs w:val="24"/>
              </w:rPr>
              <w:t>无</w:t>
            </w:r>
          </w:p>
        </w:tc>
      </w:tr>
      <w:tr w:rsidR="00D706A7" w:rsidRPr="00C81360" w14:paraId="27FE8E37" w14:textId="77777777" w:rsidTr="003765D9">
        <w:trPr>
          <w:trHeight w:val="399"/>
          <w:jc w:val="center"/>
        </w:trPr>
        <w:tc>
          <w:tcPr>
            <w:tcW w:w="2122" w:type="dxa"/>
            <w:shd w:val="clear" w:color="auto" w:fill="auto"/>
            <w:vAlign w:val="center"/>
          </w:tcPr>
          <w:p w14:paraId="6BFC0EB1" w14:textId="77777777" w:rsidR="00D706A7" w:rsidRPr="00C81360" w:rsidRDefault="00D706A7" w:rsidP="00D706A7">
            <w:pPr>
              <w:spacing w:line="360" w:lineRule="auto"/>
              <w:rPr>
                <w:rFonts w:ascii="Times New Roman" w:eastAsia="宋体" w:hAnsi="Times New Roman" w:cs="Times New Roman"/>
                <w:b/>
                <w:bCs/>
                <w:iCs/>
                <w:color w:val="000000" w:themeColor="text1"/>
                <w:sz w:val="24"/>
                <w:szCs w:val="24"/>
              </w:rPr>
            </w:pPr>
            <w:r w:rsidRPr="00C81360">
              <w:rPr>
                <w:rFonts w:ascii="Times New Roman" w:eastAsia="宋体" w:hAnsi="Times New Roman" w:cs="Times New Roman"/>
                <w:b/>
                <w:bCs/>
                <w:iCs/>
                <w:color w:val="000000" w:themeColor="text1"/>
                <w:sz w:val="24"/>
                <w:szCs w:val="24"/>
              </w:rPr>
              <w:t>日期</w:t>
            </w:r>
          </w:p>
        </w:tc>
        <w:tc>
          <w:tcPr>
            <w:tcW w:w="6245" w:type="dxa"/>
            <w:shd w:val="clear" w:color="auto" w:fill="auto"/>
            <w:vAlign w:val="center"/>
          </w:tcPr>
          <w:p w14:paraId="3FCC9F0D" w14:textId="132930F8" w:rsidR="00D706A7" w:rsidRPr="00C81360" w:rsidRDefault="00D706A7" w:rsidP="00D706A7">
            <w:pPr>
              <w:spacing w:line="360" w:lineRule="auto"/>
              <w:rPr>
                <w:rFonts w:ascii="Times New Roman" w:eastAsia="宋体" w:hAnsi="Times New Roman" w:cs="Times New Roman"/>
                <w:iCs/>
                <w:color w:val="000000" w:themeColor="text1"/>
                <w:sz w:val="24"/>
                <w:szCs w:val="24"/>
              </w:rPr>
            </w:pPr>
            <w:r w:rsidRPr="00C81360">
              <w:rPr>
                <w:rFonts w:ascii="Times New Roman" w:eastAsia="宋体" w:hAnsi="Times New Roman" w:cs="Times New Roman"/>
                <w:bCs/>
                <w:iCs/>
                <w:color w:val="000000" w:themeColor="text1"/>
                <w:sz w:val="24"/>
                <w:szCs w:val="24"/>
              </w:rPr>
              <w:t>2026</w:t>
            </w:r>
            <w:r w:rsidRPr="00C81360">
              <w:rPr>
                <w:rFonts w:ascii="Times New Roman" w:eastAsia="宋体" w:hAnsi="Times New Roman" w:cs="Times New Roman"/>
                <w:bCs/>
                <w:iCs/>
                <w:color w:val="000000" w:themeColor="text1"/>
                <w:sz w:val="24"/>
                <w:szCs w:val="24"/>
              </w:rPr>
              <w:t>年</w:t>
            </w:r>
            <w:r w:rsidR="002F5FE8" w:rsidRPr="00C81360">
              <w:rPr>
                <w:rFonts w:ascii="Times New Roman" w:eastAsia="宋体" w:hAnsi="Times New Roman" w:cs="Times New Roman"/>
                <w:bCs/>
                <w:iCs/>
                <w:color w:val="000000" w:themeColor="text1"/>
                <w:sz w:val="24"/>
                <w:szCs w:val="24"/>
              </w:rPr>
              <w:t>9</w:t>
            </w:r>
            <w:r w:rsidRPr="00C81360">
              <w:rPr>
                <w:rFonts w:ascii="Times New Roman" w:eastAsia="宋体" w:hAnsi="Times New Roman" w:cs="Times New Roman"/>
                <w:iCs/>
                <w:color w:val="000000" w:themeColor="text1"/>
                <w:sz w:val="24"/>
                <w:szCs w:val="24"/>
              </w:rPr>
              <w:t>月</w:t>
            </w:r>
            <w:r w:rsidR="002F5FE8" w:rsidRPr="00C81360">
              <w:rPr>
                <w:rFonts w:ascii="Times New Roman" w:eastAsia="宋体" w:hAnsi="Times New Roman" w:cs="Times New Roman"/>
                <w:iCs/>
                <w:color w:val="000000" w:themeColor="text1"/>
                <w:sz w:val="24"/>
                <w:szCs w:val="24"/>
              </w:rPr>
              <w:t>9</w:t>
            </w:r>
            <w:r w:rsidRPr="00C81360">
              <w:rPr>
                <w:rFonts w:ascii="Times New Roman" w:eastAsia="宋体" w:hAnsi="Times New Roman" w:cs="Times New Roman"/>
                <w:iCs/>
                <w:color w:val="000000" w:themeColor="text1"/>
                <w:sz w:val="24"/>
                <w:szCs w:val="24"/>
              </w:rPr>
              <w:t>日</w:t>
            </w:r>
          </w:p>
        </w:tc>
      </w:tr>
    </w:tbl>
    <w:p w14:paraId="6BA29B4F" w14:textId="77777777" w:rsidR="00FE7F1E" w:rsidRPr="001603E5" w:rsidRDefault="00FE7F1E">
      <w:pPr>
        <w:keepNext/>
        <w:keepLines/>
        <w:spacing w:before="260" w:after="260" w:line="360" w:lineRule="auto"/>
        <w:outlineLvl w:val="1"/>
        <w:rPr>
          <w:color w:val="000000" w:themeColor="text1"/>
        </w:rPr>
      </w:pPr>
    </w:p>
    <w:sectPr w:rsidR="00FE7F1E" w:rsidRPr="001603E5">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A265B" w16cex:dateUtc="2023-07-25T02: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69217" w14:textId="77777777" w:rsidR="00271C08" w:rsidRDefault="00271C08" w:rsidP="00BF5D45">
      <w:r>
        <w:separator/>
      </w:r>
    </w:p>
  </w:endnote>
  <w:endnote w:type="continuationSeparator" w:id="0">
    <w:p w14:paraId="580CD038" w14:textId="77777777" w:rsidR="00271C08" w:rsidRDefault="00271C08" w:rsidP="00BF5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F38CB" w14:textId="77777777" w:rsidR="00271C08" w:rsidRDefault="00271C08" w:rsidP="00BF5D45">
      <w:r>
        <w:separator/>
      </w:r>
    </w:p>
  </w:footnote>
  <w:footnote w:type="continuationSeparator" w:id="0">
    <w:p w14:paraId="559D5C59" w14:textId="77777777" w:rsidR="00271C08" w:rsidRDefault="00271C08" w:rsidP="00BF5D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12BEB"/>
    <w:multiLevelType w:val="hybridMultilevel"/>
    <w:tmpl w:val="3D6CC5A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U3MzhkZWNiZTUwY2E2MzViMzZhOGNkNzVmMDBhZGUifQ=="/>
  </w:docVars>
  <w:rsids>
    <w:rsidRoot w:val="00EE26CD"/>
    <w:rsid w:val="00000B4D"/>
    <w:rsid w:val="0000466C"/>
    <w:rsid w:val="00004868"/>
    <w:rsid w:val="00005ACB"/>
    <w:rsid w:val="00007952"/>
    <w:rsid w:val="000130D7"/>
    <w:rsid w:val="00013BBC"/>
    <w:rsid w:val="00014EDC"/>
    <w:rsid w:val="00014F2A"/>
    <w:rsid w:val="00016ABC"/>
    <w:rsid w:val="00021192"/>
    <w:rsid w:val="00021F69"/>
    <w:rsid w:val="00023F7B"/>
    <w:rsid w:val="00024C63"/>
    <w:rsid w:val="000269F1"/>
    <w:rsid w:val="00026A5D"/>
    <w:rsid w:val="00026CD7"/>
    <w:rsid w:val="00026E2B"/>
    <w:rsid w:val="000270E5"/>
    <w:rsid w:val="00027C7B"/>
    <w:rsid w:val="00031FF0"/>
    <w:rsid w:val="000320FE"/>
    <w:rsid w:val="00032FB0"/>
    <w:rsid w:val="000332AA"/>
    <w:rsid w:val="000333DF"/>
    <w:rsid w:val="000341A8"/>
    <w:rsid w:val="0003435B"/>
    <w:rsid w:val="00041393"/>
    <w:rsid w:val="00041EC7"/>
    <w:rsid w:val="000426D2"/>
    <w:rsid w:val="00042C46"/>
    <w:rsid w:val="0004315B"/>
    <w:rsid w:val="000431F7"/>
    <w:rsid w:val="000444E5"/>
    <w:rsid w:val="0004632F"/>
    <w:rsid w:val="000463A7"/>
    <w:rsid w:val="00050591"/>
    <w:rsid w:val="00050860"/>
    <w:rsid w:val="00051C40"/>
    <w:rsid w:val="00051D0D"/>
    <w:rsid w:val="000520D7"/>
    <w:rsid w:val="00052760"/>
    <w:rsid w:val="000528A8"/>
    <w:rsid w:val="00053665"/>
    <w:rsid w:val="00053C03"/>
    <w:rsid w:val="0005452E"/>
    <w:rsid w:val="00054836"/>
    <w:rsid w:val="00055DFD"/>
    <w:rsid w:val="00056F3F"/>
    <w:rsid w:val="00057D20"/>
    <w:rsid w:val="0006170E"/>
    <w:rsid w:val="000631E1"/>
    <w:rsid w:val="00063DB5"/>
    <w:rsid w:val="000641F2"/>
    <w:rsid w:val="0006434F"/>
    <w:rsid w:val="00064F6B"/>
    <w:rsid w:val="000657E3"/>
    <w:rsid w:val="00066CDB"/>
    <w:rsid w:val="00070593"/>
    <w:rsid w:val="00070C3B"/>
    <w:rsid w:val="00071B11"/>
    <w:rsid w:val="00072A40"/>
    <w:rsid w:val="0007329C"/>
    <w:rsid w:val="000736F6"/>
    <w:rsid w:val="00074AB4"/>
    <w:rsid w:val="00075B42"/>
    <w:rsid w:val="00075DC3"/>
    <w:rsid w:val="00075FB6"/>
    <w:rsid w:val="00076C7E"/>
    <w:rsid w:val="00081260"/>
    <w:rsid w:val="00081261"/>
    <w:rsid w:val="00081B36"/>
    <w:rsid w:val="000828F8"/>
    <w:rsid w:val="00084AEE"/>
    <w:rsid w:val="00084CA8"/>
    <w:rsid w:val="0008502B"/>
    <w:rsid w:val="0008510E"/>
    <w:rsid w:val="00085375"/>
    <w:rsid w:val="00085FEA"/>
    <w:rsid w:val="00086C90"/>
    <w:rsid w:val="000876CD"/>
    <w:rsid w:val="00090CD7"/>
    <w:rsid w:val="00091704"/>
    <w:rsid w:val="00091731"/>
    <w:rsid w:val="00094AFC"/>
    <w:rsid w:val="000A17F3"/>
    <w:rsid w:val="000A187B"/>
    <w:rsid w:val="000A288B"/>
    <w:rsid w:val="000A3CD0"/>
    <w:rsid w:val="000A3CF7"/>
    <w:rsid w:val="000A5B19"/>
    <w:rsid w:val="000A5BA2"/>
    <w:rsid w:val="000A65EF"/>
    <w:rsid w:val="000A6FD8"/>
    <w:rsid w:val="000A7CB9"/>
    <w:rsid w:val="000B0DB5"/>
    <w:rsid w:val="000B3BF1"/>
    <w:rsid w:val="000B63DB"/>
    <w:rsid w:val="000B6FFD"/>
    <w:rsid w:val="000B7062"/>
    <w:rsid w:val="000C196E"/>
    <w:rsid w:val="000C2F52"/>
    <w:rsid w:val="000C2FC1"/>
    <w:rsid w:val="000C37B9"/>
    <w:rsid w:val="000C3CA6"/>
    <w:rsid w:val="000C40FA"/>
    <w:rsid w:val="000C61DF"/>
    <w:rsid w:val="000C67A0"/>
    <w:rsid w:val="000C6F42"/>
    <w:rsid w:val="000C7C74"/>
    <w:rsid w:val="000D0A4F"/>
    <w:rsid w:val="000D5A71"/>
    <w:rsid w:val="000D71A2"/>
    <w:rsid w:val="000E3302"/>
    <w:rsid w:val="000E3537"/>
    <w:rsid w:val="000E4641"/>
    <w:rsid w:val="000E5011"/>
    <w:rsid w:val="000E617E"/>
    <w:rsid w:val="000E638F"/>
    <w:rsid w:val="000E6514"/>
    <w:rsid w:val="000F0864"/>
    <w:rsid w:val="000F279E"/>
    <w:rsid w:val="000F2E02"/>
    <w:rsid w:val="000F2EB1"/>
    <w:rsid w:val="000F44CB"/>
    <w:rsid w:val="000F6978"/>
    <w:rsid w:val="000F6BEB"/>
    <w:rsid w:val="000F7A64"/>
    <w:rsid w:val="0010037A"/>
    <w:rsid w:val="00100D27"/>
    <w:rsid w:val="00103C4E"/>
    <w:rsid w:val="001042A7"/>
    <w:rsid w:val="0010468E"/>
    <w:rsid w:val="00104A29"/>
    <w:rsid w:val="00105580"/>
    <w:rsid w:val="00105E9D"/>
    <w:rsid w:val="00107D77"/>
    <w:rsid w:val="00107F12"/>
    <w:rsid w:val="00107F52"/>
    <w:rsid w:val="00111EF4"/>
    <w:rsid w:val="0011284A"/>
    <w:rsid w:val="00113C72"/>
    <w:rsid w:val="001145B8"/>
    <w:rsid w:val="00114CEA"/>
    <w:rsid w:val="00115856"/>
    <w:rsid w:val="001169CB"/>
    <w:rsid w:val="00120E72"/>
    <w:rsid w:val="00121B9C"/>
    <w:rsid w:val="00121F10"/>
    <w:rsid w:val="001221B8"/>
    <w:rsid w:val="00123C68"/>
    <w:rsid w:val="00123C93"/>
    <w:rsid w:val="00125047"/>
    <w:rsid w:val="001301E4"/>
    <w:rsid w:val="00130484"/>
    <w:rsid w:val="001304EB"/>
    <w:rsid w:val="001313E6"/>
    <w:rsid w:val="001334C1"/>
    <w:rsid w:val="00133C6A"/>
    <w:rsid w:val="0013473A"/>
    <w:rsid w:val="00134C32"/>
    <w:rsid w:val="0013557C"/>
    <w:rsid w:val="00136782"/>
    <w:rsid w:val="00136BC5"/>
    <w:rsid w:val="00136D75"/>
    <w:rsid w:val="001373B7"/>
    <w:rsid w:val="001413A6"/>
    <w:rsid w:val="001425F6"/>
    <w:rsid w:val="00143A57"/>
    <w:rsid w:val="00147E13"/>
    <w:rsid w:val="001503ED"/>
    <w:rsid w:val="0015092C"/>
    <w:rsid w:val="001510DF"/>
    <w:rsid w:val="0015152A"/>
    <w:rsid w:val="001515B5"/>
    <w:rsid w:val="00151B55"/>
    <w:rsid w:val="001523D8"/>
    <w:rsid w:val="0015405E"/>
    <w:rsid w:val="0015525A"/>
    <w:rsid w:val="0015721B"/>
    <w:rsid w:val="001603E5"/>
    <w:rsid w:val="00160E1D"/>
    <w:rsid w:val="00160EBB"/>
    <w:rsid w:val="0016121A"/>
    <w:rsid w:val="00162D81"/>
    <w:rsid w:val="00163289"/>
    <w:rsid w:val="00163641"/>
    <w:rsid w:val="001638A4"/>
    <w:rsid w:val="00163F24"/>
    <w:rsid w:val="00164C1F"/>
    <w:rsid w:val="001652F9"/>
    <w:rsid w:val="001672FF"/>
    <w:rsid w:val="00171B48"/>
    <w:rsid w:val="001727C6"/>
    <w:rsid w:val="0017451E"/>
    <w:rsid w:val="00175171"/>
    <w:rsid w:val="00175C64"/>
    <w:rsid w:val="0017683F"/>
    <w:rsid w:val="001768C4"/>
    <w:rsid w:val="001778A8"/>
    <w:rsid w:val="00177BB6"/>
    <w:rsid w:val="001819EF"/>
    <w:rsid w:val="0018226B"/>
    <w:rsid w:val="001824F5"/>
    <w:rsid w:val="001839BD"/>
    <w:rsid w:val="00183F2C"/>
    <w:rsid w:val="001842A4"/>
    <w:rsid w:val="00186421"/>
    <w:rsid w:val="00186DBB"/>
    <w:rsid w:val="00186E9E"/>
    <w:rsid w:val="001870D6"/>
    <w:rsid w:val="00190124"/>
    <w:rsid w:val="00191147"/>
    <w:rsid w:val="0019151F"/>
    <w:rsid w:val="0019206B"/>
    <w:rsid w:val="00193108"/>
    <w:rsid w:val="001937C8"/>
    <w:rsid w:val="0019478D"/>
    <w:rsid w:val="00194EFC"/>
    <w:rsid w:val="00194FD1"/>
    <w:rsid w:val="001956EC"/>
    <w:rsid w:val="001965A6"/>
    <w:rsid w:val="001A0010"/>
    <w:rsid w:val="001A030C"/>
    <w:rsid w:val="001A08AE"/>
    <w:rsid w:val="001A0B0B"/>
    <w:rsid w:val="001A125C"/>
    <w:rsid w:val="001A20BE"/>
    <w:rsid w:val="001A21F2"/>
    <w:rsid w:val="001A3803"/>
    <w:rsid w:val="001A461F"/>
    <w:rsid w:val="001A4635"/>
    <w:rsid w:val="001A6269"/>
    <w:rsid w:val="001A6A96"/>
    <w:rsid w:val="001A79AD"/>
    <w:rsid w:val="001A7F5C"/>
    <w:rsid w:val="001B00B7"/>
    <w:rsid w:val="001B00D8"/>
    <w:rsid w:val="001B011E"/>
    <w:rsid w:val="001B058D"/>
    <w:rsid w:val="001B0AA4"/>
    <w:rsid w:val="001B1B79"/>
    <w:rsid w:val="001B27EA"/>
    <w:rsid w:val="001B2977"/>
    <w:rsid w:val="001B2D00"/>
    <w:rsid w:val="001B5041"/>
    <w:rsid w:val="001B508F"/>
    <w:rsid w:val="001B7202"/>
    <w:rsid w:val="001B7B58"/>
    <w:rsid w:val="001C08FD"/>
    <w:rsid w:val="001C0E4E"/>
    <w:rsid w:val="001C1BC3"/>
    <w:rsid w:val="001C3DF1"/>
    <w:rsid w:val="001C4A67"/>
    <w:rsid w:val="001C57C9"/>
    <w:rsid w:val="001C7C07"/>
    <w:rsid w:val="001D055E"/>
    <w:rsid w:val="001D0D6B"/>
    <w:rsid w:val="001D393D"/>
    <w:rsid w:val="001D3A4F"/>
    <w:rsid w:val="001D506E"/>
    <w:rsid w:val="001D5222"/>
    <w:rsid w:val="001D5D7F"/>
    <w:rsid w:val="001D5E5B"/>
    <w:rsid w:val="001D5F86"/>
    <w:rsid w:val="001D623A"/>
    <w:rsid w:val="001D6318"/>
    <w:rsid w:val="001D7025"/>
    <w:rsid w:val="001D7A5D"/>
    <w:rsid w:val="001E0374"/>
    <w:rsid w:val="001E2BC5"/>
    <w:rsid w:val="001E3ACD"/>
    <w:rsid w:val="001E47AB"/>
    <w:rsid w:val="001E48F2"/>
    <w:rsid w:val="001E4C81"/>
    <w:rsid w:val="001E59FC"/>
    <w:rsid w:val="001E5E64"/>
    <w:rsid w:val="001E6FAA"/>
    <w:rsid w:val="001E7CF0"/>
    <w:rsid w:val="001E7F7C"/>
    <w:rsid w:val="001F1671"/>
    <w:rsid w:val="001F1957"/>
    <w:rsid w:val="001F2572"/>
    <w:rsid w:val="001F446A"/>
    <w:rsid w:val="001F4CC5"/>
    <w:rsid w:val="001F4D18"/>
    <w:rsid w:val="001F52B7"/>
    <w:rsid w:val="001F5B62"/>
    <w:rsid w:val="001F6EAF"/>
    <w:rsid w:val="001F6F00"/>
    <w:rsid w:val="001F778B"/>
    <w:rsid w:val="0020087E"/>
    <w:rsid w:val="00203277"/>
    <w:rsid w:val="00204F74"/>
    <w:rsid w:val="00205567"/>
    <w:rsid w:val="00207E0D"/>
    <w:rsid w:val="00210404"/>
    <w:rsid w:val="002118DC"/>
    <w:rsid w:val="00212507"/>
    <w:rsid w:val="0021312B"/>
    <w:rsid w:val="002142F9"/>
    <w:rsid w:val="00214C8F"/>
    <w:rsid w:val="00214DA1"/>
    <w:rsid w:val="002153C8"/>
    <w:rsid w:val="00215937"/>
    <w:rsid w:val="00215F4F"/>
    <w:rsid w:val="00216FEA"/>
    <w:rsid w:val="00217B4E"/>
    <w:rsid w:val="00220676"/>
    <w:rsid w:val="0022259C"/>
    <w:rsid w:val="0022375E"/>
    <w:rsid w:val="00223B07"/>
    <w:rsid w:val="002247BF"/>
    <w:rsid w:val="00224C62"/>
    <w:rsid w:val="002257FF"/>
    <w:rsid w:val="00226C4A"/>
    <w:rsid w:val="002278FB"/>
    <w:rsid w:val="00230247"/>
    <w:rsid w:val="0023195C"/>
    <w:rsid w:val="002321BB"/>
    <w:rsid w:val="00232813"/>
    <w:rsid w:val="00232E42"/>
    <w:rsid w:val="00233874"/>
    <w:rsid w:val="00234237"/>
    <w:rsid w:val="002347DC"/>
    <w:rsid w:val="00234D03"/>
    <w:rsid w:val="00235877"/>
    <w:rsid w:val="00235A8C"/>
    <w:rsid w:val="002367F6"/>
    <w:rsid w:val="00236A75"/>
    <w:rsid w:val="00236C98"/>
    <w:rsid w:val="00240075"/>
    <w:rsid w:val="002426C5"/>
    <w:rsid w:val="00242D77"/>
    <w:rsid w:val="002449FD"/>
    <w:rsid w:val="00244C4C"/>
    <w:rsid w:val="00245E2C"/>
    <w:rsid w:val="002465EB"/>
    <w:rsid w:val="00251EF8"/>
    <w:rsid w:val="002525E9"/>
    <w:rsid w:val="0025271B"/>
    <w:rsid w:val="0025345D"/>
    <w:rsid w:val="00253801"/>
    <w:rsid w:val="002546CC"/>
    <w:rsid w:val="00254A78"/>
    <w:rsid w:val="00255B4A"/>
    <w:rsid w:val="00256250"/>
    <w:rsid w:val="002564CD"/>
    <w:rsid w:val="00256A21"/>
    <w:rsid w:val="00257977"/>
    <w:rsid w:val="00260D7D"/>
    <w:rsid w:val="00261E84"/>
    <w:rsid w:val="00261F00"/>
    <w:rsid w:val="00262950"/>
    <w:rsid w:val="00262A32"/>
    <w:rsid w:val="00263322"/>
    <w:rsid w:val="00264457"/>
    <w:rsid w:val="00264B1C"/>
    <w:rsid w:val="00264DAC"/>
    <w:rsid w:val="002650F9"/>
    <w:rsid w:val="00267056"/>
    <w:rsid w:val="00267BF3"/>
    <w:rsid w:val="00271C08"/>
    <w:rsid w:val="00272A22"/>
    <w:rsid w:val="002735CD"/>
    <w:rsid w:val="002736FD"/>
    <w:rsid w:val="0027393F"/>
    <w:rsid w:val="002739C7"/>
    <w:rsid w:val="00273BC0"/>
    <w:rsid w:val="00273BE7"/>
    <w:rsid w:val="00273D9E"/>
    <w:rsid w:val="00274095"/>
    <w:rsid w:val="00276793"/>
    <w:rsid w:val="002771DC"/>
    <w:rsid w:val="002804DA"/>
    <w:rsid w:val="0028148B"/>
    <w:rsid w:val="00282C0D"/>
    <w:rsid w:val="00285042"/>
    <w:rsid w:val="00285A8F"/>
    <w:rsid w:val="00286F7B"/>
    <w:rsid w:val="00287BD0"/>
    <w:rsid w:val="0029285E"/>
    <w:rsid w:val="00293FBB"/>
    <w:rsid w:val="00295236"/>
    <w:rsid w:val="00295864"/>
    <w:rsid w:val="00296557"/>
    <w:rsid w:val="0029668C"/>
    <w:rsid w:val="002A15B6"/>
    <w:rsid w:val="002A1E58"/>
    <w:rsid w:val="002A35E7"/>
    <w:rsid w:val="002A5197"/>
    <w:rsid w:val="002A5608"/>
    <w:rsid w:val="002B0AD4"/>
    <w:rsid w:val="002B1422"/>
    <w:rsid w:val="002B1E1F"/>
    <w:rsid w:val="002B243A"/>
    <w:rsid w:val="002B51D6"/>
    <w:rsid w:val="002B5A92"/>
    <w:rsid w:val="002B75F5"/>
    <w:rsid w:val="002C10D4"/>
    <w:rsid w:val="002C1C3B"/>
    <w:rsid w:val="002C23DD"/>
    <w:rsid w:val="002C3AD1"/>
    <w:rsid w:val="002C3F99"/>
    <w:rsid w:val="002C674A"/>
    <w:rsid w:val="002C72E7"/>
    <w:rsid w:val="002D15D1"/>
    <w:rsid w:val="002D222F"/>
    <w:rsid w:val="002D2CD8"/>
    <w:rsid w:val="002D3753"/>
    <w:rsid w:val="002D43CB"/>
    <w:rsid w:val="002D4B0F"/>
    <w:rsid w:val="002D5EA1"/>
    <w:rsid w:val="002E3756"/>
    <w:rsid w:val="002E4F4E"/>
    <w:rsid w:val="002E5489"/>
    <w:rsid w:val="002F010B"/>
    <w:rsid w:val="002F031F"/>
    <w:rsid w:val="002F1B04"/>
    <w:rsid w:val="002F1D43"/>
    <w:rsid w:val="002F1EB4"/>
    <w:rsid w:val="002F21AA"/>
    <w:rsid w:val="002F280F"/>
    <w:rsid w:val="002F3228"/>
    <w:rsid w:val="002F472D"/>
    <w:rsid w:val="002F4C46"/>
    <w:rsid w:val="002F5FE8"/>
    <w:rsid w:val="002F6EAD"/>
    <w:rsid w:val="002F7311"/>
    <w:rsid w:val="0030059C"/>
    <w:rsid w:val="0030176D"/>
    <w:rsid w:val="0030239F"/>
    <w:rsid w:val="00303DF6"/>
    <w:rsid w:val="00305284"/>
    <w:rsid w:val="00305B22"/>
    <w:rsid w:val="00307571"/>
    <w:rsid w:val="00307607"/>
    <w:rsid w:val="00307EC1"/>
    <w:rsid w:val="003102C7"/>
    <w:rsid w:val="0031032E"/>
    <w:rsid w:val="003106B1"/>
    <w:rsid w:val="00311FF1"/>
    <w:rsid w:val="003131C3"/>
    <w:rsid w:val="00313609"/>
    <w:rsid w:val="0031371B"/>
    <w:rsid w:val="00314CFE"/>
    <w:rsid w:val="003159A0"/>
    <w:rsid w:val="003208A6"/>
    <w:rsid w:val="00320D9D"/>
    <w:rsid w:val="00320EA7"/>
    <w:rsid w:val="00323F75"/>
    <w:rsid w:val="00324218"/>
    <w:rsid w:val="00325846"/>
    <w:rsid w:val="00325B17"/>
    <w:rsid w:val="00327CE4"/>
    <w:rsid w:val="003304E6"/>
    <w:rsid w:val="0033259E"/>
    <w:rsid w:val="0033334D"/>
    <w:rsid w:val="003334FF"/>
    <w:rsid w:val="003336CE"/>
    <w:rsid w:val="0033407A"/>
    <w:rsid w:val="00335716"/>
    <w:rsid w:val="00335A48"/>
    <w:rsid w:val="00335F28"/>
    <w:rsid w:val="00336191"/>
    <w:rsid w:val="00336686"/>
    <w:rsid w:val="00340A0E"/>
    <w:rsid w:val="003413FD"/>
    <w:rsid w:val="00341633"/>
    <w:rsid w:val="00342303"/>
    <w:rsid w:val="00342764"/>
    <w:rsid w:val="00342866"/>
    <w:rsid w:val="003430DC"/>
    <w:rsid w:val="003451C4"/>
    <w:rsid w:val="00346AC9"/>
    <w:rsid w:val="00347E9B"/>
    <w:rsid w:val="003508D5"/>
    <w:rsid w:val="00350DB6"/>
    <w:rsid w:val="003524BC"/>
    <w:rsid w:val="00353253"/>
    <w:rsid w:val="0035345A"/>
    <w:rsid w:val="0035421E"/>
    <w:rsid w:val="0035465C"/>
    <w:rsid w:val="0035572A"/>
    <w:rsid w:val="00355B69"/>
    <w:rsid w:val="00355EA1"/>
    <w:rsid w:val="003569E6"/>
    <w:rsid w:val="003578BB"/>
    <w:rsid w:val="00357EA5"/>
    <w:rsid w:val="003616E8"/>
    <w:rsid w:val="00362350"/>
    <w:rsid w:val="00362685"/>
    <w:rsid w:val="00362CD0"/>
    <w:rsid w:val="00363384"/>
    <w:rsid w:val="00367D41"/>
    <w:rsid w:val="0037038A"/>
    <w:rsid w:val="00370889"/>
    <w:rsid w:val="00371E83"/>
    <w:rsid w:val="003722F1"/>
    <w:rsid w:val="0037245D"/>
    <w:rsid w:val="003736DC"/>
    <w:rsid w:val="00373B0E"/>
    <w:rsid w:val="003765D9"/>
    <w:rsid w:val="003769D1"/>
    <w:rsid w:val="00376EB2"/>
    <w:rsid w:val="00376FCE"/>
    <w:rsid w:val="0038034C"/>
    <w:rsid w:val="00380523"/>
    <w:rsid w:val="003807CA"/>
    <w:rsid w:val="00383201"/>
    <w:rsid w:val="00383716"/>
    <w:rsid w:val="00383A76"/>
    <w:rsid w:val="00383EF5"/>
    <w:rsid w:val="003842EA"/>
    <w:rsid w:val="00386F86"/>
    <w:rsid w:val="0038700E"/>
    <w:rsid w:val="00387A63"/>
    <w:rsid w:val="003904F6"/>
    <w:rsid w:val="00392979"/>
    <w:rsid w:val="00392EC9"/>
    <w:rsid w:val="00393F3B"/>
    <w:rsid w:val="003943E1"/>
    <w:rsid w:val="00394846"/>
    <w:rsid w:val="00394A22"/>
    <w:rsid w:val="00394D6F"/>
    <w:rsid w:val="00397642"/>
    <w:rsid w:val="00397C73"/>
    <w:rsid w:val="003A2103"/>
    <w:rsid w:val="003A25C2"/>
    <w:rsid w:val="003A2EB2"/>
    <w:rsid w:val="003A4329"/>
    <w:rsid w:val="003A4384"/>
    <w:rsid w:val="003A4B46"/>
    <w:rsid w:val="003A5D6E"/>
    <w:rsid w:val="003A66EB"/>
    <w:rsid w:val="003A7879"/>
    <w:rsid w:val="003B13A4"/>
    <w:rsid w:val="003B17FC"/>
    <w:rsid w:val="003B29A4"/>
    <w:rsid w:val="003B29C3"/>
    <w:rsid w:val="003B3879"/>
    <w:rsid w:val="003B4BE9"/>
    <w:rsid w:val="003B5AF7"/>
    <w:rsid w:val="003C0892"/>
    <w:rsid w:val="003C224D"/>
    <w:rsid w:val="003C24C3"/>
    <w:rsid w:val="003C28D4"/>
    <w:rsid w:val="003C2E1A"/>
    <w:rsid w:val="003C3A6B"/>
    <w:rsid w:val="003C3D4D"/>
    <w:rsid w:val="003C4049"/>
    <w:rsid w:val="003C733D"/>
    <w:rsid w:val="003C7DC6"/>
    <w:rsid w:val="003D042C"/>
    <w:rsid w:val="003D07B5"/>
    <w:rsid w:val="003D0FE4"/>
    <w:rsid w:val="003D0FF8"/>
    <w:rsid w:val="003D1106"/>
    <w:rsid w:val="003D1F56"/>
    <w:rsid w:val="003D2A88"/>
    <w:rsid w:val="003D2F73"/>
    <w:rsid w:val="003D3DD6"/>
    <w:rsid w:val="003D3FAA"/>
    <w:rsid w:val="003D40E0"/>
    <w:rsid w:val="003D5CD6"/>
    <w:rsid w:val="003D6207"/>
    <w:rsid w:val="003D778C"/>
    <w:rsid w:val="003E0158"/>
    <w:rsid w:val="003E0C05"/>
    <w:rsid w:val="003E11A6"/>
    <w:rsid w:val="003E13BE"/>
    <w:rsid w:val="003E2051"/>
    <w:rsid w:val="003E23D4"/>
    <w:rsid w:val="003E2AFA"/>
    <w:rsid w:val="003E3809"/>
    <w:rsid w:val="003E3921"/>
    <w:rsid w:val="003F2494"/>
    <w:rsid w:val="003F2878"/>
    <w:rsid w:val="003F2A5A"/>
    <w:rsid w:val="003F2C4D"/>
    <w:rsid w:val="003F68FE"/>
    <w:rsid w:val="003F6D0B"/>
    <w:rsid w:val="003F7B4B"/>
    <w:rsid w:val="00400ACD"/>
    <w:rsid w:val="00400B90"/>
    <w:rsid w:val="0040142B"/>
    <w:rsid w:val="00402F4E"/>
    <w:rsid w:val="00402F9F"/>
    <w:rsid w:val="004037A3"/>
    <w:rsid w:val="0040436F"/>
    <w:rsid w:val="004043D4"/>
    <w:rsid w:val="00404723"/>
    <w:rsid w:val="00405CE3"/>
    <w:rsid w:val="004079CB"/>
    <w:rsid w:val="004106EC"/>
    <w:rsid w:val="00411262"/>
    <w:rsid w:val="004115F3"/>
    <w:rsid w:val="00413804"/>
    <w:rsid w:val="00413D1D"/>
    <w:rsid w:val="00414C7A"/>
    <w:rsid w:val="00415E6C"/>
    <w:rsid w:val="00415FC4"/>
    <w:rsid w:val="0041704F"/>
    <w:rsid w:val="00417572"/>
    <w:rsid w:val="00417E01"/>
    <w:rsid w:val="00420071"/>
    <w:rsid w:val="00420D2F"/>
    <w:rsid w:val="004211C5"/>
    <w:rsid w:val="0042182D"/>
    <w:rsid w:val="00422C17"/>
    <w:rsid w:val="00425BB1"/>
    <w:rsid w:val="00425BC7"/>
    <w:rsid w:val="004262D0"/>
    <w:rsid w:val="00430C7B"/>
    <w:rsid w:val="00432964"/>
    <w:rsid w:val="00433835"/>
    <w:rsid w:val="00435D30"/>
    <w:rsid w:val="00436FB4"/>
    <w:rsid w:val="004416DA"/>
    <w:rsid w:val="00441D9C"/>
    <w:rsid w:val="0044299F"/>
    <w:rsid w:val="00444D4D"/>
    <w:rsid w:val="00445609"/>
    <w:rsid w:val="00445A6F"/>
    <w:rsid w:val="00446E89"/>
    <w:rsid w:val="00447932"/>
    <w:rsid w:val="00447D01"/>
    <w:rsid w:val="00450877"/>
    <w:rsid w:val="00456556"/>
    <w:rsid w:val="004567DD"/>
    <w:rsid w:val="00461A75"/>
    <w:rsid w:val="00462BFD"/>
    <w:rsid w:val="00464637"/>
    <w:rsid w:val="00464A1D"/>
    <w:rsid w:val="004667EA"/>
    <w:rsid w:val="00467596"/>
    <w:rsid w:val="00467B9C"/>
    <w:rsid w:val="00470346"/>
    <w:rsid w:val="00472F77"/>
    <w:rsid w:val="00472F8D"/>
    <w:rsid w:val="00473E96"/>
    <w:rsid w:val="00473F91"/>
    <w:rsid w:val="004748C0"/>
    <w:rsid w:val="00474F82"/>
    <w:rsid w:val="004772AF"/>
    <w:rsid w:val="00481FE4"/>
    <w:rsid w:val="00482D5D"/>
    <w:rsid w:val="004839DC"/>
    <w:rsid w:val="00485928"/>
    <w:rsid w:val="004859A7"/>
    <w:rsid w:val="00485A68"/>
    <w:rsid w:val="004865EB"/>
    <w:rsid w:val="00486C22"/>
    <w:rsid w:val="00491110"/>
    <w:rsid w:val="00494D74"/>
    <w:rsid w:val="00494DCC"/>
    <w:rsid w:val="00495655"/>
    <w:rsid w:val="00496948"/>
    <w:rsid w:val="00497C4C"/>
    <w:rsid w:val="00497D77"/>
    <w:rsid w:val="00497EB0"/>
    <w:rsid w:val="004A08D2"/>
    <w:rsid w:val="004A1293"/>
    <w:rsid w:val="004A2E4E"/>
    <w:rsid w:val="004A56C5"/>
    <w:rsid w:val="004A58CB"/>
    <w:rsid w:val="004A66F3"/>
    <w:rsid w:val="004A6A8D"/>
    <w:rsid w:val="004A7EDF"/>
    <w:rsid w:val="004B1537"/>
    <w:rsid w:val="004B169F"/>
    <w:rsid w:val="004B182B"/>
    <w:rsid w:val="004B41F5"/>
    <w:rsid w:val="004B45FB"/>
    <w:rsid w:val="004B500C"/>
    <w:rsid w:val="004B5BEA"/>
    <w:rsid w:val="004B7665"/>
    <w:rsid w:val="004B76F7"/>
    <w:rsid w:val="004B7984"/>
    <w:rsid w:val="004C15C1"/>
    <w:rsid w:val="004C23D7"/>
    <w:rsid w:val="004C3E41"/>
    <w:rsid w:val="004C4539"/>
    <w:rsid w:val="004C6244"/>
    <w:rsid w:val="004C6956"/>
    <w:rsid w:val="004D1A75"/>
    <w:rsid w:val="004D3359"/>
    <w:rsid w:val="004D4156"/>
    <w:rsid w:val="004D610C"/>
    <w:rsid w:val="004D614E"/>
    <w:rsid w:val="004D6DFB"/>
    <w:rsid w:val="004D7BCE"/>
    <w:rsid w:val="004E098C"/>
    <w:rsid w:val="004E1099"/>
    <w:rsid w:val="004E11DE"/>
    <w:rsid w:val="004E1D9C"/>
    <w:rsid w:val="004E211E"/>
    <w:rsid w:val="004E25DD"/>
    <w:rsid w:val="004E3146"/>
    <w:rsid w:val="004E4625"/>
    <w:rsid w:val="004E4BD7"/>
    <w:rsid w:val="004E4CBB"/>
    <w:rsid w:val="004E4CD2"/>
    <w:rsid w:val="004E5B1C"/>
    <w:rsid w:val="004E615E"/>
    <w:rsid w:val="004E6F3F"/>
    <w:rsid w:val="004F18B0"/>
    <w:rsid w:val="004F2DDF"/>
    <w:rsid w:val="004F2F4C"/>
    <w:rsid w:val="004F3688"/>
    <w:rsid w:val="004F36A7"/>
    <w:rsid w:val="004F3BE0"/>
    <w:rsid w:val="004F46A7"/>
    <w:rsid w:val="004F4AC4"/>
    <w:rsid w:val="004F4DB6"/>
    <w:rsid w:val="004F5C3F"/>
    <w:rsid w:val="004F711D"/>
    <w:rsid w:val="0050176E"/>
    <w:rsid w:val="00504DF9"/>
    <w:rsid w:val="00505194"/>
    <w:rsid w:val="0050590F"/>
    <w:rsid w:val="00507071"/>
    <w:rsid w:val="00507602"/>
    <w:rsid w:val="0050774A"/>
    <w:rsid w:val="00507BE2"/>
    <w:rsid w:val="00510286"/>
    <w:rsid w:val="00511944"/>
    <w:rsid w:val="00512B46"/>
    <w:rsid w:val="0051325A"/>
    <w:rsid w:val="005135E1"/>
    <w:rsid w:val="00514710"/>
    <w:rsid w:val="005150BA"/>
    <w:rsid w:val="005156D6"/>
    <w:rsid w:val="00515A42"/>
    <w:rsid w:val="00515FB0"/>
    <w:rsid w:val="005209F6"/>
    <w:rsid w:val="00521E0E"/>
    <w:rsid w:val="005220B1"/>
    <w:rsid w:val="00523590"/>
    <w:rsid w:val="00524D04"/>
    <w:rsid w:val="0052639F"/>
    <w:rsid w:val="00526FCD"/>
    <w:rsid w:val="005275DE"/>
    <w:rsid w:val="005276C8"/>
    <w:rsid w:val="0053051B"/>
    <w:rsid w:val="005306F4"/>
    <w:rsid w:val="0053078C"/>
    <w:rsid w:val="005314BE"/>
    <w:rsid w:val="00534D66"/>
    <w:rsid w:val="005354A4"/>
    <w:rsid w:val="00536558"/>
    <w:rsid w:val="00536739"/>
    <w:rsid w:val="0053707E"/>
    <w:rsid w:val="0054129B"/>
    <w:rsid w:val="00541ED8"/>
    <w:rsid w:val="00542121"/>
    <w:rsid w:val="00543B6B"/>
    <w:rsid w:val="0054404C"/>
    <w:rsid w:val="0054618D"/>
    <w:rsid w:val="0054672D"/>
    <w:rsid w:val="0055304D"/>
    <w:rsid w:val="00553E47"/>
    <w:rsid w:val="00553E60"/>
    <w:rsid w:val="00554C79"/>
    <w:rsid w:val="00554D22"/>
    <w:rsid w:val="005550C7"/>
    <w:rsid w:val="0055526E"/>
    <w:rsid w:val="005601E2"/>
    <w:rsid w:val="00560ACC"/>
    <w:rsid w:val="0056154E"/>
    <w:rsid w:val="00562131"/>
    <w:rsid w:val="00562730"/>
    <w:rsid w:val="00562885"/>
    <w:rsid w:val="00562966"/>
    <w:rsid w:val="00562DC7"/>
    <w:rsid w:val="005637B4"/>
    <w:rsid w:val="0056408D"/>
    <w:rsid w:val="00564435"/>
    <w:rsid w:val="00566DC2"/>
    <w:rsid w:val="005671C9"/>
    <w:rsid w:val="005677D9"/>
    <w:rsid w:val="0056790C"/>
    <w:rsid w:val="00567C54"/>
    <w:rsid w:val="00570B8A"/>
    <w:rsid w:val="00572A6D"/>
    <w:rsid w:val="005747C7"/>
    <w:rsid w:val="0057546C"/>
    <w:rsid w:val="00575947"/>
    <w:rsid w:val="0057787E"/>
    <w:rsid w:val="00577AC4"/>
    <w:rsid w:val="00580FB7"/>
    <w:rsid w:val="00581DA5"/>
    <w:rsid w:val="00582B5C"/>
    <w:rsid w:val="00582D78"/>
    <w:rsid w:val="00584526"/>
    <w:rsid w:val="00584D8F"/>
    <w:rsid w:val="005856A3"/>
    <w:rsid w:val="0058680C"/>
    <w:rsid w:val="005876BF"/>
    <w:rsid w:val="00587DAB"/>
    <w:rsid w:val="00590DC4"/>
    <w:rsid w:val="005917EA"/>
    <w:rsid w:val="00593BE7"/>
    <w:rsid w:val="0059456D"/>
    <w:rsid w:val="005953E9"/>
    <w:rsid w:val="00596E09"/>
    <w:rsid w:val="00597C84"/>
    <w:rsid w:val="005A0CBE"/>
    <w:rsid w:val="005A15D6"/>
    <w:rsid w:val="005A17E4"/>
    <w:rsid w:val="005A1C5D"/>
    <w:rsid w:val="005A24FD"/>
    <w:rsid w:val="005A27DD"/>
    <w:rsid w:val="005A281A"/>
    <w:rsid w:val="005A3621"/>
    <w:rsid w:val="005A3CFE"/>
    <w:rsid w:val="005A40F5"/>
    <w:rsid w:val="005A420C"/>
    <w:rsid w:val="005A4D77"/>
    <w:rsid w:val="005A5582"/>
    <w:rsid w:val="005A716F"/>
    <w:rsid w:val="005B17EF"/>
    <w:rsid w:val="005B3CCB"/>
    <w:rsid w:val="005B3D04"/>
    <w:rsid w:val="005B3F32"/>
    <w:rsid w:val="005B4B4A"/>
    <w:rsid w:val="005B536A"/>
    <w:rsid w:val="005B54AE"/>
    <w:rsid w:val="005B628F"/>
    <w:rsid w:val="005B70F1"/>
    <w:rsid w:val="005B7B5C"/>
    <w:rsid w:val="005C0036"/>
    <w:rsid w:val="005C19C5"/>
    <w:rsid w:val="005C223B"/>
    <w:rsid w:val="005C247B"/>
    <w:rsid w:val="005C3171"/>
    <w:rsid w:val="005C42E0"/>
    <w:rsid w:val="005C456A"/>
    <w:rsid w:val="005C4683"/>
    <w:rsid w:val="005C4E86"/>
    <w:rsid w:val="005C577D"/>
    <w:rsid w:val="005C5817"/>
    <w:rsid w:val="005C5C8B"/>
    <w:rsid w:val="005C624C"/>
    <w:rsid w:val="005C64DD"/>
    <w:rsid w:val="005C6507"/>
    <w:rsid w:val="005C6678"/>
    <w:rsid w:val="005C7253"/>
    <w:rsid w:val="005C7619"/>
    <w:rsid w:val="005C7D0D"/>
    <w:rsid w:val="005D0281"/>
    <w:rsid w:val="005D087C"/>
    <w:rsid w:val="005D08F0"/>
    <w:rsid w:val="005D0E3D"/>
    <w:rsid w:val="005D13FE"/>
    <w:rsid w:val="005D1A23"/>
    <w:rsid w:val="005D1D16"/>
    <w:rsid w:val="005D1D74"/>
    <w:rsid w:val="005D20A3"/>
    <w:rsid w:val="005D20DD"/>
    <w:rsid w:val="005D3932"/>
    <w:rsid w:val="005D4102"/>
    <w:rsid w:val="005D6294"/>
    <w:rsid w:val="005E0942"/>
    <w:rsid w:val="005E119D"/>
    <w:rsid w:val="005E130A"/>
    <w:rsid w:val="005E1C97"/>
    <w:rsid w:val="005E1F8F"/>
    <w:rsid w:val="005E2838"/>
    <w:rsid w:val="005E4E7C"/>
    <w:rsid w:val="005E4F16"/>
    <w:rsid w:val="005E4F20"/>
    <w:rsid w:val="005E5F7A"/>
    <w:rsid w:val="005E6630"/>
    <w:rsid w:val="005E6B13"/>
    <w:rsid w:val="005E78B0"/>
    <w:rsid w:val="005F0854"/>
    <w:rsid w:val="005F2241"/>
    <w:rsid w:val="005F2C62"/>
    <w:rsid w:val="005F3897"/>
    <w:rsid w:val="005F4C20"/>
    <w:rsid w:val="005F637B"/>
    <w:rsid w:val="005F7318"/>
    <w:rsid w:val="006006CC"/>
    <w:rsid w:val="006010E3"/>
    <w:rsid w:val="006016A0"/>
    <w:rsid w:val="00603642"/>
    <w:rsid w:val="0060391E"/>
    <w:rsid w:val="00605119"/>
    <w:rsid w:val="006059F6"/>
    <w:rsid w:val="00606A42"/>
    <w:rsid w:val="006100A7"/>
    <w:rsid w:val="006101F1"/>
    <w:rsid w:val="0061065A"/>
    <w:rsid w:val="00611AA8"/>
    <w:rsid w:val="00612BEB"/>
    <w:rsid w:val="00613AC3"/>
    <w:rsid w:val="006147EB"/>
    <w:rsid w:val="00614AB5"/>
    <w:rsid w:val="00615570"/>
    <w:rsid w:val="00617FCE"/>
    <w:rsid w:val="0062155C"/>
    <w:rsid w:val="006227F5"/>
    <w:rsid w:val="00622B07"/>
    <w:rsid w:val="00623367"/>
    <w:rsid w:val="00623855"/>
    <w:rsid w:val="0062404A"/>
    <w:rsid w:val="00624F6D"/>
    <w:rsid w:val="00625A0C"/>
    <w:rsid w:val="00625B66"/>
    <w:rsid w:val="00626FB3"/>
    <w:rsid w:val="0062762C"/>
    <w:rsid w:val="006300FF"/>
    <w:rsid w:val="00630A40"/>
    <w:rsid w:val="00630D3E"/>
    <w:rsid w:val="00631194"/>
    <w:rsid w:val="0063129A"/>
    <w:rsid w:val="00631F20"/>
    <w:rsid w:val="006323B5"/>
    <w:rsid w:val="00633840"/>
    <w:rsid w:val="00636159"/>
    <w:rsid w:val="00636255"/>
    <w:rsid w:val="00642167"/>
    <w:rsid w:val="00642335"/>
    <w:rsid w:val="00642382"/>
    <w:rsid w:val="00643F90"/>
    <w:rsid w:val="0064637F"/>
    <w:rsid w:val="006509EB"/>
    <w:rsid w:val="006511A8"/>
    <w:rsid w:val="00652B07"/>
    <w:rsid w:val="00652CAD"/>
    <w:rsid w:val="0065321C"/>
    <w:rsid w:val="00653A71"/>
    <w:rsid w:val="0065401C"/>
    <w:rsid w:val="00654817"/>
    <w:rsid w:val="00655164"/>
    <w:rsid w:val="0065521E"/>
    <w:rsid w:val="00655835"/>
    <w:rsid w:val="00655C9C"/>
    <w:rsid w:val="00655F62"/>
    <w:rsid w:val="00657670"/>
    <w:rsid w:val="00660EC9"/>
    <w:rsid w:val="0066240C"/>
    <w:rsid w:val="00662970"/>
    <w:rsid w:val="00663412"/>
    <w:rsid w:val="006653ED"/>
    <w:rsid w:val="0066579A"/>
    <w:rsid w:val="006664FF"/>
    <w:rsid w:val="00666BD8"/>
    <w:rsid w:val="00667FB5"/>
    <w:rsid w:val="00670337"/>
    <w:rsid w:val="00671CD4"/>
    <w:rsid w:val="00672C00"/>
    <w:rsid w:val="00673E9D"/>
    <w:rsid w:val="00674B84"/>
    <w:rsid w:val="006757E3"/>
    <w:rsid w:val="00675C2A"/>
    <w:rsid w:val="006767CC"/>
    <w:rsid w:val="0067757F"/>
    <w:rsid w:val="006804BD"/>
    <w:rsid w:val="00681294"/>
    <w:rsid w:val="00681AF6"/>
    <w:rsid w:val="006821CB"/>
    <w:rsid w:val="006824A8"/>
    <w:rsid w:val="00682F1A"/>
    <w:rsid w:val="00686E4C"/>
    <w:rsid w:val="006873A1"/>
    <w:rsid w:val="006903EF"/>
    <w:rsid w:val="00691428"/>
    <w:rsid w:val="00693EEC"/>
    <w:rsid w:val="006955C4"/>
    <w:rsid w:val="00695C73"/>
    <w:rsid w:val="0069619A"/>
    <w:rsid w:val="0069670B"/>
    <w:rsid w:val="00696E18"/>
    <w:rsid w:val="006978CC"/>
    <w:rsid w:val="00697D50"/>
    <w:rsid w:val="006A0106"/>
    <w:rsid w:val="006A08DC"/>
    <w:rsid w:val="006A0F39"/>
    <w:rsid w:val="006A23F9"/>
    <w:rsid w:val="006A2E11"/>
    <w:rsid w:val="006A3184"/>
    <w:rsid w:val="006A5862"/>
    <w:rsid w:val="006A60A5"/>
    <w:rsid w:val="006A6340"/>
    <w:rsid w:val="006A6395"/>
    <w:rsid w:val="006A6D7B"/>
    <w:rsid w:val="006A70B3"/>
    <w:rsid w:val="006B01FF"/>
    <w:rsid w:val="006B2079"/>
    <w:rsid w:val="006B28F1"/>
    <w:rsid w:val="006B39F4"/>
    <w:rsid w:val="006B4297"/>
    <w:rsid w:val="006B4843"/>
    <w:rsid w:val="006B4FEB"/>
    <w:rsid w:val="006C0CFD"/>
    <w:rsid w:val="006C12AD"/>
    <w:rsid w:val="006C38B7"/>
    <w:rsid w:val="006C4063"/>
    <w:rsid w:val="006C450B"/>
    <w:rsid w:val="006C4AD9"/>
    <w:rsid w:val="006D09AC"/>
    <w:rsid w:val="006D0E24"/>
    <w:rsid w:val="006D3A4F"/>
    <w:rsid w:val="006D4922"/>
    <w:rsid w:val="006D4C69"/>
    <w:rsid w:val="006E2EFC"/>
    <w:rsid w:val="006E2F15"/>
    <w:rsid w:val="006E3B82"/>
    <w:rsid w:val="006E510A"/>
    <w:rsid w:val="006E5EEC"/>
    <w:rsid w:val="006E6E5C"/>
    <w:rsid w:val="006E7372"/>
    <w:rsid w:val="006F0733"/>
    <w:rsid w:val="006F131C"/>
    <w:rsid w:val="006F1808"/>
    <w:rsid w:val="006F1EB2"/>
    <w:rsid w:val="006F2F9C"/>
    <w:rsid w:val="006F32A2"/>
    <w:rsid w:val="006F3E98"/>
    <w:rsid w:val="006F438E"/>
    <w:rsid w:val="006F6B35"/>
    <w:rsid w:val="006F7C4E"/>
    <w:rsid w:val="00700587"/>
    <w:rsid w:val="007006D2"/>
    <w:rsid w:val="00701E34"/>
    <w:rsid w:val="0070224F"/>
    <w:rsid w:val="00703C66"/>
    <w:rsid w:val="0070607F"/>
    <w:rsid w:val="00706896"/>
    <w:rsid w:val="00706BE9"/>
    <w:rsid w:val="0070727C"/>
    <w:rsid w:val="0071048B"/>
    <w:rsid w:val="00710CD5"/>
    <w:rsid w:val="007118F2"/>
    <w:rsid w:val="00711AAB"/>
    <w:rsid w:val="00712040"/>
    <w:rsid w:val="00712420"/>
    <w:rsid w:val="00713A4A"/>
    <w:rsid w:val="00713A75"/>
    <w:rsid w:val="00713C7D"/>
    <w:rsid w:val="00714F60"/>
    <w:rsid w:val="00721876"/>
    <w:rsid w:val="00722770"/>
    <w:rsid w:val="00722D30"/>
    <w:rsid w:val="00722FC8"/>
    <w:rsid w:val="007241F8"/>
    <w:rsid w:val="007253A9"/>
    <w:rsid w:val="00725B96"/>
    <w:rsid w:val="00725BDF"/>
    <w:rsid w:val="00730C41"/>
    <w:rsid w:val="007326CA"/>
    <w:rsid w:val="00733455"/>
    <w:rsid w:val="00733488"/>
    <w:rsid w:val="00734E16"/>
    <w:rsid w:val="007355F2"/>
    <w:rsid w:val="00735F4D"/>
    <w:rsid w:val="00737821"/>
    <w:rsid w:val="00737966"/>
    <w:rsid w:val="0074067F"/>
    <w:rsid w:val="00740C4D"/>
    <w:rsid w:val="00740E47"/>
    <w:rsid w:val="007410EB"/>
    <w:rsid w:val="007412EC"/>
    <w:rsid w:val="007416F5"/>
    <w:rsid w:val="007443BC"/>
    <w:rsid w:val="00744822"/>
    <w:rsid w:val="007449AA"/>
    <w:rsid w:val="007456B4"/>
    <w:rsid w:val="00746249"/>
    <w:rsid w:val="0074695B"/>
    <w:rsid w:val="00746990"/>
    <w:rsid w:val="00751592"/>
    <w:rsid w:val="0075414B"/>
    <w:rsid w:val="00754F5F"/>
    <w:rsid w:val="00755497"/>
    <w:rsid w:val="00756A97"/>
    <w:rsid w:val="00757218"/>
    <w:rsid w:val="00757362"/>
    <w:rsid w:val="0075748A"/>
    <w:rsid w:val="0076183F"/>
    <w:rsid w:val="00761EE9"/>
    <w:rsid w:val="00770B18"/>
    <w:rsid w:val="00770B3F"/>
    <w:rsid w:val="00770EC3"/>
    <w:rsid w:val="007711D1"/>
    <w:rsid w:val="00771A91"/>
    <w:rsid w:val="00771EA6"/>
    <w:rsid w:val="00772D84"/>
    <w:rsid w:val="00773213"/>
    <w:rsid w:val="007752E7"/>
    <w:rsid w:val="00776237"/>
    <w:rsid w:val="007800E3"/>
    <w:rsid w:val="00780BBC"/>
    <w:rsid w:val="00781FA8"/>
    <w:rsid w:val="00782CF4"/>
    <w:rsid w:val="00785284"/>
    <w:rsid w:val="00790750"/>
    <w:rsid w:val="00790B94"/>
    <w:rsid w:val="00790D19"/>
    <w:rsid w:val="007916DF"/>
    <w:rsid w:val="0079430A"/>
    <w:rsid w:val="00794755"/>
    <w:rsid w:val="00794C8B"/>
    <w:rsid w:val="00794CFC"/>
    <w:rsid w:val="00795940"/>
    <w:rsid w:val="00796DFF"/>
    <w:rsid w:val="00797979"/>
    <w:rsid w:val="007A0A88"/>
    <w:rsid w:val="007A2406"/>
    <w:rsid w:val="007A346A"/>
    <w:rsid w:val="007A4905"/>
    <w:rsid w:val="007A5060"/>
    <w:rsid w:val="007A54D2"/>
    <w:rsid w:val="007A5641"/>
    <w:rsid w:val="007A690D"/>
    <w:rsid w:val="007A7882"/>
    <w:rsid w:val="007B0B36"/>
    <w:rsid w:val="007B154D"/>
    <w:rsid w:val="007B196F"/>
    <w:rsid w:val="007B4975"/>
    <w:rsid w:val="007B5431"/>
    <w:rsid w:val="007B658F"/>
    <w:rsid w:val="007B69D6"/>
    <w:rsid w:val="007B6F03"/>
    <w:rsid w:val="007B73DF"/>
    <w:rsid w:val="007B775F"/>
    <w:rsid w:val="007C0971"/>
    <w:rsid w:val="007C2A93"/>
    <w:rsid w:val="007C2D48"/>
    <w:rsid w:val="007C39F3"/>
    <w:rsid w:val="007C44C7"/>
    <w:rsid w:val="007C5B89"/>
    <w:rsid w:val="007C7447"/>
    <w:rsid w:val="007C7D09"/>
    <w:rsid w:val="007D199D"/>
    <w:rsid w:val="007D1AD9"/>
    <w:rsid w:val="007D23D4"/>
    <w:rsid w:val="007D278C"/>
    <w:rsid w:val="007D33B4"/>
    <w:rsid w:val="007D340A"/>
    <w:rsid w:val="007D4529"/>
    <w:rsid w:val="007D477B"/>
    <w:rsid w:val="007D51A1"/>
    <w:rsid w:val="007D5A19"/>
    <w:rsid w:val="007E0948"/>
    <w:rsid w:val="007E159A"/>
    <w:rsid w:val="007E1F58"/>
    <w:rsid w:val="007E484E"/>
    <w:rsid w:val="007E4AEB"/>
    <w:rsid w:val="007E5456"/>
    <w:rsid w:val="007E5FBA"/>
    <w:rsid w:val="007E71BC"/>
    <w:rsid w:val="007F1055"/>
    <w:rsid w:val="007F1C50"/>
    <w:rsid w:val="007F2176"/>
    <w:rsid w:val="007F22F4"/>
    <w:rsid w:val="007F5318"/>
    <w:rsid w:val="0080197D"/>
    <w:rsid w:val="00802C53"/>
    <w:rsid w:val="00803F95"/>
    <w:rsid w:val="00804F7E"/>
    <w:rsid w:val="00806508"/>
    <w:rsid w:val="00806573"/>
    <w:rsid w:val="00807153"/>
    <w:rsid w:val="008074D8"/>
    <w:rsid w:val="0081270A"/>
    <w:rsid w:val="00814484"/>
    <w:rsid w:val="00815428"/>
    <w:rsid w:val="008159D8"/>
    <w:rsid w:val="008160A1"/>
    <w:rsid w:val="00816290"/>
    <w:rsid w:val="00816569"/>
    <w:rsid w:val="00816AEB"/>
    <w:rsid w:val="00816CED"/>
    <w:rsid w:val="0082040C"/>
    <w:rsid w:val="00821685"/>
    <w:rsid w:val="00821837"/>
    <w:rsid w:val="0082217C"/>
    <w:rsid w:val="00824671"/>
    <w:rsid w:val="00824BCA"/>
    <w:rsid w:val="00825249"/>
    <w:rsid w:val="0082563E"/>
    <w:rsid w:val="00827742"/>
    <w:rsid w:val="00827C6C"/>
    <w:rsid w:val="00831A29"/>
    <w:rsid w:val="00832321"/>
    <w:rsid w:val="008325EC"/>
    <w:rsid w:val="00833E61"/>
    <w:rsid w:val="008346D6"/>
    <w:rsid w:val="00834DA8"/>
    <w:rsid w:val="00836E8C"/>
    <w:rsid w:val="00837571"/>
    <w:rsid w:val="00841340"/>
    <w:rsid w:val="00841E29"/>
    <w:rsid w:val="008420C6"/>
    <w:rsid w:val="00843310"/>
    <w:rsid w:val="00843613"/>
    <w:rsid w:val="00843D53"/>
    <w:rsid w:val="008453D5"/>
    <w:rsid w:val="008476B8"/>
    <w:rsid w:val="00851447"/>
    <w:rsid w:val="008523F6"/>
    <w:rsid w:val="00853ADF"/>
    <w:rsid w:val="00853DE6"/>
    <w:rsid w:val="0085451B"/>
    <w:rsid w:val="00854B76"/>
    <w:rsid w:val="008564F0"/>
    <w:rsid w:val="00857E84"/>
    <w:rsid w:val="00861199"/>
    <w:rsid w:val="008618CA"/>
    <w:rsid w:val="00863D98"/>
    <w:rsid w:val="00867D31"/>
    <w:rsid w:val="00870C0B"/>
    <w:rsid w:val="00871034"/>
    <w:rsid w:val="008717CD"/>
    <w:rsid w:val="00873293"/>
    <w:rsid w:val="00873E0D"/>
    <w:rsid w:val="00874278"/>
    <w:rsid w:val="0087438D"/>
    <w:rsid w:val="008744AB"/>
    <w:rsid w:val="00874ED9"/>
    <w:rsid w:val="008757EE"/>
    <w:rsid w:val="00875E95"/>
    <w:rsid w:val="00877813"/>
    <w:rsid w:val="00880F06"/>
    <w:rsid w:val="00881D8E"/>
    <w:rsid w:val="00881E4A"/>
    <w:rsid w:val="00882011"/>
    <w:rsid w:val="0088205B"/>
    <w:rsid w:val="00886733"/>
    <w:rsid w:val="008871D3"/>
    <w:rsid w:val="008879DF"/>
    <w:rsid w:val="00890A85"/>
    <w:rsid w:val="008914C8"/>
    <w:rsid w:val="00891737"/>
    <w:rsid w:val="00893781"/>
    <w:rsid w:val="00893990"/>
    <w:rsid w:val="00893B58"/>
    <w:rsid w:val="00894406"/>
    <w:rsid w:val="00894679"/>
    <w:rsid w:val="00895ADF"/>
    <w:rsid w:val="00895B84"/>
    <w:rsid w:val="00897798"/>
    <w:rsid w:val="00897E5E"/>
    <w:rsid w:val="008A0608"/>
    <w:rsid w:val="008A0D37"/>
    <w:rsid w:val="008A120E"/>
    <w:rsid w:val="008A20F8"/>
    <w:rsid w:val="008A26F2"/>
    <w:rsid w:val="008A469D"/>
    <w:rsid w:val="008A632B"/>
    <w:rsid w:val="008A6FAC"/>
    <w:rsid w:val="008A7F7A"/>
    <w:rsid w:val="008B0919"/>
    <w:rsid w:val="008B25FA"/>
    <w:rsid w:val="008B3684"/>
    <w:rsid w:val="008B4581"/>
    <w:rsid w:val="008B45EF"/>
    <w:rsid w:val="008B4886"/>
    <w:rsid w:val="008B71C1"/>
    <w:rsid w:val="008B727A"/>
    <w:rsid w:val="008C04C9"/>
    <w:rsid w:val="008C0811"/>
    <w:rsid w:val="008C08CC"/>
    <w:rsid w:val="008C0FED"/>
    <w:rsid w:val="008C199A"/>
    <w:rsid w:val="008C1F48"/>
    <w:rsid w:val="008C3092"/>
    <w:rsid w:val="008C3711"/>
    <w:rsid w:val="008C4949"/>
    <w:rsid w:val="008C49EF"/>
    <w:rsid w:val="008C4A39"/>
    <w:rsid w:val="008C4D32"/>
    <w:rsid w:val="008C595A"/>
    <w:rsid w:val="008C6A1D"/>
    <w:rsid w:val="008C6B72"/>
    <w:rsid w:val="008C6BBE"/>
    <w:rsid w:val="008C7588"/>
    <w:rsid w:val="008C7A8E"/>
    <w:rsid w:val="008D2A84"/>
    <w:rsid w:val="008D2B96"/>
    <w:rsid w:val="008D2C57"/>
    <w:rsid w:val="008D33AB"/>
    <w:rsid w:val="008D34AD"/>
    <w:rsid w:val="008D36EB"/>
    <w:rsid w:val="008D3726"/>
    <w:rsid w:val="008D5440"/>
    <w:rsid w:val="008D59AC"/>
    <w:rsid w:val="008D6A38"/>
    <w:rsid w:val="008D76AC"/>
    <w:rsid w:val="008E20BB"/>
    <w:rsid w:val="008E245B"/>
    <w:rsid w:val="008E38E6"/>
    <w:rsid w:val="008E49B3"/>
    <w:rsid w:val="008E645F"/>
    <w:rsid w:val="008F01B5"/>
    <w:rsid w:val="008F0C38"/>
    <w:rsid w:val="008F1511"/>
    <w:rsid w:val="008F28B5"/>
    <w:rsid w:val="008F2B81"/>
    <w:rsid w:val="008F3153"/>
    <w:rsid w:val="008F3434"/>
    <w:rsid w:val="008F5F3A"/>
    <w:rsid w:val="009000BB"/>
    <w:rsid w:val="009005B4"/>
    <w:rsid w:val="00900B03"/>
    <w:rsid w:val="00900BAF"/>
    <w:rsid w:val="0090101C"/>
    <w:rsid w:val="00902E31"/>
    <w:rsid w:val="00904F19"/>
    <w:rsid w:val="00905274"/>
    <w:rsid w:val="00905AC9"/>
    <w:rsid w:val="009108F5"/>
    <w:rsid w:val="00911C4A"/>
    <w:rsid w:val="00911E01"/>
    <w:rsid w:val="00912878"/>
    <w:rsid w:val="0091368D"/>
    <w:rsid w:val="0091400E"/>
    <w:rsid w:val="00914973"/>
    <w:rsid w:val="00914CC4"/>
    <w:rsid w:val="00914DC9"/>
    <w:rsid w:val="00915373"/>
    <w:rsid w:val="009157EF"/>
    <w:rsid w:val="00915B52"/>
    <w:rsid w:val="00915DB3"/>
    <w:rsid w:val="00916E6C"/>
    <w:rsid w:val="009203AD"/>
    <w:rsid w:val="00920647"/>
    <w:rsid w:val="009212C3"/>
    <w:rsid w:val="009215FF"/>
    <w:rsid w:val="009224F5"/>
    <w:rsid w:val="00922FF6"/>
    <w:rsid w:val="00923746"/>
    <w:rsid w:val="00923ACE"/>
    <w:rsid w:val="00924412"/>
    <w:rsid w:val="0092574C"/>
    <w:rsid w:val="00926C5A"/>
    <w:rsid w:val="00926DF2"/>
    <w:rsid w:val="00931168"/>
    <w:rsid w:val="00932B1B"/>
    <w:rsid w:val="009336C1"/>
    <w:rsid w:val="0093518B"/>
    <w:rsid w:val="0093539D"/>
    <w:rsid w:val="009363E4"/>
    <w:rsid w:val="009379F2"/>
    <w:rsid w:val="009401A5"/>
    <w:rsid w:val="00941808"/>
    <w:rsid w:val="009423FA"/>
    <w:rsid w:val="00942951"/>
    <w:rsid w:val="009436DE"/>
    <w:rsid w:val="00943A79"/>
    <w:rsid w:val="009456C4"/>
    <w:rsid w:val="009457DF"/>
    <w:rsid w:val="00946FC8"/>
    <w:rsid w:val="00947D52"/>
    <w:rsid w:val="0095035C"/>
    <w:rsid w:val="00950536"/>
    <w:rsid w:val="00950D27"/>
    <w:rsid w:val="009529F5"/>
    <w:rsid w:val="0095393D"/>
    <w:rsid w:val="009546F9"/>
    <w:rsid w:val="00954ED3"/>
    <w:rsid w:val="009553B1"/>
    <w:rsid w:val="00957ED6"/>
    <w:rsid w:val="009600C9"/>
    <w:rsid w:val="0096018C"/>
    <w:rsid w:val="00964723"/>
    <w:rsid w:val="00964A28"/>
    <w:rsid w:val="00966C22"/>
    <w:rsid w:val="00966E74"/>
    <w:rsid w:val="009678BF"/>
    <w:rsid w:val="00970812"/>
    <w:rsid w:val="00970E49"/>
    <w:rsid w:val="00971558"/>
    <w:rsid w:val="0097260E"/>
    <w:rsid w:val="00972629"/>
    <w:rsid w:val="00972AC6"/>
    <w:rsid w:val="009736D5"/>
    <w:rsid w:val="00973D33"/>
    <w:rsid w:val="00975220"/>
    <w:rsid w:val="00975D2E"/>
    <w:rsid w:val="009761D1"/>
    <w:rsid w:val="009769E9"/>
    <w:rsid w:val="00977491"/>
    <w:rsid w:val="009776A7"/>
    <w:rsid w:val="00980694"/>
    <w:rsid w:val="009819CE"/>
    <w:rsid w:val="00983851"/>
    <w:rsid w:val="009841B8"/>
    <w:rsid w:val="009849C8"/>
    <w:rsid w:val="009868C0"/>
    <w:rsid w:val="0098783C"/>
    <w:rsid w:val="00987FF8"/>
    <w:rsid w:val="009901D1"/>
    <w:rsid w:val="0099083B"/>
    <w:rsid w:val="00991961"/>
    <w:rsid w:val="00993D40"/>
    <w:rsid w:val="009959C9"/>
    <w:rsid w:val="00995BD7"/>
    <w:rsid w:val="009961F3"/>
    <w:rsid w:val="0099683D"/>
    <w:rsid w:val="00996EE5"/>
    <w:rsid w:val="0099772C"/>
    <w:rsid w:val="009A00E9"/>
    <w:rsid w:val="009A42BA"/>
    <w:rsid w:val="009A49ED"/>
    <w:rsid w:val="009A50E7"/>
    <w:rsid w:val="009A72AC"/>
    <w:rsid w:val="009A7E6D"/>
    <w:rsid w:val="009B003E"/>
    <w:rsid w:val="009B24FC"/>
    <w:rsid w:val="009B2BCF"/>
    <w:rsid w:val="009B2EB9"/>
    <w:rsid w:val="009B398F"/>
    <w:rsid w:val="009B4074"/>
    <w:rsid w:val="009B42BE"/>
    <w:rsid w:val="009B5959"/>
    <w:rsid w:val="009B6212"/>
    <w:rsid w:val="009B631F"/>
    <w:rsid w:val="009B7745"/>
    <w:rsid w:val="009C02A8"/>
    <w:rsid w:val="009C06A4"/>
    <w:rsid w:val="009C138F"/>
    <w:rsid w:val="009C2941"/>
    <w:rsid w:val="009C30FD"/>
    <w:rsid w:val="009C63B1"/>
    <w:rsid w:val="009C7566"/>
    <w:rsid w:val="009D0034"/>
    <w:rsid w:val="009D033E"/>
    <w:rsid w:val="009D0456"/>
    <w:rsid w:val="009D06D7"/>
    <w:rsid w:val="009D167C"/>
    <w:rsid w:val="009D1A7D"/>
    <w:rsid w:val="009D222E"/>
    <w:rsid w:val="009D2789"/>
    <w:rsid w:val="009E0B46"/>
    <w:rsid w:val="009E10F1"/>
    <w:rsid w:val="009E248E"/>
    <w:rsid w:val="009E2728"/>
    <w:rsid w:val="009E295E"/>
    <w:rsid w:val="009E3018"/>
    <w:rsid w:val="009E3D68"/>
    <w:rsid w:val="009E5825"/>
    <w:rsid w:val="009E621E"/>
    <w:rsid w:val="009E7718"/>
    <w:rsid w:val="009F1808"/>
    <w:rsid w:val="009F1DF6"/>
    <w:rsid w:val="009F216B"/>
    <w:rsid w:val="009F288E"/>
    <w:rsid w:val="009F4CD1"/>
    <w:rsid w:val="009F73DB"/>
    <w:rsid w:val="009F7A69"/>
    <w:rsid w:val="009F7DE7"/>
    <w:rsid w:val="00A00AFC"/>
    <w:rsid w:val="00A01232"/>
    <w:rsid w:val="00A01E5E"/>
    <w:rsid w:val="00A02262"/>
    <w:rsid w:val="00A02725"/>
    <w:rsid w:val="00A03AA1"/>
    <w:rsid w:val="00A0436E"/>
    <w:rsid w:val="00A04996"/>
    <w:rsid w:val="00A04B12"/>
    <w:rsid w:val="00A05042"/>
    <w:rsid w:val="00A05737"/>
    <w:rsid w:val="00A07D96"/>
    <w:rsid w:val="00A1088A"/>
    <w:rsid w:val="00A108B9"/>
    <w:rsid w:val="00A10F5B"/>
    <w:rsid w:val="00A12489"/>
    <w:rsid w:val="00A126BC"/>
    <w:rsid w:val="00A128D3"/>
    <w:rsid w:val="00A16998"/>
    <w:rsid w:val="00A16EA8"/>
    <w:rsid w:val="00A16F23"/>
    <w:rsid w:val="00A16F6F"/>
    <w:rsid w:val="00A1794C"/>
    <w:rsid w:val="00A20E35"/>
    <w:rsid w:val="00A237BA"/>
    <w:rsid w:val="00A24D82"/>
    <w:rsid w:val="00A25A1E"/>
    <w:rsid w:val="00A27A1E"/>
    <w:rsid w:val="00A3146B"/>
    <w:rsid w:val="00A31B20"/>
    <w:rsid w:val="00A31CFE"/>
    <w:rsid w:val="00A32B73"/>
    <w:rsid w:val="00A32ED1"/>
    <w:rsid w:val="00A33450"/>
    <w:rsid w:val="00A33946"/>
    <w:rsid w:val="00A356AE"/>
    <w:rsid w:val="00A3581C"/>
    <w:rsid w:val="00A36619"/>
    <w:rsid w:val="00A36A85"/>
    <w:rsid w:val="00A3736B"/>
    <w:rsid w:val="00A37775"/>
    <w:rsid w:val="00A377A0"/>
    <w:rsid w:val="00A40825"/>
    <w:rsid w:val="00A41A06"/>
    <w:rsid w:val="00A41B02"/>
    <w:rsid w:val="00A42B48"/>
    <w:rsid w:val="00A4469A"/>
    <w:rsid w:val="00A46A52"/>
    <w:rsid w:val="00A50325"/>
    <w:rsid w:val="00A507E0"/>
    <w:rsid w:val="00A50CA8"/>
    <w:rsid w:val="00A5118E"/>
    <w:rsid w:val="00A54DCC"/>
    <w:rsid w:val="00A56101"/>
    <w:rsid w:val="00A568C1"/>
    <w:rsid w:val="00A56DDD"/>
    <w:rsid w:val="00A57863"/>
    <w:rsid w:val="00A60484"/>
    <w:rsid w:val="00A61AF9"/>
    <w:rsid w:val="00A62182"/>
    <w:rsid w:val="00A6487E"/>
    <w:rsid w:val="00A65FD0"/>
    <w:rsid w:val="00A669D0"/>
    <w:rsid w:val="00A70B9C"/>
    <w:rsid w:val="00A70EC0"/>
    <w:rsid w:val="00A71A7E"/>
    <w:rsid w:val="00A71BFD"/>
    <w:rsid w:val="00A71C0F"/>
    <w:rsid w:val="00A72A85"/>
    <w:rsid w:val="00A72D6A"/>
    <w:rsid w:val="00A7335E"/>
    <w:rsid w:val="00A736E4"/>
    <w:rsid w:val="00A76764"/>
    <w:rsid w:val="00A76F0C"/>
    <w:rsid w:val="00A76F4A"/>
    <w:rsid w:val="00A77B0F"/>
    <w:rsid w:val="00A80B1E"/>
    <w:rsid w:val="00A814CD"/>
    <w:rsid w:val="00A82005"/>
    <w:rsid w:val="00A83114"/>
    <w:rsid w:val="00A837EE"/>
    <w:rsid w:val="00A846D2"/>
    <w:rsid w:val="00A84909"/>
    <w:rsid w:val="00A86142"/>
    <w:rsid w:val="00A87323"/>
    <w:rsid w:val="00A878CB"/>
    <w:rsid w:val="00A90807"/>
    <w:rsid w:val="00A92BFF"/>
    <w:rsid w:val="00A92D54"/>
    <w:rsid w:val="00A92F34"/>
    <w:rsid w:val="00A93054"/>
    <w:rsid w:val="00A93F36"/>
    <w:rsid w:val="00A9513A"/>
    <w:rsid w:val="00A95F22"/>
    <w:rsid w:val="00A96DC2"/>
    <w:rsid w:val="00A97143"/>
    <w:rsid w:val="00A97A3E"/>
    <w:rsid w:val="00A97A8A"/>
    <w:rsid w:val="00A97D76"/>
    <w:rsid w:val="00AA45BD"/>
    <w:rsid w:val="00AA4840"/>
    <w:rsid w:val="00AA4AE3"/>
    <w:rsid w:val="00AA5E76"/>
    <w:rsid w:val="00AA6DCB"/>
    <w:rsid w:val="00AA77A0"/>
    <w:rsid w:val="00AB03BB"/>
    <w:rsid w:val="00AB0B15"/>
    <w:rsid w:val="00AB0EB4"/>
    <w:rsid w:val="00AB0F89"/>
    <w:rsid w:val="00AB1E74"/>
    <w:rsid w:val="00AB3559"/>
    <w:rsid w:val="00AB40A6"/>
    <w:rsid w:val="00AB45D6"/>
    <w:rsid w:val="00AB50F7"/>
    <w:rsid w:val="00AB69EF"/>
    <w:rsid w:val="00AB6B53"/>
    <w:rsid w:val="00AB760E"/>
    <w:rsid w:val="00AC3B09"/>
    <w:rsid w:val="00AC6721"/>
    <w:rsid w:val="00AC6779"/>
    <w:rsid w:val="00AD02C7"/>
    <w:rsid w:val="00AD1C5E"/>
    <w:rsid w:val="00AD237A"/>
    <w:rsid w:val="00AD2581"/>
    <w:rsid w:val="00AD4153"/>
    <w:rsid w:val="00AD445E"/>
    <w:rsid w:val="00AD4752"/>
    <w:rsid w:val="00AD4B08"/>
    <w:rsid w:val="00AD5E2D"/>
    <w:rsid w:val="00AD61C2"/>
    <w:rsid w:val="00AD64CB"/>
    <w:rsid w:val="00AE00B6"/>
    <w:rsid w:val="00AE2C6D"/>
    <w:rsid w:val="00AE3EE3"/>
    <w:rsid w:val="00AE5AF8"/>
    <w:rsid w:val="00AE64D2"/>
    <w:rsid w:val="00AE65F1"/>
    <w:rsid w:val="00AE6F60"/>
    <w:rsid w:val="00AE75E5"/>
    <w:rsid w:val="00AF104F"/>
    <w:rsid w:val="00AF10E4"/>
    <w:rsid w:val="00AF119C"/>
    <w:rsid w:val="00AF1A40"/>
    <w:rsid w:val="00AF41D3"/>
    <w:rsid w:val="00AF582A"/>
    <w:rsid w:val="00AF633E"/>
    <w:rsid w:val="00AF6EE4"/>
    <w:rsid w:val="00AF70FE"/>
    <w:rsid w:val="00AF77B4"/>
    <w:rsid w:val="00AF7DA1"/>
    <w:rsid w:val="00AF7E0F"/>
    <w:rsid w:val="00B00B19"/>
    <w:rsid w:val="00B0106A"/>
    <w:rsid w:val="00B01986"/>
    <w:rsid w:val="00B01CDF"/>
    <w:rsid w:val="00B022AA"/>
    <w:rsid w:val="00B03CA8"/>
    <w:rsid w:val="00B05177"/>
    <w:rsid w:val="00B0656D"/>
    <w:rsid w:val="00B073E1"/>
    <w:rsid w:val="00B07508"/>
    <w:rsid w:val="00B076A6"/>
    <w:rsid w:val="00B078F1"/>
    <w:rsid w:val="00B10150"/>
    <w:rsid w:val="00B1135B"/>
    <w:rsid w:val="00B12278"/>
    <w:rsid w:val="00B14251"/>
    <w:rsid w:val="00B1491F"/>
    <w:rsid w:val="00B177A7"/>
    <w:rsid w:val="00B17E07"/>
    <w:rsid w:val="00B2239C"/>
    <w:rsid w:val="00B249DE"/>
    <w:rsid w:val="00B25EAE"/>
    <w:rsid w:val="00B27C19"/>
    <w:rsid w:val="00B30ABC"/>
    <w:rsid w:val="00B31663"/>
    <w:rsid w:val="00B319EC"/>
    <w:rsid w:val="00B324AE"/>
    <w:rsid w:val="00B32970"/>
    <w:rsid w:val="00B33753"/>
    <w:rsid w:val="00B337E0"/>
    <w:rsid w:val="00B33BB3"/>
    <w:rsid w:val="00B3506B"/>
    <w:rsid w:val="00B352EB"/>
    <w:rsid w:val="00B35DC7"/>
    <w:rsid w:val="00B36A53"/>
    <w:rsid w:val="00B36DF5"/>
    <w:rsid w:val="00B40034"/>
    <w:rsid w:val="00B40379"/>
    <w:rsid w:val="00B4298C"/>
    <w:rsid w:val="00B431CA"/>
    <w:rsid w:val="00B431CF"/>
    <w:rsid w:val="00B437B7"/>
    <w:rsid w:val="00B446BA"/>
    <w:rsid w:val="00B45A75"/>
    <w:rsid w:val="00B47294"/>
    <w:rsid w:val="00B47853"/>
    <w:rsid w:val="00B478CF"/>
    <w:rsid w:val="00B47BC0"/>
    <w:rsid w:val="00B52E21"/>
    <w:rsid w:val="00B532A3"/>
    <w:rsid w:val="00B53C5E"/>
    <w:rsid w:val="00B54521"/>
    <w:rsid w:val="00B54C95"/>
    <w:rsid w:val="00B560BE"/>
    <w:rsid w:val="00B56BD0"/>
    <w:rsid w:val="00B57667"/>
    <w:rsid w:val="00B577E9"/>
    <w:rsid w:val="00B6133A"/>
    <w:rsid w:val="00B61BCB"/>
    <w:rsid w:val="00B61F8F"/>
    <w:rsid w:val="00B626B2"/>
    <w:rsid w:val="00B641F4"/>
    <w:rsid w:val="00B64EB6"/>
    <w:rsid w:val="00B67838"/>
    <w:rsid w:val="00B67F9F"/>
    <w:rsid w:val="00B70645"/>
    <w:rsid w:val="00B725BD"/>
    <w:rsid w:val="00B73AED"/>
    <w:rsid w:val="00B75559"/>
    <w:rsid w:val="00B75C8F"/>
    <w:rsid w:val="00B76382"/>
    <w:rsid w:val="00B768DC"/>
    <w:rsid w:val="00B77392"/>
    <w:rsid w:val="00B818A9"/>
    <w:rsid w:val="00B82925"/>
    <w:rsid w:val="00B855F5"/>
    <w:rsid w:val="00B8596B"/>
    <w:rsid w:val="00B85B34"/>
    <w:rsid w:val="00B86DBB"/>
    <w:rsid w:val="00B86F0E"/>
    <w:rsid w:val="00B879FE"/>
    <w:rsid w:val="00B87C18"/>
    <w:rsid w:val="00B9074D"/>
    <w:rsid w:val="00B90947"/>
    <w:rsid w:val="00B90B40"/>
    <w:rsid w:val="00B90CBA"/>
    <w:rsid w:val="00B922C8"/>
    <w:rsid w:val="00B92686"/>
    <w:rsid w:val="00B9272E"/>
    <w:rsid w:val="00B92A83"/>
    <w:rsid w:val="00B92CBB"/>
    <w:rsid w:val="00B948F2"/>
    <w:rsid w:val="00B95F5D"/>
    <w:rsid w:val="00BA0417"/>
    <w:rsid w:val="00BA0508"/>
    <w:rsid w:val="00BA07F7"/>
    <w:rsid w:val="00BA4342"/>
    <w:rsid w:val="00BA5489"/>
    <w:rsid w:val="00BA75D4"/>
    <w:rsid w:val="00BA7D42"/>
    <w:rsid w:val="00BB06D8"/>
    <w:rsid w:val="00BB1EE4"/>
    <w:rsid w:val="00BB20B3"/>
    <w:rsid w:val="00BB20DE"/>
    <w:rsid w:val="00BB3967"/>
    <w:rsid w:val="00BB5889"/>
    <w:rsid w:val="00BB70DE"/>
    <w:rsid w:val="00BB7206"/>
    <w:rsid w:val="00BC0E97"/>
    <w:rsid w:val="00BC4ED3"/>
    <w:rsid w:val="00BC5495"/>
    <w:rsid w:val="00BD2782"/>
    <w:rsid w:val="00BD449E"/>
    <w:rsid w:val="00BD46B3"/>
    <w:rsid w:val="00BD49FE"/>
    <w:rsid w:val="00BD4CA1"/>
    <w:rsid w:val="00BD52D8"/>
    <w:rsid w:val="00BE0789"/>
    <w:rsid w:val="00BE17D1"/>
    <w:rsid w:val="00BE20BB"/>
    <w:rsid w:val="00BE2287"/>
    <w:rsid w:val="00BE277C"/>
    <w:rsid w:val="00BE2C5C"/>
    <w:rsid w:val="00BE4B2B"/>
    <w:rsid w:val="00BE54C4"/>
    <w:rsid w:val="00BE5D9C"/>
    <w:rsid w:val="00BE78BE"/>
    <w:rsid w:val="00BF01CF"/>
    <w:rsid w:val="00BF043A"/>
    <w:rsid w:val="00BF1133"/>
    <w:rsid w:val="00BF3B54"/>
    <w:rsid w:val="00BF48E5"/>
    <w:rsid w:val="00BF5D45"/>
    <w:rsid w:val="00BF6396"/>
    <w:rsid w:val="00BF67BC"/>
    <w:rsid w:val="00BF6AC1"/>
    <w:rsid w:val="00BF7CD3"/>
    <w:rsid w:val="00C001B9"/>
    <w:rsid w:val="00C001F3"/>
    <w:rsid w:val="00C0028D"/>
    <w:rsid w:val="00C017F1"/>
    <w:rsid w:val="00C01A31"/>
    <w:rsid w:val="00C0234C"/>
    <w:rsid w:val="00C05549"/>
    <w:rsid w:val="00C06D29"/>
    <w:rsid w:val="00C104B8"/>
    <w:rsid w:val="00C11132"/>
    <w:rsid w:val="00C11C27"/>
    <w:rsid w:val="00C14A3F"/>
    <w:rsid w:val="00C14D3D"/>
    <w:rsid w:val="00C15AB7"/>
    <w:rsid w:val="00C1636B"/>
    <w:rsid w:val="00C16A8D"/>
    <w:rsid w:val="00C17213"/>
    <w:rsid w:val="00C2014A"/>
    <w:rsid w:val="00C2018F"/>
    <w:rsid w:val="00C207C2"/>
    <w:rsid w:val="00C2303F"/>
    <w:rsid w:val="00C239C4"/>
    <w:rsid w:val="00C24408"/>
    <w:rsid w:val="00C261DD"/>
    <w:rsid w:val="00C26B52"/>
    <w:rsid w:val="00C27B87"/>
    <w:rsid w:val="00C27F08"/>
    <w:rsid w:val="00C30074"/>
    <w:rsid w:val="00C304C8"/>
    <w:rsid w:val="00C30699"/>
    <w:rsid w:val="00C31B6E"/>
    <w:rsid w:val="00C32714"/>
    <w:rsid w:val="00C32F50"/>
    <w:rsid w:val="00C34BD4"/>
    <w:rsid w:val="00C34E68"/>
    <w:rsid w:val="00C35553"/>
    <w:rsid w:val="00C35E54"/>
    <w:rsid w:val="00C35E7A"/>
    <w:rsid w:val="00C362FA"/>
    <w:rsid w:val="00C37A0E"/>
    <w:rsid w:val="00C37AAB"/>
    <w:rsid w:val="00C40B1A"/>
    <w:rsid w:val="00C40D95"/>
    <w:rsid w:val="00C423B2"/>
    <w:rsid w:val="00C42556"/>
    <w:rsid w:val="00C42788"/>
    <w:rsid w:val="00C44B9D"/>
    <w:rsid w:val="00C45122"/>
    <w:rsid w:val="00C46E8A"/>
    <w:rsid w:val="00C47257"/>
    <w:rsid w:val="00C47614"/>
    <w:rsid w:val="00C5254A"/>
    <w:rsid w:val="00C52F40"/>
    <w:rsid w:val="00C531CC"/>
    <w:rsid w:val="00C53916"/>
    <w:rsid w:val="00C55E93"/>
    <w:rsid w:val="00C56171"/>
    <w:rsid w:val="00C60283"/>
    <w:rsid w:val="00C60D2D"/>
    <w:rsid w:val="00C61568"/>
    <w:rsid w:val="00C61ABD"/>
    <w:rsid w:val="00C62FDA"/>
    <w:rsid w:val="00C6345C"/>
    <w:rsid w:val="00C64540"/>
    <w:rsid w:val="00C647D6"/>
    <w:rsid w:val="00C66E8E"/>
    <w:rsid w:val="00C70327"/>
    <w:rsid w:val="00C7043A"/>
    <w:rsid w:val="00C70A77"/>
    <w:rsid w:val="00C70DF2"/>
    <w:rsid w:val="00C70F85"/>
    <w:rsid w:val="00C7174C"/>
    <w:rsid w:val="00C71ECB"/>
    <w:rsid w:val="00C7467A"/>
    <w:rsid w:val="00C7579E"/>
    <w:rsid w:val="00C7733D"/>
    <w:rsid w:val="00C77D1F"/>
    <w:rsid w:val="00C81360"/>
    <w:rsid w:val="00C8145A"/>
    <w:rsid w:val="00C820CA"/>
    <w:rsid w:val="00C8215A"/>
    <w:rsid w:val="00C8376D"/>
    <w:rsid w:val="00C839A6"/>
    <w:rsid w:val="00C83EB3"/>
    <w:rsid w:val="00C83F41"/>
    <w:rsid w:val="00C85DA0"/>
    <w:rsid w:val="00C860DF"/>
    <w:rsid w:val="00C86918"/>
    <w:rsid w:val="00C86B0D"/>
    <w:rsid w:val="00C86B8B"/>
    <w:rsid w:val="00C9137B"/>
    <w:rsid w:val="00C91513"/>
    <w:rsid w:val="00C91519"/>
    <w:rsid w:val="00C9168C"/>
    <w:rsid w:val="00C916EA"/>
    <w:rsid w:val="00C91FD9"/>
    <w:rsid w:val="00C92117"/>
    <w:rsid w:val="00C926C8"/>
    <w:rsid w:val="00C9295C"/>
    <w:rsid w:val="00C93B97"/>
    <w:rsid w:val="00C951AA"/>
    <w:rsid w:val="00C959C9"/>
    <w:rsid w:val="00C95DD0"/>
    <w:rsid w:val="00C95E22"/>
    <w:rsid w:val="00CA0167"/>
    <w:rsid w:val="00CA070E"/>
    <w:rsid w:val="00CA18A5"/>
    <w:rsid w:val="00CA24EC"/>
    <w:rsid w:val="00CA2563"/>
    <w:rsid w:val="00CA3991"/>
    <w:rsid w:val="00CA44D1"/>
    <w:rsid w:val="00CA4838"/>
    <w:rsid w:val="00CA62BB"/>
    <w:rsid w:val="00CB1747"/>
    <w:rsid w:val="00CB478C"/>
    <w:rsid w:val="00CB5D14"/>
    <w:rsid w:val="00CB68F2"/>
    <w:rsid w:val="00CB7927"/>
    <w:rsid w:val="00CB7B7F"/>
    <w:rsid w:val="00CC037B"/>
    <w:rsid w:val="00CC078D"/>
    <w:rsid w:val="00CC092E"/>
    <w:rsid w:val="00CC21D7"/>
    <w:rsid w:val="00CC2313"/>
    <w:rsid w:val="00CC307B"/>
    <w:rsid w:val="00CC4FD6"/>
    <w:rsid w:val="00CC5086"/>
    <w:rsid w:val="00CC6115"/>
    <w:rsid w:val="00CC6538"/>
    <w:rsid w:val="00CC72FD"/>
    <w:rsid w:val="00CC76A4"/>
    <w:rsid w:val="00CC78CC"/>
    <w:rsid w:val="00CC7C75"/>
    <w:rsid w:val="00CD174B"/>
    <w:rsid w:val="00CD1F3C"/>
    <w:rsid w:val="00CD2E92"/>
    <w:rsid w:val="00CD3D8A"/>
    <w:rsid w:val="00CD419D"/>
    <w:rsid w:val="00CD4284"/>
    <w:rsid w:val="00CD5CAD"/>
    <w:rsid w:val="00CD64CE"/>
    <w:rsid w:val="00CD65D6"/>
    <w:rsid w:val="00CD66E0"/>
    <w:rsid w:val="00CD6DF4"/>
    <w:rsid w:val="00CD7345"/>
    <w:rsid w:val="00CE0276"/>
    <w:rsid w:val="00CE071C"/>
    <w:rsid w:val="00CE1991"/>
    <w:rsid w:val="00CE29C3"/>
    <w:rsid w:val="00CE45B0"/>
    <w:rsid w:val="00CE5B1D"/>
    <w:rsid w:val="00CE6D72"/>
    <w:rsid w:val="00CE6F11"/>
    <w:rsid w:val="00CE741E"/>
    <w:rsid w:val="00CE75EE"/>
    <w:rsid w:val="00CF05BB"/>
    <w:rsid w:val="00CF135B"/>
    <w:rsid w:val="00CF19CA"/>
    <w:rsid w:val="00CF2198"/>
    <w:rsid w:val="00CF4DCA"/>
    <w:rsid w:val="00CF5FE2"/>
    <w:rsid w:val="00CF6F6C"/>
    <w:rsid w:val="00CF7CB9"/>
    <w:rsid w:val="00CF7FD0"/>
    <w:rsid w:val="00D00A83"/>
    <w:rsid w:val="00D0122E"/>
    <w:rsid w:val="00D03A2B"/>
    <w:rsid w:val="00D04E2C"/>
    <w:rsid w:val="00D0532C"/>
    <w:rsid w:val="00D056BB"/>
    <w:rsid w:val="00D05B17"/>
    <w:rsid w:val="00D062B2"/>
    <w:rsid w:val="00D0689F"/>
    <w:rsid w:val="00D100A7"/>
    <w:rsid w:val="00D106E2"/>
    <w:rsid w:val="00D10CE3"/>
    <w:rsid w:val="00D12BD7"/>
    <w:rsid w:val="00D13C70"/>
    <w:rsid w:val="00D13CFA"/>
    <w:rsid w:val="00D14F4A"/>
    <w:rsid w:val="00D170E1"/>
    <w:rsid w:val="00D17FB0"/>
    <w:rsid w:val="00D208A4"/>
    <w:rsid w:val="00D21C30"/>
    <w:rsid w:val="00D24C9A"/>
    <w:rsid w:val="00D272B8"/>
    <w:rsid w:val="00D321EF"/>
    <w:rsid w:val="00D327C1"/>
    <w:rsid w:val="00D33206"/>
    <w:rsid w:val="00D33F42"/>
    <w:rsid w:val="00D35A45"/>
    <w:rsid w:val="00D35AAB"/>
    <w:rsid w:val="00D37CB6"/>
    <w:rsid w:val="00D40C13"/>
    <w:rsid w:val="00D41E36"/>
    <w:rsid w:val="00D43CAF"/>
    <w:rsid w:val="00D43E92"/>
    <w:rsid w:val="00D442F2"/>
    <w:rsid w:val="00D45911"/>
    <w:rsid w:val="00D45AC1"/>
    <w:rsid w:val="00D46AF1"/>
    <w:rsid w:val="00D47586"/>
    <w:rsid w:val="00D4758A"/>
    <w:rsid w:val="00D479DD"/>
    <w:rsid w:val="00D50540"/>
    <w:rsid w:val="00D50781"/>
    <w:rsid w:val="00D50A46"/>
    <w:rsid w:val="00D53EED"/>
    <w:rsid w:val="00D54C22"/>
    <w:rsid w:val="00D553ED"/>
    <w:rsid w:val="00D55EF7"/>
    <w:rsid w:val="00D5622E"/>
    <w:rsid w:val="00D5786E"/>
    <w:rsid w:val="00D5790F"/>
    <w:rsid w:val="00D57D31"/>
    <w:rsid w:val="00D61BD4"/>
    <w:rsid w:val="00D6238A"/>
    <w:rsid w:val="00D64BDE"/>
    <w:rsid w:val="00D653FE"/>
    <w:rsid w:val="00D656B1"/>
    <w:rsid w:val="00D659C7"/>
    <w:rsid w:val="00D65F66"/>
    <w:rsid w:val="00D66237"/>
    <w:rsid w:val="00D66ABD"/>
    <w:rsid w:val="00D67936"/>
    <w:rsid w:val="00D7021B"/>
    <w:rsid w:val="00D706A7"/>
    <w:rsid w:val="00D712E0"/>
    <w:rsid w:val="00D714D0"/>
    <w:rsid w:val="00D73A62"/>
    <w:rsid w:val="00D73FB1"/>
    <w:rsid w:val="00D74098"/>
    <w:rsid w:val="00D7427C"/>
    <w:rsid w:val="00D76F2A"/>
    <w:rsid w:val="00D806F3"/>
    <w:rsid w:val="00D82914"/>
    <w:rsid w:val="00D82AFA"/>
    <w:rsid w:val="00D8378D"/>
    <w:rsid w:val="00D84C6F"/>
    <w:rsid w:val="00D84DBE"/>
    <w:rsid w:val="00D84DF8"/>
    <w:rsid w:val="00D8772B"/>
    <w:rsid w:val="00D87CBF"/>
    <w:rsid w:val="00D91C86"/>
    <w:rsid w:val="00D93C1E"/>
    <w:rsid w:val="00D93D53"/>
    <w:rsid w:val="00D94BD0"/>
    <w:rsid w:val="00D96182"/>
    <w:rsid w:val="00D962AC"/>
    <w:rsid w:val="00D96FB9"/>
    <w:rsid w:val="00D97E39"/>
    <w:rsid w:val="00DA006A"/>
    <w:rsid w:val="00DA15C9"/>
    <w:rsid w:val="00DA4962"/>
    <w:rsid w:val="00DA5894"/>
    <w:rsid w:val="00DA5FA3"/>
    <w:rsid w:val="00DA6514"/>
    <w:rsid w:val="00DA6AA1"/>
    <w:rsid w:val="00DB0233"/>
    <w:rsid w:val="00DB1D3C"/>
    <w:rsid w:val="00DB2148"/>
    <w:rsid w:val="00DB2698"/>
    <w:rsid w:val="00DB366F"/>
    <w:rsid w:val="00DB50DC"/>
    <w:rsid w:val="00DB5253"/>
    <w:rsid w:val="00DB6F24"/>
    <w:rsid w:val="00DB7AD9"/>
    <w:rsid w:val="00DC075A"/>
    <w:rsid w:val="00DC1131"/>
    <w:rsid w:val="00DC34E9"/>
    <w:rsid w:val="00DC5495"/>
    <w:rsid w:val="00DC689B"/>
    <w:rsid w:val="00DD0D90"/>
    <w:rsid w:val="00DD1FED"/>
    <w:rsid w:val="00DD2242"/>
    <w:rsid w:val="00DD27C7"/>
    <w:rsid w:val="00DD42B8"/>
    <w:rsid w:val="00DD6545"/>
    <w:rsid w:val="00DD67CE"/>
    <w:rsid w:val="00DE0B1C"/>
    <w:rsid w:val="00DE1949"/>
    <w:rsid w:val="00DE31A5"/>
    <w:rsid w:val="00DE3705"/>
    <w:rsid w:val="00DE371A"/>
    <w:rsid w:val="00DE46CD"/>
    <w:rsid w:val="00DE4A60"/>
    <w:rsid w:val="00DE4AAE"/>
    <w:rsid w:val="00DE7F6D"/>
    <w:rsid w:val="00DF04E6"/>
    <w:rsid w:val="00DF11B1"/>
    <w:rsid w:val="00DF3908"/>
    <w:rsid w:val="00DF7BA3"/>
    <w:rsid w:val="00E0045D"/>
    <w:rsid w:val="00E004FE"/>
    <w:rsid w:val="00E00D93"/>
    <w:rsid w:val="00E0172D"/>
    <w:rsid w:val="00E019DC"/>
    <w:rsid w:val="00E04DD5"/>
    <w:rsid w:val="00E06164"/>
    <w:rsid w:val="00E06438"/>
    <w:rsid w:val="00E076D6"/>
    <w:rsid w:val="00E07C47"/>
    <w:rsid w:val="00E14EE0"/>
    <w:rsid w:val="00E2140F"/>
    <w:rsid w:val="00E21859"/>
    <w:rsid w:val="00E22D88"/>
    <w:rsid w:val="00E24558"/>
    <w:rsid w:val="00E24E41"/>
    <w:rsid w:val="00E25250"/>
    <w:rsid w:val="00E278F8"/>
    <w:rsid w:val="00E3169A"/>
    <w:rsid w:val="00E31EAC"/>
    <w:rsid w:val="00E3271A"/>
    <w:rsid w:val="00E32A31"/>
    <w:rsid w:val="00E3329D"/>
    <w:rsid w:val="00E33D49"/>
    <w:rsid w:val="00E366D9"/>
    <w:rsid w:val="00E37FAD"/>
    <w:rsid w:val="00E407EC"/>
    <w:rsid w:val="00E4085D"/>
    <w:rsid w:val="00E41222"/>
    <w:rsid w:val="00E43647"/>
    <w:rsid w:val="00E436DE"/>
    <w:rsid w:val="00E45D1E"/>
    <w:rsid w:val="00E45EEC"/>
    <w:rsid w:val="00E47BDB"/>
    <w:rsid w:val="00E47C1D"/>
    <w:rsid w:val="00E51FBA"/>
    <w:rsid w:val="00E53347"/>
    <w:rsid w:val="00E53701"/>
    <w:rsid w:val="00E53783"/>
    <w:rsid w:val="00E53DC9"/>
    <w:rsid w:val="00E55705"/>
    <w:rsid w:val="00E55D14"/>
    <w:rsid w:val="00E5617C"/>
    <w:rsid w:val="00E60C22"/>
    <w:rsid w:val="00E60E9C"/>
    <w:rsid w:val="00E610CC"/>
    <w:rsid w:val="00E612F3"/>
    <w:rsid w:val="00E61A61"/>
    <w:rsid w:val="00E61DCF"/>
    <w:rsid w:val="00E64488"/>
    <w:rsid w:val="00E645F0"/>
    <w:rsid w:val="00E65C2C"/>
    <w:rsid w:val="00E668C5"/>
    <w:rsid w:val="00E71391"/>
    <w:rsid w:val="00E714CA"/>
    <w:rsid w:val="00E7305E"/>
    <w:rsid w:val="00E73D8F"/>
    <w:rsid w:val="00E73EAB"/>
    <w:rsid w:val="00E74501"/>
    <w:rsid w:val="00E801AC"/>
    <w:rsid w:val="00E803AB"/>
    <w:rsid w:val="00E80890"/>
    <w:rsid w:val="00E823A7"/>
    <w:rsid w:val="00E831BA"/>
    <w:rsid w:val="00E83B5C"/>
    <w:rsid w:val="00E83BCE"/>
    <w:rsid w:val="00E85064"/>
    <w:rsid w:val="00E85965"/>
    <w:rsid w:val="00E9169C"/>
    <w:rsid w:val="00E917A2"/>
    <w:rsid w:val="00E91995"/>
    <w:rsid w:val="00E93DA5"/>
    <w:rsid w:val="00E94447"/>
    <w:rsid w:val="00E9444E"/>
    <w:rsid w:val="00E949C6"/>
    <w:rsid w:val="00E94DF2"/>
    <w:rsid w:val="00E9556C"/>
    <w:rsid w:val="00E978A8"/>
    <w:rsid w:val="00EA1720"/>
    <w:rsid w:val="00EA1EF2"/>
    <w:rsid w:val="00EA3651"/>
    <w:rsid w:val="00EA3F77"/>
    <w:rsid w:val="00EA6288"/>
    <w:rsid w:val="00EA7EEB"/>
    <w:rsid w:val="00EB057A"/>
    <w:rsid w:val="00EB3404"/>
    <w:rsid w:val="00EB3E06"/>
    <w:rsid w:val="00EB4629"/>
    <w:rsid w:val="00EB615E"/>
    <w:rsid w:val="00EB639D"/>
    <w:rsid w:val="00EB7002"/>
    <w:rsid w:val="00EB7C97"/>
    <w:rsid w:val="00EC0BC3"/>
    <w:rsid w:val="00EC10E4"/>
    <w:rsid w:val="00EC13C8"/>
    <w:rsid w:val="00EC1ED4"/>
    <w:rsid w:val="00EC28FD"/>
    <w:rsid w:val="00EC2CC5"/>
    <w:rsid w:val="00EC310F"/>
    <w:rsid w:val="00EC374B"/>
    <w:rsid w:val="00EC6851"/>
    <w:rsid w:val="00EC6AEA"/>
    <w:rsid w:val="00ED081D"/>
    <w:rsid w:val="00ED0B81"/>
    <w:rsid w:val="00ED0F0E"/>
    <w:rsid w:val="00ED1706"/>
    <w:rsid w:val="00ED1ABF"/>
    <w:rsid w:val="00ED3AB2"/>
    <w:rsid w:val="00ED4D4F"/>
    <w:rsid w:val="00ED4FEB"/>
    <w:rsid w:val="00ED53EA"/>
    <w:rsid w:val="00ED5584"/>
    <w:rsid w:val="00ED73FA"/>
    <w:rsid w:val="00EE02A6"/>
    <w:rsid w:val="00EE16DD"/>
    <w:rsid w:val="00EE26CD"/>
    <w:rsid w:val="00EE3309"/>
    <w:rsid w:val="00EE3EEC"/>
    <w:rsid w:val="00EE4713"/>
    <w:rsid w:val="00EE58CE"/>
    <w:rsid w:val="00EE59AE"/>
    <w:rsid w:val="00EE7C85"/>
    <w:rsid w:val="00EE7F85"/>
    <w:rsid w:val="00EF0519"/>
    <w:rsid w:val="00EF1D99"/>
    <w:rsid w:val="00EF303C"/>
    <w:rsid w:val="00EF36F1"/>
    <w:rsid w:val="00EF3B7D"/>
    <w:rsid w:val="00EF584D"/>
    <w:rsid w:val="00EF6363"/>
    <w:rsid w:val="00EF6840"/>
    <w:rsid w:val="00EF691F"/>
    <w:rsid w:val="00F0235B"/>
    <w:rsid w:val="00F042B4"/>
    <w:rsid w:val="00F04416"/>
    <w:rsid w:val="00F06B8F"/>
    <w:rsid w:val="00F10BAC"/>
    <w:rsid w:val="00F11AC2"/>
    <w:rsid w:val="00F1256C"/>
    <w:rsid w:val="00F135A1"/>
    <w:rsid w:val="00F142F3"/>
    <w:rsid w:val="00F14CE4"/>
    <w:rsid w:val="00F16085"/>
    <w:rsid w:val="00F1733F"/>
    <w:rsid w:val="00F203D7"/>
    <w:rsid w:val="00F22BDD"/>
    <w:rsid w:val="00F22E32"/>
    <w:rsid w:val="00F23BF1"/>
    <w:rsid w:val="00F24A43"/>
    <w:rsid w:val="00F24DBA"/>
    <w:rsid w:val="00F30EA2"/>
    <w:rsid w:val="00F31777"/>
    <w:rsid w:val="00F31CEB"/>
    <w:rsid w:val="00F31DD8"/>
    <w:rsid w:val="00F32148"/>
    <w:rsid w:val="00F32224"/>
    <w:rsid w:val="00F32FC6"/>
    <w:rsid w:val="00F36463"/>
    <w:rsid w:val="00F36628"/>
    <w:rsid w:val="00F36C99"/>
    <w:rsid w:val="00F3767C"/>
    <w:rsid w:val="00F4222F"/>
    <w:rsid w:val="00F42E00"/>
    <w:rsid w:val="00F43267"/>
    <w:rsid w:val="00F4398A"/>
    <w:rsid w:val="00F43D3A"/>
    <w:rsid w:val="00F4586B"/>
    <w:rsid w:val="00F50DE9"/>
    <w:rsid w:val="00F50F83"/>
    <w:rsid w:val="00F51380"/>
    <w:rsid w:val="00F513D3"/>
    <w:rsid w:val="00F51D59"/>
    <w:rsid w:val="00F52AD0"/>
    <w:rsid w:val="00F52D5A"/>
    <w:rsid w:val="00F5385A"/>
    <w:rsid w:val="00F54E88"/>
    <w:rsid w:val="00F5677B"/>
    <w:rsid w:val="00F578B7"/>
    <w:rsid w:val="00F60667"/>
    <w:rsid w:val="00F60682"/>
    <w:rsid w:val="00F61A3D"/>
    <w:rsid w:val="00F6362D"/>
    <w:rsid w:val="00F6394E"/>
    <w:rsid w:val="00F6423B"/>
    <w:rsid w:val="00F6624D"/>
    <w:rsid w:val="00F66A87"/>
    <w:rsid w:val="00F66E15"/>
    <w:rsid w:val="00F66E41"/>
    <w:rsid w:val="00F67A0D"/>
    <w:rsid w:val="00F717AA"/>
    <w:rsid w:val="00F743F0"/>
    <w:rsid w:val="00F744EC"/>
    <w:rsid w:val="00F74675"/>
    <w:rsid w:val="00F74B96"/>
    <w:rsid w:val="00F7538E"/>
    <w:rsid w:val="00F75DFD"/>
    <w:rsid w:val="00F765B1"/>
    <w:rsid w:val="00F76634"/>
    <w:rsid w:val="00F81AE5"/>
    <w:rsid w:val="00F81AF3"/>
    <w:rsid w:val="00F82B4A"/>
    <w:rsid w:val="00F832B0"/>
    <w:rsid w:val="00F83533"/>
    <w:rsid w:val="00F85056"/>
    <w:rsid w:val="00F862D4"/>
    <w:rsid w:val="00F86CFD"/>
    <w:rsid w:val="00F86EDF"/>
    <w:rsid w:val="00F870FA"/>
    <w:rsid w:val="00F87C66"/>
    <w:rsid w:val="00F90C18"/>
    <w:rsid w:val="00F92124"/>
    <w:rsid w:val="00F93AD8"/>
    <w:rsid w:val="00F942B9"/>
    <w:rsid w:val="00F95B6B"/>
    <w:rsid w:val="00F96754"/>
    <w:rsid w:val="00F9738B"/>
    <w:rsid w:val="00F97546"/>
    <w:rsid w:val="00FA154B"/>
    <w:rsid w:val="00FA2A38"/>
    <w:rsid w:val="00FA2DD7"/>
    <w:rsid w:val="00FA2F3C"/>
    <w:rsid w:val="00FA4D36"/>
    <w:rsid w:val="00FA563A"/>
    <w:rsid w:val="00FA56AE"/>
    <w:rsid w:val="00FA5989"/>
    <w:rsid w:val="00FA5C12"/>
    <w:rsid w:val="00FA62AB"/>
    <w:rsid w:val="00FA79ED"/>
    <w:rsid w:val="00FB1810"/>
    <w:rsid w:val="00FB28D9"/>
    <w:rsid w:val="00FB28F5"/>
    <w:rsid w:val="00FB3B41"/>
    <w:rsid w:val="00FB447E"/>
    <w:rsid w:val="00FB4A0F"/>
    <w:rsid w:val="00FB4F48"/>
    <w:rsid w:val="00FB54B1"/>
    <w:rsid w:val="00FB600D"/>
    <w:rsid w:val="00FB6FD1"/>
    <w:rsid w:val="00FB71CC"/>
    <w:rsid w:val="00FB7BD6"/>
    <w:rsid w:val="00FC02A7"/>
    <w:rsid w:val="00FC0358"/>
    <w:rsid w:val="00FC0B56"/>
    <w:rsid w:val="00FC12C0"/>
    <w:rsid w:val="00FC19DF"/>
    <w:rsid w:val="00FC2937"/>
    <w:rsid w:val="00FC37C6"/>
    <w:rsid w:val="00FC466D"/>
    <w:rsid w:val="00FC5329"/>
    <w:rsid w:val="00FC53B0"/>
    <w:rsid w:val="00FC55FE"/>
    <w:rsid w:val="00FC5B1F"/>
    <w:rsid w:val="00FC7587"/>
    <w:rsid w:val="00FD1E9E"/>
    <w:rsid w:val="00FD225E"/>
    <w:rsid w:val="00FD257D"/>
    <w:rsid w:val="00FD2663"/>
    <w:rsid w:val="00FD3A7A"/>
    <w:rsid w:val="00FD42A7"/>
    <w:rsid w:val="00FD4604"/>
    <w:rsid w:val="00FD4981"/>
    <w:rsid w:val="00FD4C46"/>
    <w:rsid w:val="00FD574C"/>
    <w:rsid w:val="00FD748E"/>
    <w:rsid w:val="00FE003A"/>
    <w:rsid w:val="00FE0D5C"/>
    <w:rsid w:val="00FE2361"/>
    <w:rsid w:val="00FE2C8E"/>
    <w:rsid w:val="00FE33A1"/>
    <w:rsid w:val="00FE35DD"/>
    <w:rsid w:val="00FE3956"/>
    <w:rsid w:val="00FE4B11"/>
    <w:rsid w:val="00FE6BF1"/>
    <w:rsid w:val="00FE6D51"/>
    <w:rsid w:val="00FE6ED9"/>
    <w:rsid w:val="00FE7A67"/>
    <w:rsid w:val="00FE7F1E"/>
    <w:rsid w:val="00FF0FAE"/>
    <w:rsid w:val="00FF215C"/>
    <w:rsid w:val="00FF291F"/>
    <w:rsid w:val="00FF4094"/>
    <w:rsid w:val="00FF4F78"/>
    <w:rsid w:val="00FF5DEB"/>
    <w:rsid w:val="00FF618A"/>
    <w:rsid w:val="00FF6715"/>
    <w:rsid w:val="00FF72F0"/>
    <w:rsid w:val="00FF7DC4"/>
    <w:rsid w:val="015F4904"/>
    <w:rsid w:val="01704FE4"/>
    <w:rsid w:val="046E6B13"/>
    <w:rsid w:val="054C4B53"/>
    <w:rsid w:val="0FCB371E"/>
    <w:rsid w:val="12562F51"/>
    <w:rsid w:val="144D5FA6"/>
    <w:rsid w:val="15152076"/>
    <w:rsid w:val="17F327FE"/>
    <w:rsid w:val="19743CCA"/>
    <w:rsid w:val="1B1B1105"/>
    <w:rsid w:val="1BC46C05"/>
    <w:rsid w:val="1C95016E"/>
    <w:rsid w:val="1E367EE7"/>
    <w:rsid w:val="270D1A7B"/>
    <w:rsid w:val="2F064DB0"/>
    <w:rsid w:val="32242D99"/>
    <w:rsid w:val="32FC1E45"/>
    <w:rsid w:val="3EDB7942"/>
    <w:rsid w:val="433D39CB"/>
    <w:rsid w:val="467F0394"/>
    <w:rsid w:val="4B0853F6"/>
    <w:rsid w:val="4CF7225E"/>
    <w:rsid w:val="4D4E33A8"/>
    <w:rsid w:val="54107F11"/>
    <w:rsid w:val="588C027D"/>
    <w:rsid w:val="592E5EAF"/>
    <w:rsid w:val="5CEA305E"/>
    <w:rsid w:val="5E151E13"/>
    <w:rsid w:val="685428D3"/>
    <w:rsid w:val="6C3F6A14"/>
    <w:rsid w:val="7266048F"/>
    <w:rsid w:val="74FA2EF1"/>
    <w:rsid w:val="75A10589"/>
    <w:rsid w:val="774B0D08"/>
    <w:rsid w:val="786241A5"/>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34BFF9"/>
  <w15:docId w15:val="{50BBDF4A-C1F8-4DA3-AD26-90F098CB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unhideWhenUsed/>
    <w:qFormat/>
    <w:rPr>
      <w:sz w:val="21"/>
      <w:szCs w:val="21"/>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styleId="af">
    <w:name w:val="List Paragraph"/>
    <w:basedOn w:val="a"/>
    <w:uiPriority w:val="99"/>
    <w:qFormat/>
    <w:pPr>
      <w:ind w:firstLineChars="200" w:firstLine="420"/>
    </w:pPr>
  </w:style>
  <w:style w:type="character" w:customStyle="1" w:styleId="a4">
    <w:name w:val="批注文字 字符"/>
    <w:basedOn w:val="a0"/>
    <w:link w:val="a3"/>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paragraph" w:customStyle="1" w:styleId="005">
    <w:name w:val="005正文"/>
    <w:basedOn w:val="a"/>
    <w:link w:val="005Char"/>
    <w:qFormat/>
    <w:pPr>
      <w:spacing w:beforeLines="50" w:line="360" w:lineRule="auto"/>
      <w:ind w:firstLineChars="200" w:firstLine="200"/>
    </w:pPr>
    <w:rPr>
      <w:rFonts w:ascii="Times New Roman" w:eastAsia="宋体" w:hAnsi="Times New Roman" w:cs="Times New Roman"/>
    </w:rPr>
  </w:style>
  <w:style w:type="character" w:customStyle="1" w:styleId="005Char">
    <w:name w:val="005正文 Char"/>
    <w:link w:val="005"/>
    <w:qFormat/>
    <w:locked/>
    <w:rPr>
      <w:rFonts w:ascii="Times New Roman" w:eastAsia="宋体" w:hAnsi="Times New Roman" w:cs="Times New Roman"/>
      <w:kern w:val="2"/>
      <w:sz w:val="21"/>
      <w:szCs w:val="22"/>
    </w:rPr>
  </w:style>
  <w:style w:type="paragraph" w:customStyle="1" w:styleId="3">
    <w:name w:val="修订3"/>
    <w:hidden/>
    <w:uiPriority w:val="99"/>
    <w:semiHidden/>
    <w:qFormat/>
    <w:rPr>
      <w:rFonts w:asciiTheme="minorHAnsi" w:eastAsiaTheme="minorEastAsia" w:hAnsiTheme="minorHAnsi" w:cstheme="minorBidi"/>
      <w:kern w:val="2"/>
      <w:sz w:val="21"/>
      <w:szCs w:val="22"/>
    </w:rPr>
  </w:style>
  <w:style w:type="paragraph" w:styleId="af0">
    <w:name w:val="Normal (Web)"/>
    <w:basedOn w:val="a"/>
    <w:uiPriority w:val="99"/>
    <w:unhideWhenUsed/>
    <w:rsid w:val="00EC310F"/>
    <w:pPr>
      <w:widowControl/>
      <w:spacing w:before="100" w:beforeAutospacing="1" w:after="100" w:afterAutospacing="1"/>
      <w:jc w:val="left"/>
    </w:pPr>
    <w:rPr>
      <w:rFonts w:ascii="宋体" w:eastAsia="宋体" w:hAnsi="宋体" w:cs="宋体"/>
      <w:kern w:val="0"/>
      <w:sz w:val="24"/>
      <w:szCs w:val="24"/>
    </w:rPr>
  </w:style>
  <w:style w:type="paragraph" w:customStyle="1" w:styleId="dt-shareparagraph-text">
    <w:name w:val="dt-share__paragraph-text"/>
    <w:basedOn w:val="a"/>
    <w:rsid w:val="00B431CF"/>
    <w:pPr>
      <w:widowControl/>
      <w:spacing w:before="100" w:beforeAutospacing="1" w:after="100" w:afterAutospacing="1"/>
      <w:jc w:val="left"/>
    </w:pPr>
    <w:rPr>
      <w:rFonts w:ascii="宋体" w:eastAsia="宋体" w:hAnsi="宋体" w:cs="宋体"/>
      <w:kern w:val="0"/>
      <w:sz w:val="24"/>
      <w:szCs w:val="24"/>
    </w:rPr>
  </w:style>
  <w:style w:type="character" w:customStyle="1" w:styleId="dt-editorword">
    <w:name w:val="dt-editor__word"/>
    <w:basedOn w:val="a0"/>
    <w:rsid w:val="00B431CF"/>
  </w:style>
  <w:style w:type="table" w:styleId="4">
    <w:name w:val="Plain Table 4"/>
    <w:basedOn w:val="a1"/>
    <w:uiPriority w:val="44"/>
    <w:rsid w:val="003578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
    <w:link w:val="HTML0"/>
    <w:uiPriority w:val="99"/>
    <w:semiHidden/>
    <w:unhideWhenUsed/>
    <w:rsid w:val="006657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66579A"/>
    <w:rPr>
      <w:rFonts w:ascii="宋体" w:hAnsi="宋体" w:cs="宋体"/>
      <w:sz w:val="24"/>
      <w:szCs w:val="24"/>
    </w:rPr>
  </w:style>
  <w:style w:type="paragraph" w:styleId="af1">
    <w:name w:val="Revision"/>
    <w:hidden/>
    <w:uiPriority w:val="99"/>
    <w:semiHidden/>
    <w:rsid w:val="002153C8"/>
    <w:rPr>
      <w:rFonts w:asciiTheme="minorHAnsi" w:eastAsiaTheme="minorEastAsia" w:hAnsiTheme="minorHAnsi" w:cstheme="minorBidi"/>
      <w:kern w:val="2"/>
      <w:sz w:val="21"/>
      <w:szCs w:val="22"/>
    </w:rPr>
  </w:style>
  <w:style w:type="character" w:styleId="af2">
    <w:name w:val="Strong"/>
    <w:basedOn w:val="a0"/>
    <w:uiPriority w:val="22"/>
    <w:qFormat/>
    <w:rsid w:val="00867D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2849">
      <w:bodyDiv w:val="1"/>
      <w:marLeft w:val="0"/>
      <w:marRight w:val="0"/>
      <w:marTop w:val="0"/>
      <w:marBottom w:val="0"/>
      <w:divBdr>
        <w:top w:val="none" w:sz="0" w:space="0" w:color="auto"/>
        <w:left w:val="none" w:sz="0" w:space="0" w:color="auto"/>
        <w:bottom w:val="none" w:sz="0" w:space="0" w:color="auto"/>
        <w:right w:val="none" w:sz="0" w:space="0" w:color="auto"/>
      </w:divBdr>
    </w:div>
    <w:div w:id="32315647">
      <w:bodyDiv w:val="1"/>
      <w:marLeft w:val="0"/>
      <w:marRight w:val="0"/>
      <w:marTop w:val="0"/>
      <w:marBottom w:val="0"/>
      <w:divBdr>
        <w:top w:val="none" w:sz="0" w:space="0" w:color="auto"/>
        <w:left w:val="none" w:sz="0" w:space="0" w:color="auto"/>
        <w:bottom w:val="none" w:sz="0" w:space="0" w:color="auto"/>
        <w:right w:val="none" w:sz="0" w:space="0" w:color="auto"/>
      </w:divBdr>
    </w:div>
    <w:div w:id="82650759">
      <w:bodyDiv w:val="1"/>
      <w:marLeft w:val="0"/>
      <w:marRight w:val="0"/>
      <w:marTop w:val="0"/>
      <w:marBottom w:val="0"/>
      <w:divBdr>
        <w:top w:val="none" w:sz="0" w:space="0" w:color="auto"/>
        <w:left w:val="none" w:sz="0" w:space="0" w:color="auto"/>
        <w:bottom w:val="none" w:sz="0" w:space="0" w:color="auto"/>
        <w:right w:val="none" w:sz="0" w:space="0" w:color="auto"/>
      </w:divBdr>
    </w:div>
    <w:div w:id="97330843">
      <w:bodyDiv w:val="1"/>
      <w:marLeft w:val="0"/>
      <w:marRight w:val="0"/>
      <w:marTop w:val="0"/>
      <w:marBottom w:val="0"/>
      <w:divBdr>
        <w:top w:val="none" w:sz="0" w:space="0" w:color="auto"/>
        <w:left w:val="none" w:sz="0" w:space="0" w:color="auto"/>
        <w:bottom w:val="none" w:sz="0" w:space="0" w:color="auto"/>
        <w:right w:val="none" w:sz="0" w:space="0" w:color="auto"/>
      </w:divBdr>
    </w:div>
    <w:div w:id="97532428">
      <w:bodyDiv w:val="1"/>
      <w:marLeft w:val="0"/>
      <w:marRight w:val="0"/>
      <w:marTop w:val="0"/>
      <w:marBottom w:val="0"/>
      <w:divBdr>
        <w:top w:val="none" w:sz="0" w:space="0" w:color="auto"/>
        <w:left w:val="none" w:sz="0" w:space="0" w:color="auto"/>
        <w:bottom w:val="none" w:sz="0" w:space="0" w:color="auto"/>
        <w:right w:val="none" w:sz="0" w:space="0" w:color="auto"/>
      </w:divBdr>
    </w:div>
    <w:div w:id="213929610">
      <w:bodyDiv w:val="1"/>
      <w:marLeft w:val="0"/>
      <w:marRight w:val="0"/>
      <w:marTop w:val="0"/>
      <w:marBottom w:val="0"/>
      <w:divBdr>
        <w:top w:val="none" w:sz="0" w:space="0" w:color="auto"/>
        <w:left w:val="none" w:sz="0" w:space="0" w:color="auto"/>
        <w:bottom w:val="none" w:sz="0" w:space="0" w:color="auto"/>
        <w:right w:val="none" w:sz="0" w:space="0" w:color="auto"/>
      </w:divBdr>
    </w:div>
    <w:div w:id="269970636">
      <w:bodyDiv w:val="1"/>
      <w:marLeft w:val="0"/>
      <w:marRight w:val="0"/>
      <w:marTop w:val="0"/>
      <w:marBottom w:val="0"/>
      <w:divBdr>
        <w:top w:val="none" w:sz="0" w:space="0" w:color="auto"/>
        <w:left w:val="none" w:sz="0" w:space="0" w:color="auto"/>
        <w:bottom w:val="none" w:sz="0" w:space="0" w:color="auto"/>
        <w:right w:val="none" w:sz="0" w:space="0" w:color="auto"/>
      </w:divBdr>
    </w:div>
    <w:div w:id="297540930">
      <w:bodyDiv w:val="1"/>
      <w:marLeft w:val="0"/>
      <w:marRight w:val="0"/>
      <w:marTop w:val="0"/>
      <w:marBottom w:val="0"/>
      <w:divBdr>
        <w:top w:val="none" w:sz="0" w:space="0" w:color="auto"/>
        <w:left w:val="none" w:sz="0" w:space="0" w:color="auto"/>
        <w:bottom w:val="none" w:sz="0" w:space="0" w:color="auto"/>
        <w:right w:val="none" w:sz="0" w:space="0" w:color="auto"/>
      </w:divBdr>
    </w:div>
    <w:div w:id="360714208">
      <w:bodyDiv w:val="1"/>
      <w:marLeft w:val="0"/>
      <w:marRight w:val="0"/>
      <w:marTop w:val="0"/>
      <w:marBottom w:val="0"/>
      <w:divBdr>
        <w:top w:val="none" w:sz="0" w:space="0" w:color="auto"/>
        <w:left w:val="none" w:sz="0" w:space="0" w:color="auto"/>
        <w:bottom w:val="none" w:sz="0" w:space="0" w:color="auto"/>
        <w:right w:val="none" w:sz="0" w:space="0" w:color="auto"/>
      </w:divBdr>
    </w:div>
    <w:div w:id="425426643">
      <w:bodyDiv w:val="1"/>
      <w:marLeft w:val="0"/>
      <w:marRight w:val="0"/>
      <w:marTop w:val="0"/>
      <w:marBottom w:val="0"/>
      <w:divBdr>
        <w:top w:val="none" w:sz="0" w:space="0" w:color="auto"/>
        <w:left w:val="none" w:sz="0" w:space="0" w:color="auto"/>
        <w:bottom w:val="none" w:sz="0" w:space="0" w:color="auto"/>
        <w:right w:val="none" w:sz="0" w:space="0" w:color="auto"/>
      </w:divBdr>
    </w:div>
    <w:div w:id="473836531">
      <w:bodyDiv w:val="1"/>
      <w:marLeft w:val="0"/>
      <w:marRight w:val="0"/>
      <w:marTop w:val="0"/>
      <w:marBottom w:val="0"/>
      <w:divBdr>
        <w:top w:val="none" w:sz="0" w:space="0" w:color="auto"/>
        <w:left w:val="none" w:sz="0" w:space="0" w:color="auto"/>
        <w:bottom w:val="none" w:sz="0" w:space="0" w:color="auto"/>
        <w:right w:val="none" w:sz="0" w:space="0" w:color="auto"/>
      </w:divBdr>
    </w:div>
    <w:div w:id="519927142">
      <w:bodyDiv w:val="1"/>
      <w:marLeft w:val="0"/>
      <w:marRight w:val="0"/>
      <w:marTop w:val="0"/>
      <w:marBottom w:val="0"/>
      <w:divBdr>
        <w:top w:val="none" w:sz="0" w:space="0" w:color="auto"/>
        <w:left w:val="none" w:sz="0" w:space="0" w:color="auto"/>
        <w:bottom w:val="none" w:sz="0" w:space="0" w:color="auto"/>
        <w:right w:val="none" w:sz="0" w:space="0" w:color="auto"/>
      </w:divBdr>
    </w:div>
    <w:div w:id="598832244">
      <w:bodyDiv w:val="1"/>
      <w:marLeft w:val="0"/>
      <w:marRight w:val="0"/>
      <w:marTop w:val="0"/>
      <w:marBottom w:val="0"/>
      <w:divBdr>
        <w:top w:val="none" w:sz="0" w:space="0" w:color="auto"/>
        <w:left w:val="none" w:sz="0" w:space="0" w:color="auto"/>
        <w:bottom w:val="none" w:sz="0" w:space="0" w:color="auto"/>
        <w:right w:val="none" w:sz="0" w:space="0" w:color="auto"/>
      </w:divBdr>
    </w:div>
    <w:div w:id="624695139">
      <w:bodyDiv w:val="1"/>
      <w:marLeft w:val="0"/>
      <w:marRight w:val="0"/>
      <w:marTop w:val="0"/>
      <w:marBottom w:val="0"/>
      <w:divBdr>
        <w:top w:val="none" w:sz="0" w:space="0" w:color="auto"/>
        <w:left w:val="none" w:sz="0" w:space="0" w:color="auto"/>
        <w:bottom w:val="none" w:sz="0" w:space="0" w:color="auto"/>
        <w:right w:val="none" w:sz="0" w:space="0" w:color="auto"/>
      </w:divBdr>
    </w:div>
    <w:div w:id="645210681">
      <w:bodyDiv w:val="1"/>
      <w:marLeft w:val="0"/>
      <w:marRight w:val="0"/>
      <w:marTop w:val="0"/>
      <w:marBottom w:val="0"/>
      <w:divBdr>
        <w:top w:val="none" w:sz="0" w:space="0" w:color="auto"/>
        <w:left w:val="none" w:sz="0" w:space="0" w:color="auto"/>
        <w:bottom w:val="none" w:sz="0" w:space="0" w:color="auto"/>
        <w:right w:val="none" w:sz="0" w:space="0" w:color="auto"/>
      </w:divBdr>
    </w:div>
    <w:div w:id="700130550">
      <w:bodyDiv w:val="1"/>
      <w:marLeft w:val="0"/>
      <w:marRight w:val="0"/>
      <w:marTop w:val="0"/>
      <w:marBottom w:val="0"/>
      <w:divBdr>
        <w:top w:val="none" w:sz="0" w:space="0" w:color="auto"/>
        <w:left w:val="none" w:sz="0" w:space="0" w:color="auto"/>
        <w:bottom w:val="none" w:sz="0" w:space="0" w:color="auto"/>
        <w:right w:val="none" w:sz="0" w:space="0" w:color="auto"/>
      </w:divBdr>
    </w:div>
    <w:div w:id="758673215">
      <w:bodyDiv w:val="1"/>
      <w:marLeft w:val="0"/>
      <w:marRight w:val="0"/>
      <w:marTop w:val="0"/>
      <w:marBottom w:val="0"/>
      <w:divBdr>
        <w:top w:val="none" w:sz="0" w:space="0" w:color="auto"/>
        <w:left w:val="none" w:sz="0" w:space="0" w:color="auto"/>
        <w:bottom w:val="none" w:sz="0" w:space="0" w:color="auto"/>
        <w:right w:val="none" w:sz="0" w:space="0" w:color="auto"/>
      </w:divBdr>
    </w:div>
    <w:div w:id="784663420">
      <w:bodyDiv w:val="1"/>
      <w:marLeft w:val="0"/>
      <w:marRight w:val="0"/>
      <w:marTop w:val="0"/>
      <w:marBottom w:val="0"/>
      <w:divBdr>
        <w:top w:val="none" w:sz="0" w:space="0" w:color="auto"/>
        <w:left w:val="none" w:sz="0" w:space="0" w:color="auto"/>
        <w:bottom w:val="none" w:sz="0" w:space="0" w:color="auto"/>
        <w:right w:val="none" w:sz="0" w:space="0" w:color="auto"/>
      </w:divBdr>
    </w:div>
    <w:div w:id="841579608">
      <w:bodyDiv w:val="1"/>
      <w:marLeft w:val="0"/>
      <w:marRight w:val="0"/>
      <w:marTop w:val="0"/>
      <w:marBottom w:val="0"/>
      <w:divBdr>
        <w:top w:val="none" w:sz="0" w:space="0" w:color="auto"/>
        <w:left w:val="none" w:sz="0" w:space="0" w:color="auto"/>
        <w:bottom w:val="none" w:sz="0" w:space="0" w:color="auto"/>
        <w:right w:val="none" w:sz="0" w:space="0" w:color="auto"/>
      </w:divBdr>
    </w:div>
    <w:div w:id="888996527">
      <w:bodyDiv w:val="1"/>
      <w:marLeft w:val="0"/>
      <w:marRight w:val="0"/>
      <w:marTop w:val="0"/>
      <w:marBottom w:val="0"/>
      <w:divBdr>
        <w:top w:val="none" w:sz="0" w:space="0" w:color="auto"/>
        <w:left w:val="none" w:sz="0" w:space="0" w:color="auto"/>
        <w:bottom w:val="none" w:sz="0" w:space="0" w:color="auto"/>
        <w:right w:val="none" w:sz="0" w:space="0" w:color="auto"/>
      </w:divBdr>
    </w:div>
    <w:div w:id="916092685">
      <w:bodyDiv w:val="1"/>
      <w:marLeft w:val="0"/>
      <w:marRight w:val="0"/>
      <w:marTop w:val="0"/>
      <w:marBottom w:val="0"/>
      <w:divBdr>
        <w:top w:val="none" w:sz="0" w:space="0" w:color="auto"/>
        <w:left w:val="none" w:sz="0" w:space="0" w:color="auto"/>
        <w:bottom w:val="none" w:sz="0" w:space="0" w:color="auto"/>
        <w:right w:val="none" w:sz="0" w:space="0" w:color="auto"/>
      </w:divBdr>
    </w:div>
    <w:div w:id="933902778">
      <w:bodyDiv w:val="1"/>
      <w:marLeft w:val="0"/>
      <w:marRight w:val="0"/>
      <w:marTop w:val="0"/>
      <w:marBottom w:val="0"/>
      <w:divBdr>
        <w:top w:val="none" w:sz="0" w:space="0" w:color="auto"/>
        <w:left w:val="none" w:sz="0" w:space="0" w:color="auto"/>
        <w:bottom w:val="none" w:sz="0" w:space="0" w:color="auto"/>
        <w:right w:val="none" w:sz="0" w:space="0" w:color="auto"/>
      </w:divBdr>
    </w:div>
    <w:div w:id="962342637">
      <w:bodyDiv w:val="1"/>
      <w:marLeft w:val="0"/>
      <w:marRight w:val="0"/>
      <w:marTop w:val="0"/>
      <w:marBottom w:val="0"/>
      <w:divBdr>
        <w:top w:val="none" w:sz="0" w:space="0" w:color="auto"/>
        <w:left w:val="none" w:sz="0" w:space="0" w:color="auto"/>
        <w:bottom w:val="none" w:sz="0" w:space="0" w:color="auto"/>
        <w:right w:val="none" w:sz="0" w:space="0" w:color="auto"/>
      </w:divBdr>
    </w:div>
    <w:div w:id="963120107">
      <w:bodyDiv w:val="1"/>
      <w:marLeft w:val="0"/>
      <w:marRight w:val="0"/>
      <w:marTop w:val="0"/>
      <w:marBottom w:val="0"/>
      <w:divBdr>
        <w:top w:val="none" w:sz="0" w:space="0" w:color="auto"/>
        <w:left w:val="none" w:sz="0" w:space="0" w:color="auto"/>
        <w:bottom w:val="none" w:sz="0" w:space="0" w:color="auto"/>
        <w:right w:val="none" w:sz="0" w:space="0" w:color="auto"/>
      </w:divBdr>
    </w:div>
    <w:div w:id="992635600">
      <w:bodyDiv w:val="1"/>
      <w:marLeft w:val="0"/>
      <w:marRight w:val="0"/>
      <w:marTop w:val="0"/>
      <w:marBottom w:val="0"/>
      <w:divBdr>
        <w:top w:val="none" w:sz="0" w:space="0" w:color="auto"/>
        <w:left w:val="none" w:sz="0" w:space="0" w:color="auto"/>
        <w:bottom w:val="none" w:sz="0" w:space="0" w:color="auto"/>
        <w:right w:val="none" w:sz="0" w:space="0" w:color="auto"/>
      </w:divBdr>
    </w:div>
    <w:div w:id="996301267">
      <w:bodyDiv w:val="1"/>
      <w:marLeft w:val="0"/>
      <w:marRight w:val="0"/>
      <w:marTop w:val="0"/>
      <w:marBottom w:val="0"/>
      <w:divBdr>
        <w:top w:val="none" w:sz="0" w:space="0" w:color="auto"/>
        <w:left w:val="none" w:sz="0" w:space="0" w:color="auto"/>
        <w:bottom w:val="none" w:sz="0" w:space="0" w:color="auto"/>
        <w:right w:val="none" w:sz="0" w:space="0" w:color="auto"/>
      </w:divBdr>
    </w:div>
    <w:div w:id="1078209002">
      <w:bodyDiv w:val="1"/>
      <w:marLeft w:val="0"/>
      <w:marRight w:val="0"/>
      <w:marTop w:val="0"/>
      <w:marBottom w:val="0"/>
      <w:divBdr>
        <w:top w:val="none" w:sz="0" w:space="0" w:color="auto"/>
        <w:left w:val="none" w:sz="0" w:space="0" w:color="auto"/>
        <w:bottom w:val="none" w:sz="0" w:space="0" w:color="auto"/>
        <w:right w:val="none" w:sz="0" w:space="0" w:color="auto"/>
      </w:divBdr>
    </w:div>
    <w:div w:id="1152870125">
      <w:bodyDiv w:val="1"/>
      <w:marLeft w:val="0"/>
      <w:marRight w:val="0"/>
      <w:marTop w:val="0"/>
      <w:marBottom w:val="0"/>
      <w:divBdr>
        <w:top w:val="none" w:sz="0" w:space="0" w:color="auto"/>
        <w:left w:val="none" w:sz="0" w:space="0" w:color="auto"/>
        <w:bottom w:val="none" w:sz="0" w:space="0" w:color="auto"/>
        <w:right w:val="none" w:sz="0" w:space="0" w:color="auto"/>
      </w:divBdr>
    </w:div>
    <w:div w:id="1170752522">
      <w:bodyDiv w:val="1"/>
      <w:marLeft w:val="0"/>
      <w:marRight w:val="0"/>
      <w:marTop w:val="0"/>
      <w:marBottom w:val="0"/>
      <w:divBdr>
        <w:top w:val="none" w:sz="0" w:space="0" w:color="auto"/>
        <w:left w:val="none" w:sz="0" w:space="0" w:color="auto"/>
        <w:bottom w:val="none" w:sz="0" w:space="0" w:color="auto"/>
        <w:right w:val="none" w:sz="0" w:space="0" w:color="auto"/>
      </w:divBdr>
    </w:div>
    <w:div w:id="1209146164">
      <w:bodyDiv w:val="1"/>
      <w:marLeft w:val="0"/>
      <w:marRight w:val="0"/>
      <w:marTop w:val="0"/>
      <w:marBottom w:val="0"/>
      <w:divBdr>
        <w:top w:val="none" w:sz="0" w:space="0" w:color="auto"/>
        <w:left w:val="none" w:sz="0" w:space="0" w:color="auto"/>
        <w:bottom w:val="none" w:sz="0" w:space="0" w:color="auto"/>
        <w:right w:val="none" w:sz="0" w:space="0" w:color="auto"/>
      </w:divBdr>
      <w:divsChild>
        <w:div w:id="834690289">
          <w:marLeft w:val="0"/>
          <w:marRight w:val="0"/>
          <w:marTop w:val="0"/>
          <w:marBottom w:val="0"/>
          <w:divBdr>
            <w:top w:val="none" w:sz="0" w:space="0" w:color="auto"/>
            <w:left w:val="none" w:sz="0" w:space="0" w:color="auto"/>
            <w:bottom w:val="none" w:sz="0" w:space="0" w:color="auto"/>
            <w:right w:val="none" w:sz="0" w:space="0" w:color="auto"/>
          </w:divBdr>
        </w:div>
        <w:div w:id="1071734526">
          <w:marLeft w:val="0"/>
          <w:marRight w:val="0"/>
          <w:marTop w:val="0"/>
          <w:marBottom w:val="0"/>
          <w:divBdr>
            <w:top w:val="none" w:sz="0" w:space="0" w:color="auto"/>
            <w:left w:val="none" w:sz="0" w:space="0" w:color="auto"/>
            <w:bottom w:val="none" w:sz="0" w:space="0" w:color="auto"/>
            <w:right w:val="none" w:sz="0" w:space="0" w:color="auto"/>
          </w:divBdr>
        </w:div>
        <w:div w:id="1377588049">
          <w:marLeft w:val="0"/>
          <w:marRight w:val="0"/>
          <w:marTop w:val="0"/>
          <w:marBottom w:val="0"/>
          <w:divBdr>
            <w:top w:val="none" w:sz="0" w:space="0" w:color="auto"/>
            <w:left w:val="none" w:sz="0" w:space="0" w:color="auto"/>
            <w:bottom w:val="none" w:sz="0" w:space="0" w:color="auto"/>
            <w:right w:val="none" w:sz="0" w:space="0" w:color="auto"/>
          </w:divBdr>
        </w:div>
        <w:div w:id="1669793330">
          <w:marLeft w:val="0"/>
          <w:marRight w:val="0"/>
          <w:marTop w:val="0"/>
          <w:marBottom w:val="0"/>
          <w:divBdr>
            <w:top w:val="none" w:sz="0" w:space="0" w:color="auto"/>
            <w:left w:val="none" w:sz="0" w:space="0" w:color="auto"/>
            <w:bottom w:val="none" w:sz="0" w:space="0" w:color="auto"/>
            <w:right w:val="none" w:sz="0" w:space="0" w:color="auto"/>
          </w:divBdr>
        </w:div>
      </w:divsChild>
    </w:div>
    <w:div w:id="1256400267">
      <w:bodyDiv w:val="1"/>
      <w:marLeft w:val="0"/>
      <w:marRight w:val="0"/>
      <w:marTop w:val="0"/>
      <w:marBottom w:val="0"/>
      <w:divBdr>
        <w:top w:val="none" w:sz="0" w:space="0" w:color="auto"/>
        <w:left w:val="none" w:sz="0" w:space="0" w:color="auto"/>
        <w:bottom w:val="none" w:sz="0" w:space="0" w:color="auto"/>
        <w:right w:val="none" w:sz="0" w:space="0" w:color="auto"/>
      </w:divBdr>
    </w:div>
    <w:div w:id="1274626920">
      <w:bodyDiv w:val="1"/>
      <w:marLeft w:val="0"/>
      <w:marRight w:val="0"/>
      <w:marTop w:val="0"/>
      <w:marBottom w:val="0"/>
      <w:divBdr>
        <w:top w:val="none" w:sz="0" w:space="0" w:color="auto"/>
        <w:left w:val="none" w:sz="0" w:space="0" w:color="auto"/>
        <w:bottom w:val="none" w:sz="0" w:space="0" w:color="auto"/>
        <w:right w:val="none" w:sz="0" w:space="0" w:color="auto"/>
      </w:divBdr>
    </w:div>
    <w:div w:id="1274903204">
      <w:bodyDiv w:val="1"/>
      <w:marLeft w:val="0"/>
      <w:marRight w:val="0"/>
      <w:marTop w:val="0"/>
      <w:marBottom w:val="0"/>
      <w:divBdr>
        <w:top w:val="none" w:sz="0" w:space="0" w:color="auto"/>
        <w:left w:val="none" w:sz="0" w:space="0" w:color="auto"/>
        <w:bottom w:val="none" w:sz="0" w:space="0" w:color="auto"/>
        <w:right w:val="none" w:sz="0" w:space="0" w:color="auto"/>
      </w:divBdr>
    </w:div>
    <w:div w:id="1287807920">
      <w:bodyDiv w:val="1"/>
      <w:marLeft w:val="0"/>
      <w:marRight w:val="0"/>
      <w:marTop w:val="0"/>
      <w:marBottom w:val="0"/>
      <w:divBdr>
        <w:top w:val="none" w:sz="0" w:space="0" w:color="auto"/>
        <w:left w:val="none" w:sz="0" w:space="0" w:color="auto"/>
        <w:bottom w:val="none" w:sz="0" w:space="0" w:color="auto"/>
        <w:right w:val="none" w:sz="0" w:space="0" w:color="auto"/>
      </w:divBdr>
    </w:div>
    <w:div w:id="1309675504">
      <w:bodyDiv w:val="1"/>
      <w:marLeft w:val="0"/>
      <w:marRight w:val="0"/>
      <w:marTop w:val="0"/>
      <w:marBottom w:val="0"/>
      <w:divBdr>
        <w:top w:val="none" w:sz="0" w:space="0" w:color="auto"/>
        <w:left w:val="none" w:sz="0" w:space="0" w:color="auto"/>
        <w:bottom w:val="none" w:sz="0" w:space="0" w:color="auto"/>
        <w:right w:val="none" w:sz="0" w:space="0" w:color="auto"/>
      </w:divBdr>
    </w:div>
    <w:div w:id="1361513359">
      <w:bodyDiv w:val="1"/>
      <w:marLeft w:val="0"/>
      <w:marRight w:val="0"/>
      <w:marTop w:val="0"/>
      <w:marBottom w:val="0"/>
      <w:divBdr>
        <w:top w:val="none" w:sz="0" w:space="0" w:color="auto"/>
        <w:left w:val="none" w:sz="0" w:space="0" w:color="auto"/>
        <w:bottom w:val="none" w:sz="0" w:space="0" w:color="auto"/>
        <w:right w:val="none" w:sz="0" w:space="0" w:color="auto"/>
      </w:divBdr>
    </w:div>
    <w:div w:id="1492910400">
      <w:bodyDiv w:val="1"/>
      <w:marLeft w:val="0"/>
      <w:marRight w:val="0"/>
      <w:marTop w:val="0"/>
      <w:marBottom w:val="0"/>
      <w:divBdr>
        <w:top w:val="none" w:sz="0" w:space="0" w:color="auto"/>
        <w:left w:val="none" w:sz="0" w:space="0" w:color="auto"/>
        <w:bottom w:val="none" w:sz="0" w:space="0" w:color="auto"/>
        <w:right w:val="none" w:sz="0" w:space="0" w:color="auto"/>
      </w:divBdr>
    </w:div>
    <w:div w:id="1497107491">
      <w:bodyDiv w:val="1"/>
      <w:marLeft w:val="0"/>
      <w:marRight w:val="0"/>
      <w:marTop w:val="0"/>
      <w:marBottom w:val="0"/>
      <w:divBdr>
        <w:top w:val="none" w:sz="0" w:space="0" w:color="auto"/>
        <w:left w:val="none" w:sz="0" w:space="0" w:color="auto"/>
        <w:bottom w:val="none" w:sz="0" w:space="0" w:color="auto"/>
        <w:right w:val="none" w:sz="0" w:space="0" w:color="auto"/>
      </w:divBdr>
    </w:div>
    <w:div w:id="1546019696">
      <w:bodyDiv w:val="1"/>
      <w:marLeft w:val="0"/>
      <w:marRight w:val="0"/>
      <w:marTop w:val="0"/>
      <w:marBottom w:val="0"/>
      <w:divBdr>
        <w:top w:val="none" w:sz="0" w:space="0" w:color="auto"/>
        <w:left w:val="none" w:sz="0" w:space="0" w:color="auto"/>
        <w:bottom w:val="none" w:sz="0" w:space="0" w:color="auto"/>
        <w:right w:val="none" w:sz="0" w:space="0" w:color="auto"/>
      </w:divBdr>
    </w:div>
    <w:div w:id="1617908323">
      <w:bodyDiv w:val="1"/>
      <w:marLeft w:val="0"/>
      <w:marRight w:val="0"/>
      <w:marTop w:val="0"/>
      <w:marBottom w:val="0"/>
      <w:divBdr>
        <w:top w:val="none" w:sz="0" w:space="0" w:color="auto"/>
        <w:left w:val="none" w:sz="0" w:space="0" w:color="auto"/>
        <w:bottom w:val="none" w:sz="0" w:space="0" w:color="auto"/>
        <w:right w:val="none" w:sz="0" w:space="0" w:color="auto"/>
      </w:divBdr>
    </w:div>
    <w:div w:id="1620796038">
      <w:bodyDiv w:val="1"/>
      <w:marLeft w:val="0"/>
      <w:marRight w:val="0"/>
      <w:marTop w:val="0"/>
      <w:marBottom w:val="0"/>
      <w:divBdr>
        <w:top w:val="none" w:sz="0" w:space="0" w:color="auto"/>
        <w:left w:val="none" w:sz="0" w:space="0" w:color="auto"/>
        <w:bottom w:val="none" w:sz="0" w:space="0" w:color="auto"/>
        <w:right w:val="none" w:sz="0" w:space="0" w:color="auto"/>
      </w:divBdr>
    </w:div>
    <w:div w:id="1660232687">
      <w:bodyDiv w:val="1"/>
      <w:marLeft w:val="0"/>
      <w:marRight w:val="0"/>
      <w:marTop w:val="0"/>
      <w:marBottom w:val="0"/>
      <w:divBdr>
        <w:top w:val="none" w:sz="0" w:space="0" w:color="auto"/>
        <w:left w:val="none" w:sz="0" w:space="0" w:color="auto"/>
        <w:bottom w:val="none" w:sz="0" w:space="0" w:color="auto"/>
        <w:right w:val="none" w:sz="0" w:space="0" w:color="auto"/>
      </w:divBdr>
    </w:div>
    <w:div w:id="1755054408">
      <w:bodyDiv w:val="1"/>
      <w:marLeft w:val="0"/>
      <w:marRight w:val="0"/>
      <w:marTop w:val="0"/>
      <w:marBottom w:val="0"/>
      <w:divBdr>
        <w:top w:val="none" w:sz="0" w:space="0" w:color="auto"/>
        <w:left w:val="none" w:sz="0" w:space="0" w:color="auto"/>
        <w:bottom w:val="none" w:sz="0" w:space="0" w:color="auto"/>
        <w:right w:val="none" w:sz="0" w:space="0" w:color="auto"/>
      </w:divBdr>
    </w:div>
    <w:div w:id="1791624952">
      <w:bodyDiv w:val="1"/>
      <w:marLeft w:val="0"/>
      <w:marRight w:val="0"/>
      <w:marTop w:val="0"/>
      <w:marBottom w:val="0"/>
      <w:divBdr>
        <w:top w:val="none" w:sz="0" w:space="0" w:color="auto"/>
        <w:left w:val="none" w:sz="0" w:space="0" w:color="auto"/>
        <w:bottom w:val="none" w:sz="0" w:space="0" w:color="auto"/>
        <w:right w:val="none" w:sz="0" w:space="0" w:color="auto"/>
      </w:divBdr>
    </w:div>
    <w:div w:id="1830705519">
      <w:bodyDiv w:val="1"/>
      <w:marLeft w:val="0"/>
      <w:marRight w:val="0"/>
      <w:marTop w:val="0"/>
      <w:marBottom w:val="0"/>
      <w:divBdr>
        <w:top w:val="none" w:sz="0" w:space="0" w:color="auto"/>
        <w:left w:val="none" w:sz="0" w:space="0" w:color="auto"/>
        <w:bottom w:val="none" w:sz="0" w:space="0" w:color="auto"/>
        <w:right w:val="none" w:sz="0" w:space="0" w:color="auto"/>
      </w:divBdr>
    </w:div>
    <w:div w:id="1855919578">
      <w:bodyDiv w:val="1"/>
      <w:marLeft w:val="0"/>
      <w:marRight w:val="0"/>
      <w:marTop w:val="0"/>
      <w:marBottom w:val="0"/>
      <w:divBdr>
        <w:top w:val="none" w:sz="0" w:space="0" w:color="auto"/>
        <w:left w:val="none" w:sz="0" w:space="0" w:color="auto"/>
        <w:bottom w:val="none" w:sz="0" w:space="0" w:color="auto"/>
        <w:right w:val="none" w:sz="0" w:space="0" w:color="auto"/>
      </w:divBdr>
    </w:div>
    <w:div w:id="1969122473">
      <w:bodyDiv w:val="1"/>
      <w:marLeft w:val="0"/>
      <w:marRight w:val="0"/>
      <w:marTop w:val="0"/>
      <w:marBottom w:val="0"/>
      <w:divBdr>
        <w:top w:val="none" w:sz="0" w:space="0" w:color="auto"/>
        <w:left w:val="none" w:sz="0" w:space="0" w:color="auto"/>
        <w:bottom w:val="none" w:sz="0" w:space="0" w:color="auto"/>
        <w:right w:val="none" w:sz="0" w:space="0" w:color="auto"/>
      </w:divBdr>
    </w:div>
    <w:div w:id="1978101194">
      <w:bodyDiv w:val="1"/>
      <w:marLeft w:val="0"/>
      <w:marRight w:val="0"/>
      <w:marTop w:val="0"/>
      <w:marBottom w:val="0"/>
      <w:divBdr>
        <w:top w:val="none" w:sz="0" w:space="0" w:color="auto"/>
        <w:left w:val="none" w:sz="0" w:space="0" w:color="auto"/>
        <w:bottom w:val="none" w:sz="0" w:space="0" w:color="auto"/>
        <w:right w:val="none" w:sz="0" w:space="0" w:color="auto"/>
      </w:divBdr>
    </w:div>
    <w:div w:id="2048480365">
      <w:bodyDiv w:val="1"/>
      <w:marLeft w:val="0"/>
      <w:marRight w:val="0"/>
      <w:marTop w:val="0"/>
      <w:marBottom w:val="0"/>
      <w:divBdr>
        <w:top w:val="none" w:sz="0" w:space="0" w:color="auto"/>
        <w:left w:val="none" w:sz="0" w:space="0" w:color="auto"/>
        <w:bottom w:val="none" w:sz="0" w:space="0" w:color="auto"/>
        <w:right w:val="none" w:sz="0" w:space="0" w:color="auto"/>
      </w:divBdr>
    </w:div>
    <w:div w:id="214311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8C0FD-2768-403A-B91E-ED09EA671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4</Pages>
  <Words>517</Words>
  <Characters>2948</Characters>
  <Application>Microsoft Office Word</Application>
  <DocSecurity>0</DocSecurity>
  <Lines>24</Lines>
  <Paragraphs>6</Paragraphs>
  <ScaleCrop>false</ScaleCrop>
  <Company>HP Inc.</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唐秀仪</cp:lastModifiedBy>
  <cp:revision>122</cp:revision>
  <cp:lastPrinted>2023-09-03T12:39:00Z</cp:lastPrinted>
  <dcterms:created xsi:type="dcterms:W3CDTF">2024-09-26T11:09:00Z</dcterms:created>
  <dcterms:modified xsi:type="dcterms:W3CDTF">2026-09-08T09:29:00Z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E5F2F587873A42E4B3277BD5A5C89953</vt:lpwstr>
  </property>
</Properties>
</file>