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35BB7" w14:textId="77777777" w:rsidR="001B3794" w:rsidRDefault="00E62D66">
      <w:pPr>
        <w:keepNext/>
        <w:keepLines/>
        <w:jc w:val="center"/>
        <w:rPr>
          <w:rFonts w:ascii="宋体" w:eastAsia="宋体" w:hAnsi="宋体" w:cs="Times New Roman"/>
          <w:b/>
          <w:bCs/>
          <w:i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证券代码：6</w:t>
      </w:r>
      <w:r>
        <w:rPr>
          <w:rFonts w:ascii="宋体" w:eastAsia="宋体" w:hAnsi="宋体" w:cs="Times New Roman"/>
          <w:b/>
          <w:bCs/>
          <w:iCs/>
          <w:sz w:val="24"/>
          <w:szCs w:val="24"/>
        </w:rPr>
        <w:t>05151</w:t>
      </w: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 xml:space="preserve">                     </w:t>
      </w:r>
      <w:r>
        <w:rPr>
          <w:rFonts w:ascii="宋体" w:eastAsia="宋体" w:hAnsi="宋体" w:cs="Times New Roman"/>
          <w:b/>
          <w:bCs/>
          <w:iCs/>
          <w:sz w:val="24"/>
          <w:szCs w:val="24"/>
        </w:rPr>
        <w:t xml:space="preserve"> </w:t>
      </w: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 xml:space="preserve">            证券简称：西上海</w:t>
      </w:r>
    </w:p>
    <w:p w14:paraId="7F126DD1" w14:textId="77777777" w:rsidR="001B3794" w:rsidRDefault="001B3794">
      <w:pPr>
        <w:keepNext/>
        <w:keepLines/>
        <w:jc w:val="center"/>
        <w:rPr>
          <w:rFonts w:ascii="宋体" w:eastAsia="宋体" w:hAnsi="宋体" w:cs="Times New Roman"/>
          <w:b/>
          <w:bCs/>
          <w:sz w:val="32"/>
          <w:szCs w:val="32"/>
        </w:rPr>
      </w:pPr>
    </w:p>
    <w:p w14:paraId="010BF22D" w14:textId="77777777" w:rsidR="001B3794" w:rsidRDefault="00E62D66">
      <w:pPr>
        <w:keepNext/>
        <w:keepLines/>
        <w:jc w:val="center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西上海汽车服务股份有限公司</w:t>
      </w:r>
    </w:p>
    <w:p w14:paraId="42565694" w14:textId="77777777" w:rsidR="001B3794" w:rsidRDefault="00E62D66" w:rsidP="007A6829">
      <w:pPr>
        <w:keepNext/>
        <w:keepLines/>
        <w:jc w:val="center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投资者关系活动记录表</w:t>
      </w:r>
    </w:p>
    <w:p w14:paraId="05444862" w14:textId="77777777" w:rsidR="001B3794" w:rsidRDefault="00E62D66" w:rsidP="007A6829">
      <w:pPr>
        <w:keepNext/>
        <w:keepLines/>
        <w:spacing w:before="260" w:after="260" w:line="360" w:lineRule="auto"/>
        <w:jc w:val="left"/>
        <w:rPr>
          <w:rFonts w:ascii="宋体" w:eastAsia="宋体" w:hAnsi="宋体" w:cs="Times New Roman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编号：2</w:t>
      </w:r>
      <w:r>
        <w:rPr>
          <w:rFonts w:ascii="宋体" w:eastAsia="宋体" w:hAnsi="宋体" w:cs="Times New Roman"/>
          <w:b/>
          <w:bCs/>
          <w:sz w:val="24"/>
          <w:szCs w:val="24"/>
        </w:rPr>
        <w:t>026-</w:t>
      </w:r>
      <w:r>
        <w:rPr>
          <w:rFonts w:ascii="宋体" w:eastAsia="宋体" w:hAnsi="宋体" w:cs="Times New Roman" w:hint="eastAsia"/>
          <w:b/>
          <w:bCs/>
          <w:sz w:val="24"/>
          <w:szCs w:val="24"/>
        </w:rPr>
        <w:t>0</w:t>
      </w:r>
      <w:r>
        <w:rPr>
          <w:rFonts w:ascii="宋体" w:eastAsia="宋体" w:hAnsi="宋体" w:cs="Times New Roman"/>
          <w:b/>
          <w:bCs/>
          <w:sz w:val="24"/>
          <w:szCs w:val="24"/>
        </w:rPr>
        <w:t>06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6883"/>
      </w:tblGrid>
      <w:tr w:rsidR="001B3794" w14:paraId="632F8DFB" w14:textId="77777777">
        <w:tc>
          <w:tcPr>
            <w:tcW w:w="1731" w:type="dxa"/>
          </w:tcPr>
          <w:p w14:paraId="279983A9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6883" w:type="dxa"/>
          </w:tcPr>
          <w:p w14:paraId="475CBCBE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特定对象调研       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分析师会议</w:t>
            </w:r>
          </w:p>
          <w:p w14:paraId="4BC19067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媒体采访            </w:t>
            </w: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>■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业绩说明会</w:t>
            </w:r>
          </w:p>
          <w:p w14:paraId="5BCD8EEA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路演活动</w:t>
            </w:r>
          </w:p>
          <w:p w14:paraId="77F09C7E" w14:textId="77777777" w:rsidR="001B3794" w:rsidRDefault="00E62D66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现场参观 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 xml:space="preserve">          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电话会议</w:t>
            </w:r>
          </w:p>
          <w:p w14:paraId="64B086C8" w14:textId="77777777" w:rsidR="001B3794" w:rsidRDefault="00E62D66">
            <w:pPr>
              <w:tabs>
                <w:tab w:val="center" w:pos="3199"/>
              </w:tabs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其他 （</w:t>
            </w:r>
            <w:proofErr w:type="gramStart"/>
            <w:r>
              <w:rPr>
                <w:rFonts w:ascii="宋体" w:eastAsia="宋体" w:hAnsi="宋体" w:cs="Times New Roman" w:hint="eastAsia"/>
                <w:sz w:val="24"/>
                <w:szCs w:val="24"/>
                <w:u w:val="single"/>
              </w:rPr>
              <w:t>请文字</w:t>
            </w:r>
            <w:proofErr w:type="gramEnd"/>
            <w:r>
              <w:rPr>
                <w:rFonts w:ascii="宋体" w:eastAsia="宋体" w:hAnsi="宋体" w:cs="Times New Roman" w:hint="eastAsia"/>
                <w:sz w:val="24"/>
                <w:szCs w:val="24"/>
                <w:u w:val="single"/>
              </w:rPr>
              <w:t>说明其他活动内容）</w:t>
            </w:r>
          </w:p>
        </w:tc>
      </w:tr>
      <w:tr w:rsidR="001B3794" w14:paraId="10D35A95" w14:textId="77777777">
        <w:tc>
          <w:tcPr>
            <w:tcW w:w="1731" w:type="dxa"/>
          </w:tcPr>
          <w:p w14:paraId="3266C288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会议时间</w:t>
            </w:r>
          </w:p>
        </w:tc>
        <w:tc>
          <w:tcPr>
            <w:tcW w:w="6883" w:type="dxa"/>
          </w:tcPr>
          <w:p w14:paraId="2B41A7E9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202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年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9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月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8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日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16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: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00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-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17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: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00</w:t>
            </w:r>
          </w:p>
        </w:tc>
      </w:tr>
      <w:tr w:rsidR="001B3794" w14:paraId="746FE073" w14:textId="77777777">
        <w:tc>
          <w:tcPr>
            <w:tcW w:w="1731" w:type="dxa"/>
          </w:tcPr>
          <w:p w14:paraId="1746BDCE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会议地点</w:t>
            </w:r>
          </w:p>
        </w:tc>
        <w:tc>
          <w:tcPr>
            <w:tcW w:w="6883" w:type="dxa"/>
          </w:tcPr>
          <w:p w14:paraId="0FEC39BE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上</w:t>
            </w:r>
            <w:proofErr w:type="gramStart"/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证路演中心</w:t>
            </w:r>
            <w:proofErr w:type="gramEnd"/>
          </w:p>
        </w:tc>
      </w:tr>
      <w:tr w:rsidR="001B3794" w14:paraId="32DC4044" w14:textId="77777777">
        <w:tc>
          <w:tcPr>
            <w:tcW w:w="1731" w:type="dxa"/>
          </w:tcPr>
          <w:p w14:paraId="03027EFD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883" w:type="dxa"/>
          </w:tcPr>
          <w:p w14:paraId="11CE4FE8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公司董事长兼总裁朱燕阳先生、独立董事吴坚先生、董事会秘书李加宝先生、财务总监顾庆华先生</w:t>
            </w:r>
          </w:p>
        </w:tc>
      </w:tr>
      <w:tr w:rsidR="001B3794" w14:paraId="1CCAC5A5" w14:textId="77777777">
        <w:trPr>
          <w:trHeight w:val="1480"/>
        </w:trPr>
        <w:tc>
          <w:tcPr>
            <w:tcW w:w="1731" w:type="dxa"/>
            <w:vAlign w:val="center"/>
          </w:tcPr>
          <w:p w14:paraId="469A3809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883" w:type="dxa"/>
          </w:tcPr>
          <w:p w14:paraId="2564881D" w14:textId="77777777" w:rsidR="001B3794" w:rsidRDefault="00E62D66">
            <w:pPr>
              <w:wordWrap w:val="0"/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本次业绩说明会</w:t>
            </w:r>
            <w:proofErr w:type="gramStart"/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在上证路演</w:t>
            </w:r>
            <w:proofErr w:type="gramEnd"/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中心（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http://roadshow.sseinfo.com）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举行，公司参会人员线上回答了投资者提出的以下问题：</w:t>
            </w:r>
          </w:p>
          <w:p w14:paraId="2F97B40E" w14:textId="77777777" w:rsidR="001B3794" w:rsidRDefault="00E62D66">
            <w:pPr>
              <w:pStyle w:val="a7"/>
              <w:numPr>
                <w:ilvl w:val="0"/>
                <w:numId w:val="1"/>
              </w:numPr>
              <w:spacing w:beforeLines="50" w:before="156" w:line="360" w:lineRule="auto"/>
              <w:ind w:firstLineChars="0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问：公司</w:t>
            </w:r>
            <w:r>
              <w:rPr>
                <w:rFonts w:ascii="宋体" w:eastAsia="宋体" w:hAnsi="宋体"/>
                <w:b/>
                <w:bCs/>
                <w:sz w:val="24"/>
                <w:szCs w:val="24"/>
              </w:rPr>
              <w:t>2026年上半年整体经营业绩表现如何？</w:t>
            </w:r>
          </w:p>
          <w:p w14:paraId="4F5FF71B" w14:textId="77777777" w:rsidR="001B3794" w:rsidRDefault="00E62D66">
            <w:pPr>
              <w:spacing w:beforeLines="50" w:before="156" w:line="360" w:lineRule="auto"/>
              <w:ind w:firstLineChars="200" w:firstLine="480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答：尊敬的投资者您好！</w:t>
            </w:r>
            <w:r>
              <w:rPr>
                <w:rFonts w:ascii="宋体" w:eastAsia="宋体" w:hAnsi="宋体"/>
                <w:sz w:val="24"/>
                <w:szCs w:val="24"/>
              </w:rPr>
              <w:t>2026年上半年，面对传统乘用车内需持续收缩而商用车、新能源汽车及整车出口逆势增长的结构性分化局面，公司管理层锚定发展战略、紧盯年度目标，双</w:t>
            </w:r>
            <w:proofErr w:type="gramStart"/>
            <w:r>
              <w:rPr>
                <w:rFonts w:ascii="宋体" w:eastAsia="宋体" w:hAnsi="宋体"/>
                <w:sz w:val="24"/>
                <w:szCs w:val="24"/>
              </w:rPr>
              <w:t>措</w:t>
            </w:r>
            <w:proofErr w:type="gramEnd"/>
            <w:r>
              <w:rPr>
                <w:rFonts w:ascii="宋体" w:eastAsia="宋体" w:hAnsi="宋体"/>
                <w:sz w:val="24"/>
                <w:szCs w:val="24"/>
              </w:rPr>
              <w:t>并举，推动公司经营发展筑底企稳、态势初显。报告期内，公司实现营业收入人民币889,945,443.68元，实现归属于上市公司股东的净利润人民币34,221,640.47元，同比扭亏为盈，经营活动产生的现金流量净额人民币82,116,618.38元，相较上年同期大幅改善。感谢您对公司的关注与支持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548DD884" w14:textId="77777777" w:rsidR="001B3794" w:rsidRDefault="00E62D66">
            <w:pPr>
              <w:pStyle w:val="a7"/>
              <w:numPr>
                <w:ilvl w:val="0"/>
                <w:numId w:val="1"/>
              </w:numPr>
              <w:spacing w:beforeLines="50" w:before="156" w:line="360" w:lineRule="auto"/>
              <w:ind w:firstLineChars="0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问：公司2</w:t>
            </w:r>
            <w:r>
              <w:rPr>
                <w:rFonts w:ascii="宋体" w:eastAsia="宋体" w:hAnsi="宋体"/>
                <w:b/>
                <w:bCs/>
                <w:sz w:val="24"/>
                <w:szCs w:val="24"/>
              </w:rPr>
              <w:t>026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年上半年的募集资金投资项目有哪些新进展？</w:t>
            </w:r>
          </w:p>
          <w:p w14:paraId="06ABB753" w14:textId="42018B86" w:rsidR="001B3794" w:rsidRDefault="00E62D66">
            <w:pPr>
              <w:spacing w:beforeLines="50" w:before="156"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答：尊敬的投资者您好！报告期内，公司整合基地布局，聚焦创新与优化，持续提升核心技术与竞争实力。公司控股子公司武汉元丰作为实施主体，启动新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募投项目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——“武汉元丰汽车零部件研发生产基地项目”，总投资额为</w:t>
            </w:r>
            <w:r w:rsidR="00057F9A">
              <w:rPr>
                <w:rFonts w:ascii="宋体" w:eastAsia="宋体" w:hAnsi="宋体" w:hint="eastAsia"/>
                <w:sz w:val="24"/>
                <w:szCs w:val="24"/>
              </w:rPr>
              <w:t>人民币</w:t>
            </w:r>
            <w:r>
              <w:rPr>
                <w:rFonts w:ascii="宋体" w:eastAsia="宋体" w:hAnsi="宋体"/>
                <w:sz w:val="24"/>
                <w:szCs w:val="24"/>
              </w:rPr>
              <w:t>1.56亿元。该项目不仅提高公司募集资金使用效率，将现有分散厂区合并成集研发、生产于一体的综合型基地，</w:t>
            </w:r>
            <w:proofErr w:type="gramStart"/>
            <w:r>
              <w:rPr>
                <w:rFonts w:ascii="宋体" w:eastAsia="宋体" w:hAnsi="宋体"/>
                <w:sz w:val="24"/>
                <w:szCs w:val="24"/>
              </w:rPr>
              <w:t>更重点布局电子驻</w:t>
            </w:r>
            <w:proofErr w:type="gramEnd"/>
            <w:r>
              <w:rPr>
                <w:rFonts w:ascii="宋体" w:eastAsia="宋体" w:hAnsi="宋体"/>
                <w:sz w:val="24"/>
                <w:szCs w:val="24"/>
              </w:rPr>
              <w:t>车液压盘式制动器（EPB）、第三代EMB研发与轻量化等线控制动产品，提高整体研发实力、智能制造水平和供应链协同效率，推动武汉元丰进一步提升产能、拓展功能、培育可持续增长动能。感谢您对公司的关注与支持。</w:t>
            </w:r>
          </w:p>
          <w:p w14:paraId="56E37586" w14:textId="77777777" w:rsidR="001B3794" w:rsidRDefault="00E62D66" w:rsidP="007A6829">
            <w:pPr>
              <w:pStyle w:val="a7"/>
              <w:numPr>
                <w:ilvl w:val="0"/>
                <w:numId w:val="1"/>
              </w:numPr>
              <w:spacing w:beforeLines="50" w:before="156" w:line="360" w:lineRule="auto"/>
              <w:ind w:left="0" w:firstLineChars="0" w:firstLine="0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问：公司</w:t>
            </w:r>
            <w:r w:rsidRPr="007A6829">
              <w:rPr>
                <w:rFonts w:ascii="宋体" w:eastAsia="宋体" w:hAnsi="宋体"/>
                <w:b/>
                <w:bCs/>
                <w:sz w:val="24"/>
                <w:szCs w:val="24"/>
              </w:rPr>
              <w:t>2026年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上半年在传统业务方面做了哪些调整和优化</w:t>
            </w:r>
            <w:r>
              <w:rPr>
                <w:rFonts w:ascii="宋体" w:eastAsia="宋体" w:hAnsi="宋体"/>
                <w:b/>
                <w:bCs/>
                <w:sz w:val="24"/>
                <w:szCs w:val="24"/>
              </w:rPr>
              <w:t>？</w:t>
            </w:r>
          </w:p>
          <w:p w14:paraId="3ABE74A5" w14:textId="0DD8EC91" w:rsidR="001B3794" w:rsidRDefault="00E62D66">
            <w:pPr>
              <w:spacing w:beforeLines="50" w:before="156"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答：尊敬的投资者您好！公司2026年上半年坚持以客户需求为导向，积极优化业务构成，严格把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控成本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费用，着力提升整体运营效率。具体来看，零部件制造业务全面推进精细化管控，力求实现底部企稳；零部件物流业务侧重</w:t>
            </w:r>
            <w:r w:rsidR="00487958" w:rsidRPr="00487958">
              <w:rPr>
                <w:rFonts w:ascii="宋体" w:eastAsia="宋体" w:hAnsi="宋体" w:hint="eastAsia"/>
                <w:sz w:val="24"/>
                <w:szCs w:val="24"/>
              </w:rPr>
              <w:t>优化资源配置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，持续提升价值贡献；整车物流业务则通过盘活存量土地资源，成功取得奇瑞汽车整车仓储运作项目，并利用区位优势布局新能源重卡充电站，有效延伸了服务链条，盈利水平趋于稳定。这些举措的落地见效，使公司盈利能力连续两个季度获得显著提升。感谢您对公司的关注与支持。</w:t>
            </w:r>
          </w:p>
          <w:p w14:paraId="1CC68805" w14:textId="77777777" w:rsidR="001B3794" w:rsidRDefault="00E62D66">
            <w:pPr>
              <w:pStyle w:val="a7"/>
              <w:numPr>
                <w:ilvl w:val="0"/>
                <w:numId w:val="1"/>
              </w:numPr>
              <w:spacing w:beforeLines="50" w:before="156" w:line="360" w:lineRule="auto"/>
              <w:ind w:firstLineChars="0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问：公司在内部管理和组织效能方面做了哪些工作</w:t>
            </w:r>
            <w:r>
              <w:rPr>
                <w:rFonts w:ascii="宋体" w:eastAsia="宋体" w:hAnsi="宋体"/>
                <w:b/>
                <w:bCs/>
                <w:sz w:val="24"/>
                <w:szCs w:val="24"/>
              </w:rPr>
              <w:t>？</w:t>
            </w:r>
          </w:p>
          <w:p w14:paraId="075CE63C" w14:textId="77777777" w:rsidR="001B3794" w:rsidRDefault="00E62D66">
            <w:pPr>
              <w:pStyle w:val="a7"/>
              <w:spacing w:beforeLines="50" w:before="156" w:line="360" w:lineRule="auto"/>
              <w:ind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答：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尊敬的投资者您好！公司2026年上半年围绕战略落地、组织优化与绩效革新等方向，持续深化内部管理改革。具体举措包括：加强跨业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务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板块的协同联动，提升组织对市场变化的快速响应能力；优化绩效管理体系，强化全流程管控，并迭代考核评价标准；同时推进信息化系统建设，全方位保障运营体系的安全与高效运转。上述工作有效压实了各环节责任，增强了公司风险</w:t>
            </w: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防控能力。感谢您对公司的关注与支持。</w:t>
            </w:r>
          </w:p>
          <w:p w14:paraId="5E0F0819" w14:textId="77777777" w:rsidR="001B3794" w:rsidRDefault="00E62D66" w:rsidP="007A6829">
            <w:pPr>
              <w:pStyle w:val="a7"/>
              <w:numPr>
                <w:ilvl w:val="0"/>
                <w:numId w:val="1"/>
              </w:numPr>
              <w:spacing w:beforeLines="50" w:before="156" w:line="360" w:lineRule="auto"/>
              <w:ind w:left="0" w:firstLineChars="0" w:firstLine="0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问：公司在投资者关系管理和信息披露方面开展了哪些工作</w:t>
            </w:r>
            <w:r>
              <w:rPr>
                <w:rFonts w:ascii="宋体" w:eastAsia="宋体" w:hAnsi="宋体"/>
                <w:b/>
                <w:bCs/>
                <w:sz w:val="24"/>
                <w:szCs w:val="24"/>
              </w:rPr>
              <w:t>？</w:t>
            </w:r>
          </w:p>
          <w:p w14:paraId="5EE54667" w14:textId="77777777" w:rsidR="001B3794" w:rsidRDefault="00E62D66">
            <w:pPr>
              <w:pStyle w:val="a7"/>
              <w:spacing w:beforeLines="50" w:before="156" w:line="360" w:lineRule="auto"/>
              <w:ind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答：尊敬的投资者您好！公司始终将合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规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经营置于首位，报告期内持续强化投资者关系管理，严格按照要求确保信息披露的真实、准确、完整、及时与公平。公司通过业绩说明会、股东会、上证</w:t>
            </w:r>
            <w:r>
              <w:rPr>
                <w:rFonts w:ascii="宋体" w:eastAsia="宋体" w:hAnsi="宋体"/>
                <w:sz w:val="24"/>
                <w:szCs w:val="24"/>
              </w:rPr>
              <w:t>e互动平台、投资者热线及机构调研等多种渠道，积极与投资者保持密切沟通。2026年上半年，公司已举办2025年度暨2026年第一季度业绩说明会，通过充分互动增进投资者对公司的理解与认同，积极维护上市公司良好的市场形象。感谢您对公司的关注与支持</w:t>
            </w:r>
            <w:bookmarkStart w:id="0" w:name="OLE_LINK1"/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bookmarkEnd w:id="0"/>
          </w:p>
        </w:tc>
      </w:tr>
      <w:tr w:rsidR="001B3794" w14:paraId="6371006D" w14:textId="77777777" w:rsidTr="007A6829">
        <w:trPr>
          <w:trHeight w:val="149"/>
        </w:trPr>
        <w:tc>
          <w:tcPr>
            <w:tcW w:w="1731" w:type="dxa"/>
            <w:vAlign w:val="center"/>
          </w:tcPr>
          <w:p w14:paraId="2A0D17D2" w14:textId="77777777" w:rsidR="001B3794" w:rsidRDefault="00E62D66">
            <w:pPr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lastRenderedPageBreak/>
              <w:t>附件清单</w:t>
            </w:r>
          </w:p>
          <w:p w14:paraId="535794B3" w14:textId="77777777" w:rsidR="001B3794" w:rsidRDefault="00E62D66">
            <w:pPr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（如有）</w:t>
            </w:r>
          </w:p>
        </w:tc>
        <w:tc>
          <w:tcPr>
            <w:tcW w:w="6883" w:type="dxa"/>
            <w:vAlign w:val="center"/>
          </w:tcPr>
          <w:p w14:paraId="61F086D2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无</w:t>
            </w:r>
          </w:p>
        </w:tc>
      </w:tr>
      <w:tr w:rsidR="001B3794" w14:paraId="43E0450F" w14:textId="77777777">
        <w:tc>
          <w:tcPr>
            <w:tcW w:w="1731" w:type="dxa"/>
            <w:vAlign w:val="center"/>
          </w:tcPr>
          <w:p w14:paraId="012A4326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883" w:type="dxa"/>
            <w:vAlign w:val="center"/>
          </w:tcPr>
          <w:p w14:paraId="4D5EAB59" w14:textId="77777777" w:rsidR="001B3794" w:rsidRDefault="00E62D66">
            <w:pPr>
              <w:spacing w:line="360" w:lineRule="auto"/>
              <w:rPr>
                <w:rFonts w:ascii="宋体" w:eastAsia="宋体" w:hAnsi="宋体" w:cs="Times New Roman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</w:t>
            </w:r>
            <w:r>
              <w:rPr>
                <w:rFonts w:ascii="宋体" w:eastAsia="宋体" w:hAnsi="宋体" w:cs="Times New Roman"/>
                <w:iCs/>
                <w:sz w:val="24"/>
                <w:szCs w:val="24"/>
              </w:rPr>
              <w:t>026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年</w:t>
            </w:r>
            <w:r>
              <w:rPr>
                <w:rFonts w:ascii="宋体" w:eastAsia="宋体" w:hAnsi="宋体" w:cs="Times New Roman"/>
                <w:iCs/>
                <w:sz w:val="24"/>
                <w:szCs w:val="24"/>
              </w:rPr>
              <w:t>9月8日</w:t>
            </w:r>
          </w:p>
        </w:tc>
      </w:tr>
    </w:tbl>
    <w:p w14:paraId="0DC61995" w14:textId="77777777" w:rsidR="001B3794" w:rsidRDefault="001B3794">
      <w:pPr>
        <w:adjustRightInd w:val="0"/>
        <w:spacing w:line="360" w:lineRule="auto"/>
        <w:rPr>
          <w:rFonts w:ascii="宋体" w:eastAsia="宋体" w:hAnsi="宋体"/>
          <w:sz w:val="24"/>
          <w:szCs w:val="28"/>
        </w:rPr>
      </w:pPr>
    </w:p>
    <w:p w14:paraId="478F5CE4" w14:textId="77777777" w:rsidR="001B3794" w:rsidRDefault="001B3794"/>
    <w:sectPr w:rsidR="001B379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8689E" w14:textId="77777777" w:rsidR="0022790A" w:rsidRDefault="0022790A">
      <w:r>
        <w:separator/>
      </w:r>
    </w:p>
  </w:endnote>
  <w:endnote w:type="continuationSeparator" w:id="0">
    <w:p w14:paraId="150EACDC" w14:textId="77777777" w:rsidR="0022790A" w:rsidRDefault="00227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1626771"/>
      <w:docPartObj>
        <w:docPartGallery w:val="AutoText"/>
      </w:docPartObj>
    </w:sdtPr>
    <w:sdtEndPr/>
    <w:sdtContent>
      <w:p w14:paraId="03D02766" w14:textId="77777777" w:rsidR="001B3794" w:rsidRDefault="00E62D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384255B" w14:textId="77777777" w:rsidR="001B3794" w:rsidRDefault="001B379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09B68" w14:textId="77777777" w:rsidR="0022790A" w:rsidRDefault="0022790A">
      <w:r>
        <w:separator/>
      </w:r>
    </w:p>
  </w:footnote>
  <w:footnote w:type="continuationSeparator" w:id="0">
    <w:p w14:paraId="494C0274" w14:textId="77777777" w:rsidR="0022790A" w:rsidRDefault="00227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464C7"/>
    <w:multiLevelType w:val="multilevel"/>
    <w:tmpl w:val="097464C7"/>
    <w:lvl w:ilvl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F20"/>
    <w:rsid w:val="000100E9"/>
    <w:rsid w:val="0002661A"/>
    <w:rsid w:val="00026AA4"/>
    <w:rsid w:val="00032663"/>
    <w:rsid w:val="0003343F"/>
    <w:rsid w:val="000568F2"/>
    <w:rsid w:val="00057012"/>
    <w:rsid w:val="00057F9A"/>
    <w:rsid w:val="000A2D68"/>
    <w:rsid w:val="000E38AC"/>
    <w:rsid w:val="00115B21"/>
    <w:rsid w:val="0014385E"/>
    <w:rsid w:val="00166283"/>
    <w:rsid w:val="00177724"/>
    <w:rsid w:val="00187959"/>
    <w:rsid w:val="001907D3"/>
    <w:rsid w:val="00194A06"/>
    <w:rsid w:val="001B084C"/>
    <w:rsid w:val="001B3794"/>
    <w:rsid w:val="001B3E55"/>
    <w:rsid w:val="001D26F2"/>
    <w:rsid w:val="001E0047"/>
    <w:rsid w:val="001F2B8F"/>
    <w:rsid w:val="0022790A"/>
    <w:rsid w:val="002416A3"/>
    <w:rsid w:val="00247F3D"/>
    <w:rsid w:val="00272B0D"/>
    <w:rsid w:val="002E58F9"/>
    <w:rsid w:val="002F5E0D"/>
    <w:rsid w:val="00312C61"/>
    <w:rsid w:val="00345BE6"/>
    <w:rsid w:val="00393D7D"/>
    <w:rsid w:val="003C442E"/>
    <w:rsid w:val="003D235F"/>
    <w:rsid w:val="00413DB0"/>
    <w:rsid w:val="00432734"/>
    <w:rsid w:val="00464D3D"/>
    <w:rsid w:val="00487958"/>
    <w:rsid w:val="004D3F26"/>
    <w:rsid w:val="004F484A"/>
    <w:rsid w:val="00505EDF"/>
    <w:rsid w:val="00543D8A"/>
    <w:rsid w:val="005611D5"/>
    <w:rsid w:val="00580E4D"/>
    <w:rsid w:val="005B22CB"/>
    <w:rsid w:val="005B2786"/>
    <w:rsid w:val="005C546C"/>
    <w:rsid w:val="0060618A"/>
    <w:rsid w:val="00653740"/>
    <w:rsid w:val="00656145"/>
    <w:rsid w:val="00671E01"/>
    <w:rsid w:val="006B6ED0"/>
    <w:rsid w:val="006C560B"/>
    <w:rsid w:val="006D009F"/>
    <w:rsid w:val="006D313C"/>
    <w:rsid w:val="00717821"/>
    <w:rsid w:val="007272E3"/>
    <w:rsid w:val="00736950"/>
    <w:rsid w:val="00756770"/>
    <w:rsid w:val="007834D1"/>
    <w:rsid w:val="007A6829"/>
    <w:rsid w:val="007D4D51"/>
    <w:rsid w:val="007F53AC"/>
    <w:rsid w:val="00804492"/>
    <w:rsid w:val="0087387D"/>
    <w:rsid w:val="00874C1C"/>
    <w:rsid w:val="00895077"/>
    <w:rsid w:val="00915D83"/>
    <w:rsid w:val="00925F3E"/>
    <w:rsid w:val="00983B33"/>
    <w:rsid w:val="009853E0"/>
    <w:rsid w:val="0098608E"/>
    <w:rsid w:val="009974D3"/>
    <w:rsid w:val="00A505F4"/>
    <w:rsid w:val="00A77314"/>
    <w:rsid w:val="00AE401C"/>
    <w:rsid w:val="00AF69AF"/>
    <w:rsid w:val="00B84A93"/>
    <w:rsid w:val="00B901B7"/>
    <w:rsid w:val="00BB7F20"/>
    <w:rsid w:val="00C05F8A"/>
    <w:rsid w:val="00C36DB5"/>
    <w:rsid w:val="00C61759"/>
    <w:rsid w:val="00CA6C38"/>
    <w:rsid w:val="00CB0D65"/>
    <w:rsid w:val="00CE2932"/>
    <w:rsid w:val="00CE507B"/>
    <w:rsid w:val="00CF45C8"/>
    <w:rsid w:val="00D04740"/>
    <w:rsid w:val="00D170CA"/>
    <w:rsid w:val="00D50291"/>
    <w:rsid w:val="00D72AA4"/>
    <w:rsid w:val="00D773D9"/>
    <w:rsid w:val="00D864E7"/>
    <w:rsid w:val="00DB4942"/>
    <w:rsid w:val="00DB70BD"/>
    <w:rsid w:val="00DF08ED"/>
    <w:rsid w:val="00DF3A35"/>
    <w:rsid w:val="00E12DB5"/>
    <w:rsid w:val="00E603DB"/>
    <w:rsid w:val="00E608AA"/>
    <w:rsid w:val="00E62D66"/>
    <w:rsid w:val="00E812EE"/>
    <w:rsid w:val="00EA2503"/>
    <w:rsid w:val="00F07ED2"/>
    <w:rsid w:val="00F52B05"/>
    <w:rsid w:val="00F628D9"/>
    <w:rsid w:val="00F978B1"/>
    <w:rsid w:val="00FA37EC"/>
    <w:rsid w:val="00FD4015"/>
    <w:rsid w:val="2795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233BA"/>
  <w15:docId w15:val="{49E33425-468D-4414-8915-D31CBAE2B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  <w:style w:type="paragraph" w:styleId="a8">
    <w:name w:val="Revision"/>
    <w:hidden/>
    <w:uiPriority w:val="99"/>
    <w:unhideWhenUsed/>
    <w:rsid w:val="00057F9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雨婷 缪</dc:creator>
  <cp:lastModifiedBy>myt</cp:lastModifiedBy>
  <cp:revision>3</cp:revision>
  <cp:lastPrinted>2023-12-05T07:56:00Z</cp:lastPrinted>
  <dcterms:created xsi:type="dcterms:W3CDTF">2026-09-04T08:54:00Z</dcterms:created>
  <dcterms:modified xsi:type="dcterms:W3CDTF">2026-09-07T07:17:00Z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eyJoZGlkIjoiNjY0OTg1OGFhODFhOGRmNDJmZmNlNWZjYTczNzdhZmEiLCJ1c2VySWQiOiIzOTMzNDQ0NzEifQ==</vt:lpwstr>
  </property>
  <property fmtid="{D5CDD505-2E9C-101B-9397-08002B2CF9AE}" pid="3" name="KSOProductBuildVer">
    <vt:lpwstr>2052-12.1.0.26391</vt:lpwstr>
  </property>
  <property fmtid="{D5CDD505-2E9C-101B-9397-08002B2CF9AE}" pid="4" name="ICV">
    <vt:lpwstr>AD867A5AEC484F14AB8E838043DC2D51_12</vt:lpwstr>
  </property>
</Properties>
</file>