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600" w:lineRule="exact"/>
        <w:outlineLvl w:val="0"/>
        <w:rPr>
          <w:sz w:val="24"/>
        </w:rPr>
      </w:pPr>
      <w:r>
        <w:rPr>
          <w:rFonts w:hint="eastAsia"/>
          <w:sz w:val="24"/>
        </w:rPr>
        <w:t>证券代码：688036                                  证券简称：传音控股</w:t>
      </w:r>
    </w:p>
    <w:p>
      <w:pPr>
        <w:adjustRightInd w:val="0"/>
        <w:snapToGrid w:val="0"/>
        <w:spacing w:line="600" w:lineRule="exact"/>
        <w:rPr>
          <w:sz w:val="30"/>
          <w:szCs w:val="30"/>
        </w:rPr>
      </w:pPr>
    </w:p>
    <w:p>
      <w:pPr>
        <w:adjustRightInd w:val="0"/>
        <w:snapToGrid w:val="0"/>
        <w:spacing w:line="600" w:lineRule="exact"/>
        <w:jc w:val="center"/>
        <w:outlineLvl w:val="1"/>
        <w:rPr>
          <w:b/>
          <w:sz w:val="36"/>
          <w:szCs w:val="36"/>
        </w:rPr>
      </w:pPr>
      <w:r>
        <w:rPr>
          <w:rFonts w:hint="eastAsia"/>
          <w:b/>
          <w:sz w:val="36"/>
          <w:szCs w:val="36"/>
        </w:rPr>
        <w:t>深圳传音控股股份有限公司</w:t>
      </w:r>
    </w:p>
    <w:p>
      <w:pPr>
        <w:adjustRightInd w:val="0"/>
        <w:snapToGrid w:val="0"/>
        <w:spacing w:line="600" w:lineRule="exact"/>
        <w:jc w:val="center"/>
        <w:outlineLvl w:val="1"/>
        <w:rPr>
          <w:b/>
          <w:sz w:val="36"/>
          <w:szCs w:val="36"/>
        </w:rPr>
      </w:pPr>
      <w:r>
        <w:rPr>
          <w:rFonts w:hint="eastAsia"/>
          <w:b/>
          <w:sz w:val="36"/>
          <w:szCs w:val="36"/>
        </w:rPr>
        <w:t>投资者关系活动记录表</w:t>
      </w:r>
    </w:p>
    <w:p>
      <w:pPr>
        <w:adjustRightInd w:val="0"/>
        <w:snapToGrid w:val="0"/>
        <w:spacing w:line="600" w:lineRule="exact"/>
        <w:jc w:val="center"/>
        <w:outlineLvl w:val="1"/>
        <w:rPr>
          <w:b/>
          <w:sz w:val="24"/>
        </w:rPr>
      </w:pPr>
    </w:p>
    <w:tbl>
      <w:tblPr>
        <w:tblStyle w:val="19"/>
        <w:tblW w:w="86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adjustRightInd w:val="0"/>
              <w:spacing w:line="360" w:lineRule="auto"/>
              <w:contextualSpacing/>
              <w:rPr>
                <w:sz w:val="24"/>
              </w:rPr>
            </w:pPr>
            <w:r>
              <w:rPr>
                <w:rFonts w:hint="eastAsia"/>
                <w:sz w:val="24"/>
              </w:rPr>
              <w:t>投资者关系活动类别</w:t>
            </w:r>
          </w:p>
        </w:tc>
        <w:tc>
          <w:tcPr>
            <w:tcW w:w="7145" w:type="dxa"/>
          </w:tcPr>
          <w:p>
            <w:pPr>
              <w:adjustRightInd w:val="0"/>
              <w:spacing w:line="360" w:lineRule="auto"/>
              <w:contextualSpacing/>
              <w:rPr>
                <w:sz w:val="24"/>
              </w:rPr>
            </w:pPr>
            <w:r>
              <w:rPr>
                <w:rFonts w:hint="eastAsia"/>
                <w:sz w:val="24"/>
              </w:rPr>
              <w:sym w:font="Wingdings 2" w:char="00A3"/>
            </w:r>
            <w:r>
              <w:rPr>
                <w:rFonts w:hint="eastAsia"/>
                <w:sz w:val="24"/>
              </w:rPr>
              <w:t xml:space="preserve">特定对象调研             </w:t>
            </w:r>
            <w:r>
              <w:rPr>
                <w:rFonts w:hint="eastAsia"/>
                <w:sz w:val="24"/>
              </w:rPr>
              <w:sym w:font="Wingdings 2" w:char="00A3"/>
            </w:r>
            <w:r>
              <w:rPr>
                <w:rFonts w:hint="eastAsia"/>
                <w:sz w:val="24"/>
              </w:rPr>
              <w:t>分析师会议</w:t>
            </w:r>
          </w:p>
          <w:p>
            <w:pPr>
              <w:adjustRightInd w:val="0"/>
              <w:spacing w:line="360" w:lineRule="auto"/>
              <w:contextualSpacing/>
              <w:rPr>
                <w:sz w:val="24"/>
              </w:rPr>
            </w:pPr>
            <w:r>
              <w:rPr>
                <w:rFonts w:hint="eastAsia"/>
                <w:sz w:val="24"/>
              </w:rPr>
              <w:sym w:font="Wingdings 2" w:char="00A3"/>
            </w:r>
            <w:r>
              <w:rPr>
                <w:rFonts w:hint="eastAsia"/>
                <w:sz w:val="24"/>
              </w:rPr>
              <w:t xml:space="preserve">媒体采访                 </w:t>
            </w:r>
            <w:r>
              <w:rPr>
                <w:rFonts w:hint="eastAsia"/>
                <w:sz w:val="24"/>
              </w:rPr>
              <w:sym w:font="Wingdings 2" w:char="0052"/>
            </w:r>
            <w:r>
              <w:rPr>
                <w:rFonts w:hint="eastAsia"/>
                <w:sz w:val="24"/>
              </w:rPr>
              <w:t>业绩说明会</w:t>
            </w:r>
          </w:p>
          <w:p>
            <w:pPr>
              <w:adjustRightInd w:val="0"/>
              <w:spacing w:line="360" w:lineRule="auto"/>
              <w:contextualSpacing/>
              <w:rPr>
                <w:sz w:val="24"/>
              </w:rPr>
            </w:pPr>
            <w:r>
              <w:rPr>
                <w:rFonts w:hint="eastAsia"/>
                <w:sz w:val="24"/>
              </w:rPr>
              <w:sym w:font="Wingdings 2" w:char="00A3"/>
            </w:r>
            <w:r>
              <w:rPr>
                <w:rFonts w:hint="eastAsia"/>
                <w:sz w:val="24"/>
              </w:rPr>
              <w:t xml:space="preserve">新闻发布会               </w:t>
            </w:r>
            <w:r>
              <w:rPr>
                <w:rFonts w:hint="eastAsia"/>
                <w:sz w:val="24"/>
              </w:rPr>
              <w:sym w:font="Wingdings 2" w:char="00A3"/>
            </w:r>
            <w:r>
              <w:rPr>
                <w:rFonts w:hint="eastAsia"/>
                <w:sz w:val="24"/>
              </w:rPr>
              <w:t>路演活动</w:t>
            </w:r>
          </w:p>
          <w:p>
            <w:pPr>
              <w:adjustRightInd w:val="0"/>
              <w:spacing w:line="360" w:lineRule="auto"/>
              <w:contextualSpacing/>
              <w:rPr>
                <w:sz w:val="24"/>
              </w:rPr>
            </w:pPr>
            <w:r>
              <w:rPr>
                <w:rFonts w:hint="eastAsia"/>
                <w:sz w:val="24"/>
              </w:rPr>
              <w:sym w:font="Wingdings 2" w:char="00A3"/>
            </w:r>
            <w:r>
              <w:rPr>
                <w:rFonts w:hint="eastAsia"/>
                <w:sz w:val="24"/>
              </w:rPr>
              <w:t xml:space="preserve">现场参观                 </w:t>
            </w:r>
            <w:r>
              <w:rPr>
                <w:rFonts w:hint="eastAsia"/>
                <w:sz w:val="24"/>
              </w:rPr>
              <w:sym w:font="Wingdings 2" w:char="00A3"/>
            </w:r>
            <w:r>
              <w:rPr>
                <w:rFonts w:hint="eastAsia"/>
                <w:sz w:val="24"/>
              </w:rPr>
              <w:t>一对一沟通</w:t>
            </w:r>
          </w:p>
          <w:p>
            <w:pPr>
              <w:adjustRightInd w:val="0"/>
              <w:spacing w:line="360" w:lineRule="auto"/>
              <w:contextualSpacing/>
              <w:rPr>
                <w:sz w:val="24"/>
              </w:rPr>
            </w:pPr>
            <w:r>
              <w:rPr>
                <w:rFonts w:hint="eastAsia"/>
                <w:sz w:val="24"/>
              </w:rPr>
              <w:sym w:font="Wingdings 2" w:char="00A3"/>
            </w:r>
            <w:r>
              <w:rPr>
                <w:rFonts w:hint="eastAsia"/>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adjustRightInd w:val="0"/>
              <w:spacing w:line="360" w:lineRule="auto"/>
              <w:contextualSpacing/>
              <w:rPr>
                <w:sz w:val="24"/>
              </w:rPr>
            </w:pPr>
            <w:r>
              <w:rPr>
                <w:rFonts w:hint="eastAsia"/>
                <w:sz w:val="24"/>
              </w:rPr>
              <w:t>参与单位及人员</w:t>
            </w:r>
          </w:p>
        </w:tc>
        <w:tc>
          <w:tcPr>
            <w:tcW w:w="7145" w:type="dxa"/>
          </w:tcPr>
          <w:p>
            <w:pPr>
              <w:adjustRightInd w:val="0"/>
              <w:spacing w:line="360" w:lineRule="auto"/>
              <w:rPr>
                <w:sz w:val="24"/>
              </w:rPr>
            </w:pPr>
            <w:r>
              <w:rPr>
                <w:rFonts w:hint="eastAsia"/>
                <w:bCs/>
                <w:iCs/>
                <w:color w:val="000000"/>
                <w:sz w:val="24"/>
                <w:lang w:val="en-GB"/>
              </w:rPr>
              <w:t>线上参会的投资者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adjustRightInd w:val="0"/>
              <w:spacing w:line="360" w:lineRule="auto"/>
              <w:contextualSpacing/>
              <w:rPr>
                <w:sz w:val="24"/>
              </w:rPr>
            </w:pPr>
            <w:r>
              <w:rPr>
                <w:rFonts w:hint="eastAsia"/>
                <w:sz w:val="24"/>
              </w:rPr>
              <w:t>时间</w:t>
            </w:r>
          </w:p>
        </w:tc>
        <w:tc>
          <w:tcPr>
            <w:tcW w:w="7145" w:type="dxa"/>
          </w:tcPr>
          <w:p>
            <w:pPr>
              <w:adjustRightInd w:val="0"/>
              <w:spacing w:line="360" w:lineRule="auto"/>
              <w:rPr>
                <w:sz w:val="24"/>
              </w:rPr>
            </w:pPr>
            <w:r>
              <w:rPr>
                <w:rFonts w:hint="eastAsia"/>
                <w:sz w:val="24"/>
              </w:rPr>
              <w:t>202</w:t>
            </w:r>
            <w:r>
              <w:rPr>
                <w:rFonts w:hint="eastAsia"/>
                <w:sz w:val="24"/>
                <w:lang w:val="en-US" w:eastAsia="zh-CN"/>
              </w:rPr>
              <w:t>6</w:t>
            </w:r>
            <w:r>
              <w:rPr>
                <w:rFonts w:hint="eastAsia"/>
                <w:sz w:val="24"/>
              </w:rPr>
              <w:t>年</w:t>
            </w:r>
            <w:r>
              <w:rPr>
                <w:rFonts w:hint="eastAsia"/>
                <w:sz w:val="24"/>
                <w:lang w:val="en-US" w:eastAsia="zh-CN"/>
              </w:rPr>
              <w:t>9</w:t>
            </w:r>
            <w:r>
              <w:rPr>
                <w:rFonts w:hint="eastAsia"/>
                <w:sz w:val="24"/>
              </w:rPr>
              <w:t>月</w:t>
            </w:r>
            <w:r>
              <w:rPr>
                <w:rFonts w:hint="eastAsia"/>
                <w:sz w:val="24"/>
                <w:lang w:val="en-US" w:eastAsia="zh-CN"/>
              </w:rPr>
              <w:t>9</w:t>
            </w:r>
            <w:r>
              <w:rPr>
                <w:sz w:val="24"/>
              </w:rPr>
              <w:t>日</w:t>
            </w:r>
            <w:r>
              <w:rPr>
                <w:rFonts w:hint="eastAsia"/>
                <w:sz w:val="24"/>
              </w:rPr>
              <w:t>（周</w:t>
            </w:r>
            <w:r>
              <w:rPr>
                <w:rFonts w:hint="eastAsia"/>
                <w:sz w:val="24"/>
                <w:lang w:val="en-US" w:eastAsia="zh-CN"/>
              </w:rPr>
              <w:t>三</w:t>
            </w:r>
            <w:r>
              <w:rPr>
                <w:rFonts w:hint="eastAsia"/>
                <w:sz w:val="24"/>
              </w:rPr>
              <w:t>）15：00-1</w:t>
            </w:r>
            <w:r>
              <w:rPr>
                <w:rFonts w:hint="eastAsia"/>
                <w:sz w:val="24"/>
                <w:lang w:val="en-US" w:eastAsia="zh-CN"/>
              </w:rPr>
              <w:t>7</w:t>
            </w:r>
            <w:r>
              <w:rPr>
                <w:rFonts w:hint="eastAsia"/>
                <w:sz w:val="24"/>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adjustRightInd w:val="0"/>
              <w:spacing w:line="360" w:lineRule="auto"/>
              <w:contextualSpacing/>
              <w:rPr>
                <w:sz w:val="24"/>
              </w:rPr>
            </w:pPr>
            <w:r>
              <w:rPr>
                <w:rFonts w:hint="eastAsia"/>
                <w:sz w:val="24"/>
              </w:rPr>
              <w:t>地点</w:t>
            </w:r>
          </w:p>
        </w:tc>
        <w:tc>
          <w:tcPr>
            <w:tcW w:w="7145" w:type="dxa"/>
          </w:tcPr>
          <w:p>
            <w:pPr>
              <w:adjustRightInd w:val="0"/>
              <w:spacing w:line="360" w:lineRule="auto"/>
              <w:contextualSpacing/>
              <w:rPr>
                <w:sz w:val="24"/>
              </w:rPr>
            </w:pPr>
            <w:r>
              <w:rPr>
                <w:rFonts w:hint="eastAsia"/>
                <w:sz w:val="24"/>
              </w:rPr>
              <w:t>上海证券交易所上证路演中心（http://roadshow.sseinfo.com/）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Pr>
          <w:p>
            <w:pPr>
              <w:adjustRightInd w:val="0"/>
              <w:spacing w:line="360" w:lineRule="auto"/>
              <w:contextualSpacing/>
              <w:rPr>
                <w:sz w:val="24"/>
              </w:rPr>
            </w:pPr>
            <w:r>
              <w:rPr>
                <w:rFonts w:hint="eastAsia"/>
                <w:sz w:val="24"/>
              </w:rPr>
              <w:t>接待人员</w:t>
            </w:r>
          </w:p>
        </w:tc>
        <w:tc>
          <w:tcPr>
            <w:tcW w:w="7145" w:type="dxa"/>
          </w:tcPr>
          <w:p>
            <w:pPr>
              <w:adjustRightInd w:val="0"/>
              <w:spacing w:line="360" w:lineRule="auto"/>
              <w:contextualSpacing/>
              <w:rPr>
                <w:rFonts w:hint="eastAsia"/>
                <w:sz w:val="24"/>
              </w:rPr>
            </w:pPr>
            <w:r>
              <w:rPr>
                <w:rFonts w:hint="eastAsia"/>
                <w:sz w:val="24"/>
              </w:rPr>
              <w:t>传音控股  董事长、总经理</w:t>
            </w:r>
            <w:bookmarkStart w:id="0" w:name="OLE_LINK2"/>
            <w:r>
              <w:rPr>
                <w:rFonts w:hint="eastAsia"/>
                <w:sz w:val="24"/>
              </w:rPr>
              <w:t xml:space="preserve">  </w:t>
            </w:r>
            <w:bookmarkEnd w:id="0"/>
            <w:r>
              <w:rPr>
                <w:rFonts w:hint="eastAsia"/>
                <w:sz w:val="24"/>
              </w:rPr>
              <w:t>竺兆江</w:t>
            </w:r>
          </w:p>
          <w:p>
            <w:pPr>
              <w:adjustRightInd w:val="0"/>
              <w:spacing w:line="360" w:lineRule="auto"/>
              <w:contextualSpacing/>
              <w:rPr>
                <w:rFonts w:hint="default" w:eastAsia="宋体"/>
                <w:sz w:val="24"/>
                <w:lang w:val="en-US" w:eastAsia="zh-CN"/>
              </w:rPr>
            </w:pPr>
            <w:r>
              <w:rPr>
                <w:rFonts w:hint="eastAsia"/>
                <w:sz w:val="24"/>
              </w:rPr>
              <w:t>传音控股</w:t>
            </w:r>
            <w:r>
              <w:rPr>
                <w:rFonts w:hint="eastAsia"/>
                <w:sz w:val="24"/>
                <w:lang w:val="en-US" w:eastAsia="zh-CN"/>
              </w:rPr>
              <w:t xml:space="preserve">  </w:t>
            </w:r>
            <w:r>
              <w:rPr>
                <w:rFonts w:hint="eastAsia"/>
                <w:sz w:val="24"/>
              </w:rPr>
              <w:t xml:space="preserve">财务负责人  </w:t>
            </w:r>
            <w:r>
              <w:rPr>
                <w:rFonts w:hint="eastAsia"/>
                <w:sz w:val="24"/>
                <w:lang w:val="en-US" w:eastAsia="zh-CN"/>
              </w:rPr>
              <w:t xml:space="preserve">    肖永辉  </w:t>
            </w:r>
          </w:p>
          <w:p>
            <w:pPr>
              <w:adjustRightInd w:val="0"/>
              <w:spacing w:line="360" w:lineRule="auto"/>
              <w:contextualSpacing/>
              <w:rPr>
                <w:sz w:val="24"/>
              </w:rPr>
            </w:pPr>
            <w:r>
              <w:rPr>
                <w:rFonts w:hint="eastAsia"/>
                <w:sz w:val="24"/>
              </w:rPr>
              <w:t xml:space="preserve">传音控股  董事会秘书  </w:t>
            </w:r>
            <w:r>
              <w:rPr>
                <w:rFonts w:hint="eastAsia"/>
                <w:sz w:val="24"/>
                <w:lang w:val="en-US" w:eastAsia="zh-CN"/>
              </w:rPr>
              <w:t xml:space="preserve">    曾春</w:t>
            </w:r>
          </w:p>
          <w:p>
            <w:pPr>
              <w:adjustRightInd w:val="0"/>
              <w:spacing w:line="360" w:lineRule="auto"/>
              <w:contextualSpacing/>
              <w:rPr>
                <w:sz w:val="24"/>
              </w:rPr>
            </w:pPr>
            <w:r>
              <w:rPr>
                <w:rFonts w:hint="eastAsia"/>
                <w:sz w:val="24"/>
              </w:rPr>
              <w:t xml:space="preserve">传音控股  独立董事  </w:t>
            </w:r>
            <w:r>
              <w:rPr>
                <w:rFonts w:hint="eastAsia"/>
                <w:sz w:val="24"/>
                <w:lang w:val="en-US" w:eastAsia="zh-CN"/>
              </w:rPr>
              <w:t xml:space="preserve">      </w:t>
            </w:r>
            <w:r>
              <w:rPr>
                <w:rFonts w:hint="eastAsia"/>
                <w:sz w:val="24"/>
              </w:rPr>
              <w:t>张怀雷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526" w:type="dxa"/>
          </w:tcPr>
          <w:p>
            <w:pPr>
              <w:adjustRightInd w:val="0"/>
              <w:spacing w:line="360" w:lineRule="auto"/>
              <w:contextualSpacing/>
              <w:rPr>
                <w:sz w:val="24"/>
              </w:rPr>
            </w:pPr>
            <w:r>
              <w:rPr>
                <w:rFonts w:hint="eastAsia"/>
                <w:sz w:val="24"/>
              </w:rPr>
              <w:t>投资者关系活动主要内容介绍</w:t>
            </w:r>
          </w:p>
        </w:tc>
        <w:tc>
          <w:tcPr>
            <w:tcW w:w="7145" w:type="dxa"/>
          </w:tcPr>
          <w:p>
            <w:pPr>
              <w:pStyle w:val="32"/>
              <w:adjustRightInd w:val="0"/>
              <w:snapToGrid w:val="0"/>
              <w:spacing w:before="156" w:beforeLines="50"/>
              <w:ind w:firstLine="480" w:firstLineChars="200"/>
              <w:jc w:val="both"/>
            </w:pPr>
            <w:r>
              <w:rPr>
                <w:rFonts w:hint="eastAsia"/>
                <w:b w:val="0"/>
                <w:bCs w:val="0"/>
              </w:rPr>
              <w:t>202</w:t>
            </w:r>
            <w:r>
              <w:rPr>
                <w:rFonts w:hint="eastAsia"/>
                <w:b w:val="0"/>
                <w:bCs w:val="0"/>
                <w:lang w:val="en-US" w:eastAsia="zh-CN"/>
              </w:rPr>
              <w:t>6</w:t>
            </w:r>
            <w:r>
              <w:rPr>
                <w:rFonts w:hint="eastAsia"/>
                <w:b w:val="0"/>
                <w:bCs w:val="0"/>
              </w:rPr>
              <w:t>年</w:t>
            </w:r>
            <w:r>
              <w:rPr>
                <w:rFonts w:hint="eastAsia"/>
                <w:b w:val="0"/>
                <w:bCs w:val="0"/>
                <w:lang w:val="en-US" w:eastAsia="zh-CN"/>
              </w:rPr>
              <w:t>9</w:t>
            </w:r>
            <w:r>
              <w:rPr>
                <w:rFonts w:hint="eastAsia"/>
                <w:b w:val="0"/>
                <w:bCs w:val="0"/>
              </w:rPr>
              <w:t>月</w:t>
            </w:r>
            <w:r>
              <w:rPr>
                <w:rFonts w:hint="eastAsia"/>
                <w:b w:val="0"/>
                <w:bCs w:val="0"/>
                <w:lang w:val="en-US" w:eastAsia="zh-CN"/>
              </w:rPr>
              <w:t>9</w:t>
            </w:r>
            <w:r>
              <w:rPr>
                <w:rFonts w:hint="eastAsia"/>
                <w:b w:val="0"/>
                <w:bCs w:val="0"/>
              </w:rPr>
              <w:t>日，</w:t>
            </w:r>
            <w:r>
              <w:rPr>
                <w:rFonts w:hint="eastAsia"/>
                <w:b w:val="0"/>
                <w:bCs w:val="0"/>
                <w:lang w:val="en-US" w:eastAsia="zh-CN"/>
              </w:rPr>
              <w:t>公司参加了</w:t>
            </w:r>
            <w:r>
              <w:rPr>
                <w:rFonts w:hint="eastAsia"/>
                <w:b w:val="0"/>
                <w:bCs w:val="0"/>
              </w:rPr>
              <w:t>科创板2026年半年度人工智能行业集体业绩说明会。</w:t>
            </w:r>
          </w:p>
          <w:p>
            <w:pPr>
              <w:pStyle w:val="32"/>
              <w:adjustRightInd w:val="0"/>
              <w:snapToGrid w:val="0"/>
              <w:spacing w:before="156" w:beforeLines="50"/>
              <w:jc w:val="both"/>
            </w:pPr>
            <w:r>
              <w:rPr>
                <w:rFonts w:hint="eastAsia"/>
              </w:rPr>
              <w:t>互动交流：</w:t>
            </w:r>
          </w:p>
          <w:p>
            <w:pPr>
              <w:spacing w:line="360" w:lineRule="auto"/>
              <w:ind w:firstLine="482" w:firstLineChars="200"/>
              <w:rPr>
                <w:b/>
                <w:bCs/>
                <w:sz w:val="24"/>
              </w:rPr>
            </w:pPr>
            <w:r>
              <w:rPr>
                <w:rFonts w:hint="eastAsia"/>
                <w:b/>
                <w:bCs/>
                <w:sz w:val="24"/>
              </w:rPr>
              <w:t>1、上半年公司经营性现金流转负、存货规模大幅增长，主要是为存储芯片提前备货。想了解公司对存储芯片后续价格周期的判断，以及如何管控大额存货对应的减值风险？</w:t>
            </w:r>
          </w:p>
          <w:p>
            <w:pPr>
              <w:spacing w:line="360" w:lineRule="auto"/>
              <w:ind w:firstLine="480" w:firstLineChars="200"/>
              <w:rPr>
                <w:sz w:val="24"/>
              </w:rPr>
            </w:pPr>
            <w:r>
              <w:rPr>
                <w:rFonts w:hint="eastAsia"/>
                <w:sz w:val="24"/>
              </w:rPr>
              <w:t>回答：尊敬的投资者您好，公司将持续关注行业动态，根据成本变化等做动态调整，公司一直持续加强存货管理和减值风险防范。感谢您的关注！</w:t>
            </w:r>
          </w:p>
          <w:p>
            <w:pPr>
              <w:spacing w:line="360" w:lineRule="auto"/>
              <w:rPr>
                <w:sz w:val="24"/>
              </w:rPr>
            </w:pPr>
          </w:p>
          <w:p>
            <w:pPr>
              <w:spacing w:line="360" w:lineRule="auto"/>
              <w:ind w:firstLine="482" w:firstLineChars="200"/>
              <w:rPr>
                <w:b/>
                <w:bCs/>
                <w:sz w:val="24"/>
              </w:rPr>
            </w:pPr>
            <w:r>
              <w:rPr>
                <w:rFonts w:hint="eastAsia"/>
                <w:b/>
                <w:bCs/>
                <w:sz w:val="24"/>
              </w:rPr>
              <w:t>2、本期毛利率提升，受益于产品提价叠加前期低价原材料库存结转。目前低价原材料库存大致还能支撑多久，一旦高价采购的芯片逐步计入成本，公司对后续毛利率走势有怎样的预判？</w:t>
            </w:r>
          </w:p>
          <w:p>
            <w:pPr>
              <w:spacing w:line="360" w:lineRule="auto"/>
              <w:ind w:firstLine="480" w:firstLineChars="200"/>
              <w:rPr>
                <w:rFonts w:hint="eastAsia"/>
                <w:sz w:val="24"/>
              </w:rPr>
            </w:pPr>
            <w:r>
              <w:rPr>
                <w:rFonts w:hint="eastAsia"/>
                <w:sz w:val="24"/>
              </w:rPr>
              <w:t>回答：尊敬的投资者您好，公司的毛利率受成本变化、竞争格局、公司策略等因素综合影响，未来我们会根据成本变化和市场竞争等动态做调整，争取保持财务健康的毛利率水平。感谢您的关注！</w:t>
            </w:r>
          </w:p>
          <w:p>
            <w:pPr>
              <w:spacing w:line="360" w:lineRule="auto"/>
              <w:rPr>
                <w:sz w:val="24"/>
              </w:rPr>
            </w:pPr>
          </w:p>
          <w:p>
            <w:pPr>
              <w:spacing w:line="360" w:lineRule="auto"/>
              <w:ind w:firstLine="482" w:firstLineChars="200"/>
              <w:rPr>
                <w:b/>
                <w:bCs/>
                <w:sz w:val="24"/>
              </w:rPr>
            </w:pPr>
            <w:r>
              <w:rPr>
                <w:rFonts w:hint="eastAsia"/>
                <w:b/>
                <w:bCs/>
                <w:sz w:val="24"/>
              </w:rPr>
              <w:t>3、公司主业扎根非洲、东南亚等新兴市场，同时在推进储能、端侧 AI 等新业务布局。海外地缘、汇率、专利许可等不确定性持续存在，公司通过哪些方式对冲相关风险，新业务预计多久可以形成可观的收入贡献？</w:t>
            </w:r>
          </w:p>
          <w:p>
            <w:pPr>
              <w:spacing w:line="360" w:lineRule="auto"/>
              <w:ind w:firstLine="480" w:firstLineChars="200"/>
              <w:rPr>
                <w:sz w:val="24"/>
              </w:rPr>
            </w:pPr>
            <w:r>
              <w:rPr>
                <w:rFonts w:hint="eastAsia"/>
                <w:sz w:val="24"/>
              </w:rPr>
              <w:t>回答：尊敬的投资者您好，公司已构建了以非洲、南亚、东南亚、中东和拉美等跨境经营全球性布局，公司境外销售主要使用美元等外币结算，相应公司持有美元等外币货币性资产及负债。公司会平衡外币货币性资产及负债规模以降低汇兑损益对经营业绩的影响。公司在非洲手机市场优势地位的基础上，继续加大力度、加快发展扩品类、移动互联等业务。感谢您的关注！</w:t>
            </w:r>
          </w:p>
          <w:p>
            <w:pPr>
              <w:spacing w:line="360" w:lineRule="auto"/>
              <w:ind w:firstLine="480" w:firstLineChars="200"/>
              <w:rPr>
                <w:sz w:val="24"/>
              </w:rPr>
            </w:pPr>
          </w:p>
          <w:p>
            <w:pPr>
              <w:spacing w:line="360" w:lineRule="auto"/>
              <w:ind w:firstLine="482" w:firstLineChars="200"/>
              <w:rPr>
                <w:rFonts w:hint="eastAsia" w:eastAsia="宋体"/>
                <w:b/>
                <w:bCs/>
                <w:sz w:val="24"/>
                <w:lang w:eastAsia="zh-CN"/>
              </w:rPr>
            </w:pPr>
            <w:r>
              <w:rPr>
                <w:rFonts w:hint="eastAsia"/>
                <w:b/>
                <w:bCs/>
                <w:sz w:val="24"/>
              </w:rPr>
              <w:t>4、贵公司有哪些目前潜力看好的同时具有协同和竞争优势正加快推进的新业务</w:t>
            </w:r>
            <w:r>
              <w:rPr>
                <w:rFonts w:hint="eastAsia"/>
                <w:b/>
                <w:bCs/>
                <w:sz w:val="24"/>
                <w:lang w:eastAsia="zh-CN"/>
              </w:rPr>
              <w:t>？</w:t>
            </w:r>
            <w:bookmarkStart w:id="1" w:name="_GoBack"/>
            <w:bookmarkEnd w:id="1"/>
          </w:p>
          <w:p>
            <w:pPr>
              <w:spacing w:line="360" w:lineRule="auto"/>
              <w:ind w:firstLine="480" w:firstLineChars="200"/>
              <w:rPr>
                <w:rFonts w:hint="eastAsia"/>
                <w:sz w:val="24"/>
              </w:rPr>
            </w:pPr>
            <w:r>
              <w:rPr>
                <w:rFonts w:hint="eastAsia"/>
                <w:sz w:val="24"/>
              </w:rPr>
              <w:t>回答：尊敬的投资者您好，公司致力于成为全球新兴市场消费者最喜爱的智能终端产品和移动互联服务提供商。公司在手机业务的基础上，继续加大力度、加快发展扩品类、移动互联等业务。公司将逐步构建起智能终端与移动互联业务均衡协同发展的良好生态，探索多模式业务增长之路，多维度、立体化开展业务。感谢您的关注！</w:t>
            </w:r>
          </w:p>
          <w:p>
            <w:pPr>
              <w:spacing w:line="360" w:lineRule="auto"/>
              <w:ind w:firstLine="480" w:firstLineChars="200"/>
              <w:rPr>
                <w:rFonts w:hint="eastAsia"/>
                <w:sz w:val="24"/>
              </w:rPr>
            </w:pPr>
          </w:p>
          <w:p>
            <w:pPr>
              <w:spacing w:line="360" w:lineRule="auto"/>
              <w:ind w:firstLine="482" w:firstLineChars="200"/>
              <w:rPr>
                <w:b/>
                <w:bCs/>
                <w:sz w:val="24"/>
              </w:rPr>
            </w:pPr>
            <w:r>
              <w:rPr>
                <w:rFonts w:hint="eastAsia"/>
                <w:b/>
                <w:bCs/>
                <w:sz w:val="24"/>
                <w:lang w:val="en-US" w:eastAsia="zh-CN"/>
              </w:rPr>
              <w:t>5</w:t>
            </w:r>
            <w:r>
              <w:rPr>
                <w:rFonts w:hint="eastAsia"/>
                <w:b/>
                <w:bCs/>
                <w:sz w:val="24"/>
              </w:rPr>
              <w:t>、公司在 AI 与手机结合的场景中，有没有突破性进展，内部对 AI 落地的投入如何？</w:t>
            </w:r>
          </w:p>
          <w:p>
            <w:pPr>
              <w:spacing w:line="360" w:lineRule="auto"/>
              <w:ind w:firstLine="480" w:firstLineChars="200"/>
              <w:rPr>
                <w:rFonts w:hint="eastAsia"/>
                <w:sz w:val="24"/>
              </w:rPr>
            </w:pPr>
            <w:r>
              <w:rPr>
                <w:rFonts w:hint="eastAsia"/>
                <w:sz w:val="24"/>
              </w:rPr>
              <w:t>回答：尊敬的投资者您好，公司始终坚持以用户价值为核心，对AI赛道压强资源投入，将AI技术深度融入产品研发、用户服务、生态构建全链条。AI方面，公司将AI能力深度融入社交、出行、健康、教育等高频场景，让技术从“可用”变为“真实可感”，实现用户的体验升级。针对新兴市场的用户需求，公司自主研发了本地化小语种语音识别、AI自动接听、AI声纹降噪、AI通话摘要、AI视效增强、AI拍照解题等技术。感谢您的关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trPr>
        <w:tc>
          <w:tcPr>
            <w:tcW w:w="1526" w:type="dxa"/>
          </w:tcPr>
          <w:p>
            <w:pPr>
              <w:adjustRightInd w:val="0"/>
              <w:spacing w:line="360" w:lineRule="auto"/>
              <w:contextualSpacing/>
              <w:rPr>
                <w:sz w:val="24"/>
              </w:rPr>
            </w:pPr>
            <w:r>
              <w:rPr>
                <w:rFonts w:hint="eastAsia"/>
                <w:sz w:val="24"/>
              </w:rPr>
              <w:t>附件清单（如有）</w:t>
            </w:r>
          </w:p>
        </w:tc>
        <w:tc>
          <w:tcPr>
            <w:tcW w:w="7145" w:type="dxa"/>
            <w:vAlign w:val="center"/>
          </w:tcPr>
          <w:p>
            <w:pPr>
              <w:adjustRightInd w:val="0"/>
              <w:spacing w:line="360" w:lineRule="auto"/>
              <w:contextualSpacing/>
              <w:rPr>
                <w:sz w:val="24"/>
              </w:rPr>
            </w:pPr>
            <w:r>
              <w:rPr>
                <w:rFonts w:hint="eastAsia"/>
                <w:bCs/>
                <w:iCs/>
                <w:color w:val="000000"/>
                <w:sz w:val="24"/>
              </w:rPr>
              <w:t>无</w:t>
            </w:r>
          </w:p>
        </w:tc>
      </w:tr>
    </w:tbl>
    <w:p>
      <w:pPr>
        <w:widowControl/>
        <w:textAlignment w:val="center"/>
        <w:rPr>
          <w:sz w:val="24"/>
        </w:rPr>
      </w:pPr>
    </w:p>
    <w:p>
      <w:pPr>
        <w:widowControl/>
        <w:textAlignment w:val="center"/>
        <w:rPr>
          <w:sz w:val="24"/>
        </w:rPr>
      </w:pPr>
    </w:p>
    <w:p>
      <w:pPr>
        <w:widowControl/>
        <w:textAlignment w:val="center"/>
        <w:rPr>
          <w:sz w:val="24"/>
        </w:rPr>
      </w:pPr>
    </w:p>
    <w:sectPr>
      <w:footerReference r:id="rId3" w:type="default"/>
      <w:pgSz w:w="11906" w:h="16838"/>
      <w:pgMar w:top="1440" w:right="1558"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sz w:val="21"/>
        <w:szCs w:val="21"/>
      </w:rPr>
    </w:pPr>
    <w:r>
      <w:rPr>
        <w:vanish/>
        <w:sz w:val="21"/>
        <w:szCs w:val="21"/>
        <w:highlight w:val="yellow"/>
      </w:rPr>
      <w:t>&lt;</w:t>
    </w: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5</w:t>
    </w:r>
    <w:r>
      <w:rPr>
        <w:sz w:val="21"/>
        <w:szCs w:val="21"/>
      </w:rPr>
      <w:fldChar w:fldCharType="end"/>
    </w:r>
    <w:r>
      <w:rPr>
        <w:vanish/>
        <w:sz w:val="21"/>
        <w:szCs w:val="21"/>
        <w:highlight w:val="yellow"/>
      </w:rPr>
      <w:t>&gt;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E92"/>
    <w:rsid w:val="00000391"/>
    <w:rsid w:val="00001768"/>
    <w:rsid w:val="000025EC"/>
    <w:rsid w:val="000059E7"/>
    <w:rsid w:val="00005F8B"/>
    <w:rsid w:val="000077C9"/>
    <w:rsid w:val="00007992"/>
    <w:rsid w:val="000109A8"/>
    <w:rsid w:val="0001279C"/>
    <w:rsid w:val="00012DBC"/>
    <w:rsid w:val="00013DA9"/>
    <w:rsid w:val="000171B0"/>
    <w:rsid w:val="00020A7E"/>
    <w:rsid w:val="00021484"/>
    <w:rsid w:val="000242F5"/>
    <w:rsid w:val="000244DA"/>
    <w:rsid w:val="00027C30"/>
    <w:rsid w:val="00030574"/>
    <w:rsid w:val="00030660"/>
    <w:rsid w:val="00031024"/>
    <w:rsid w:val="0003129F"/>
    <w:rsid w:val="00031BD0"/>
    <w:rsid w:val="000355A3"/>
    <w:rsid w:val="00035E26"/>
    <w:rsid w:val="00041FC8"/>
    <w:rsid w:val="000435FC"/>
    <w:rsid w:val="00043983"/>
    <w:rsid w:val="000441C1"/>
    <w:rsid w:val="000445B6"/>
    <w:rsid w:val="00045916"/>
    <w:rsid w:val="00045B5D"/>
    <w:rsid w:val="00045B69"/>
    <w:rsid w:val="00045DBB"/>
    <w:rsid w:val="00046958"/>
    <w:rsid w:val="00050480"/>
    <w:rsid w:val="000518B5"/>
    <w:rsid w:val="00051D88"/>
    <w:rsid w:val="00052240"/>
    <w:rsid w:val="00052745"/>
    <w:rsid w:val="000544EC"/>
    <w:rsid w:val="00060315"/>
    <w:rsid w:val="00060944"/>
    <w:rsid w:val="00060CDA"/>
    <w:rsid w:val="0006120A"/>
    <w:rsid w:val="00061896"/>
    <w:rsid w:val="000620F5"/>
    <w:rsid w:val="00064D46"/>
    <w:rsid w:val="000663E8"/>
    <w:rsid w:val="0006730A"/>
    <w:rsid w:val="0007084E"/>
    <w:rsid w:val="000721A0"/>
    <w:rsid w:val="00072FE4"/>
    <w:rsid w:val="0007424F"/>
    <w:rsid w:val="00082F10"/>
    <w:rsid w:val="00082F1E"/>
    <w:rsid w:val="00083240"/>
    <w:rsid w:val="00083633"/>
    <w:rsid w:val="00084008"/>
    <w:rsid w:val="0008470C"/>
    <w:rsid w:val="00085B51"/>
    <w:rsid w:val="0008764F"/>
    <w:rsid w:val="00090E6A"/>
    <w:rsid w:val="0009154C"/>
    <w:rsid w:val="0009208C"/>
    <w:rsid w:val="00092A3B"/>
    <w:rsid w:val="00092FBB"/>
    <w:rsid w:val="00093B2B"/>
    <w:rsid w:val="00095A76"/>
    <w:rsid w:val="00095C61"/>
    <w:rsid w:val="00095D9C"/>
    <w:rsid w:val="000960BB"/>
    <w:rsid w:val="00097C1C"/>
    <w:rsid w:val="000A092F"/>
    <w:rsid w:val="000A0E13"/>
    <w:rsid w:val="000A2E48"/>
    <w:rsid w:val="000A5714"/>
    <w:rsid w:val="000A59B8"/>
    <w:rsid w:val="000A7084"/>
    <w:rsid w:val="000A7A6D"/>
    <w:rsid w:val="000B2E17"/>
    <w:rsid w:val="000B4970"/>
    <w:rsid w:val="000B5731"/>
    <w:rsid w:val="000B69C8"/>
    <w:rsid w:val="000C0C4A"/>
    <w:rsid w:val="000C3FB3"/>
    <w:rsid w:val="000C479C"/>
    <w:rsid w:val="000C5C89"/>
    <w:rsid w:val="000C7076"/>
    <w:rsid w:val="000D067F"/>
    <w:rsid w:val="000D150D"/>
    <w:rsid w:val="000D2233"/>
    <w:rsid w:val="000D274F"/>
    <w:rsid w:val="000D3B3B"/>
    <w:rsid w:val="000D3E29"/>
    <w:rsid w:val="000D4587"/>
    <w:rsid w:val="000D523E"/>
    <w:rsid w:val="000E159B"/>
    <w:rsid w:val="000E3AA3"/>
    <w:rsid w:val="000E451E"/>
    <w:rsid w:val="000E5366"/>
    <w:rsid w:val="000E5673"/>
    <w:rsid w:val="000E7105"/>
    <w:rsid w:val="000F183F"/>
    <w:rsid w:val="000F33C4"/>
    <w:rsid w:val="000F4148"/>
    <w:rsid w:val="000F7085"/>
    <w:rsid w:val="000F7D46"/>
    <w:rsid w:val="001002E6"/>
    <w:rsid w:val="001006EF"/>
    <w:rsid w:val="001007F1"/>
    <w:rsid w:val="00101396"/>
    <w:rsid w:val="00102775"/>
    <w:rsid w:val="00103A23"/>
    <w:rsid w:val="00110B19"/>
    <w:rsid w:val="00111297"/>
    <w:rsid w:val="00112BEB"/>
    <w:rsid w:val="001136BA"/>
    <w:rsid w:val="00114305"/>
    <w:rsid w:val="001155BB"/>
    <w:rsid w:val="00115A65"/>
    <w:rsid w:val="0011791E"/>
    <w:rsid w:val="0012008C"/>
    <w:rsid w:val="00132D87"/>
    <w:rsid w:val="00133476"/>
    <w:rsid w:val="001342A9"/>
    <w:rsid w:val="0013649E"/>
    <w:rsid w:val="0014003A"/>
    <w:rsid w:val="001419AB"/>
    <w:rsid w:val="00143595"/>
    <w:rsid w:val="0014400B"/>
    <w:rsid w:val="0014447D"/>
    <w:rsid w:val="00145A7C"/>
    <w:rsid w:val="00145AF4"/>
    <w:rsid w:val="00146E6F"/>
    <w:rsid w:val="001472DF"/>
    <w:rsid w:val="00151630"/>
    <w:rsid w:val="00152DA3"/>
    <w:rsid w:val="0015424B"/>
    <w:rsid w:val="00154627"/>
    <w:rsid w:val="00154AC7"/>
    <w:rsid w:val="00154BD8"/>
    <w:rsid w:val="00155FAF"/>
    <w:rsid w:val="00160F3D"/>
    <w:rsid w:val="00162B07"/>
    <w:rsid w:val="00162C17"/>
    <w:rsid w:val="00165A80"/>
    <w:rsid w:val="00165D23"/>
    <w:rsid w:val="00166C2D"/>
    <w:rsid w:val="001712ED"/>
    <w:rsid w:val="001719E1"/>
    <w:rsid w:val="00172C9C"/>
    <w:rsid w:val="00172E70"/>
    <w:rsid w:val="00174518"/>
    <w:rsid w:val="00176254"/>
    <w:rsid w:val="00177566"/>
    <w:rsid w:val="00180AC2"/>
    <w:rsid w:val="00180D1A"/>
    <w:rsid w:val="001824F8"/>
    <w:rsid w:val="001835D1"/>
    <w:rsid w:val="00183D96"/>
    <w:rsid w:val="00183F83"/>
    <w:rsid w:val="001847F2"/>
    <w:rsid w:val="00184B52"/>
    <w:rsid w:val="001857F8"/>
    <w:rsid w:val="0018728F"/>
    <w:rsid w:val="00187487"/>
    <w:rsid w:val="00191933"/>
    <w:rsid w:val="0019482C"/>
    <w:rsid w:val="0019508C"/>
    <w:rsid w:val="001A059C"/>
    <w:rsid w:val="001A0C7B"/>
    <w:rsid w:val="001A1748"/>
    <w:rsid w:val="001A1FE7"/>
    <w:rsid w:val="001A2298"/>
    <w:rsid w:val="001A2427"/>
    <w:rsid w:val="001A5001"/>
    <w:rsid w:val="001A5506"/>
    <w:rsid w:val="001A595C"/>
    <w:rsid w:val="001A6D15"/>
    <w:rsid w:val="001A761A"/>
    <w:rsid w:val="001A791A"/>
    <w:rsid w:val="001A7E9D"/>
    <w:rsid w:val="001B0C38"/>
    <w:rsid w:val="001B0EDA"/>
    <w:rsid w:val="001B1EC8"/>
    <w:rsid w:val="001B1F39"/>
    <w:rsid w:val="001B6211"/>
    <w:rsid w:val="001B6DDC"/>
    <w:rsid w:val="001C1F9B"/>
    <w:rsid w:val="001C2664"/>
    <w:rsid w:val="001C26FB"/>
    <w:rsid w:val="001C3B47"/>
    <w:rsid w:val="001C41C0"/>
    <w:rsid w:val="001C52C4"/>
    <w:rsid w:val="001C6A68"/>
    <w:rsid w:val="001C700B"/>
    <w:rsid w:val="001C74A3"/>
    <w:rsid w:val="001C7A37"/>
    <w:rsid w:val="001D160D"/>
    <w:rsid w:val="001D250E"/>
    <w:rsid w:val="001D3A5D"/>
    <w:rsid w:val="001D4295"/>
    <w:rsid w:val="001D6593"/>
    <w:rsid w:val="001E24A3"/>
    <w:rsid w:val="001E334A"/>
    <w:rsid w:val="001E4D90"/>
    <w:rsid w:val="001E6FA0"/>
    <w:rsid w:val="001F0E25"/>
    <w:rsid w:val="001F0FA1"/>
    <w:rsid w:val="001F116F"/>
    <w:rsid w:val="001F43B1"/>
    <w:rsid w:val="001F5E83"/>
    <w:rsid w:val="001F6E43"/>
    <w:rsid w:val="0020038C"/>
    <w:rsid w:val="0020157B"/>
    <w:rsid w:val="002028C9"/>
    <w:rsid w:val="00210097"/>
    <w:rsid w:val="002135FA"/>
    <w:rsid w:val="002152D8"/>
    <w:rsid w:val="00215844"/>
    <w:rsid w:val="00216198"/>
    <w:rsid w:val="002161B0"/>
    <w:rsid w:val="002211E5"/>
    <w:rsid w:val="00223D14"/>
    <w:rsid w:val="00223F03"/>
    <w:rsid w:val="002248B6"/>
    <w:rsid w:val="00224C2B"/>
    <w:rsid w:val="002253D7"/>
    <w:rsid w:val="002265B3"/>
    <w:rsid w:val="0022763B"/>
    <w:rsid w:val="002328F5"/>
    <w:rsid w:val="00233892"/>
    <w:rsid w:val="00234590"/>
    <w:rsid w:val="00236A2B"/>
    <w:rsid w:val="0024233B"/>
    <w:rsid w:val="002458B2"/>
    <w:rsid w:val="00245E9A"/>
    <w:rsid w:val="002500C0"/>
    <w:rsid w:val="002505BF"/>
    <w:rsid w:val="00250BCB"/>
    <w:rsid w:val="00251F78"/>
    <w:rsid w:val="00253E3C"/>
    <w:rsid w:val="00254541"/>
    <w:rsid w:val="002551ED"/>
    <w:rsid w:val="00257D5A"/>
    <w:rsid w:val="002601FD"/>
    <w:rsid w:val="0026139D"/>
    <w:rsid w:val="002617D2"/>
    <w:rsid w:val="0026455E"/>
    <w:rsid w:val="00266CC9"/>
    <w:rsid w:val="00266D1D"/>
    <w:rsid w:val="00267D75"/>
    <w:rsid w:val="00270F13"/>
    <w:rsid w:val="0027321F"/>
    <w:rsid w:val="002742A9"/>
    <w:rsid w:val="0027459F"/>
    <w:rsid w:val="002755E4"/>
    <w:rsid w:val="00280C4B"/>
    <w:rsid w:val="0028183E"/>
    <w:rsid w:val="002819FB"/>
    <w:rsid w:val="002924E7"/>
    <w:rsid w:val="00292A8F"/>
    <w:rsid w:val="002937FF"/>
    <w:rsid w:val="00297422"/>
    <w:rsid w:val="002A0DDA"/>
    <w:rsid w:val="002A2328"/>
    <w:rsid w:val="002A2C45"/>
    <w:rsid w:val="002A3471"/>
    <w:rsid w:val="002A7868"/>
    <w:rsid w:val="002B0A91"/>
    <w:rsid w:val="002B4196"/>
    <w:rsid w:val="002B43BC"/>
    <w:rsid w:val="002B4BAA"/>
    <w:rsid w:val="002B53BD"/>
    <w:rsid w:val="002B5E3B"/>
    <w:rsid w:val="002C0628"/>
    <w:rsid w:val="002C1122"/>
    <w:rsid w:val="002C21AC"/>
    <w:rsid w:val="002C27BC"/>
    <w:rsid w:val="002C39E4"/>
    <w:rsid w:val="002C49AA"/>
    <w:rsid w:val="002C6FCD"/>
    <w:rsid w:val="002C7672"/>
    <w:rsid w:val="002C7BAF"/>
    <w:rsid w:val="002D38FC"/>
    <w:rsid w:val="002D3EE0"/>
    <w:rsid w:val="002D4670"/>
    <w:rsid w:val="002D4D8B"/>
    <w:rsid w:val="002D74A3"/>
    <w:rsid w:val="002D7D80"/>
    <w:rsid w:val="002E0A4D"/>
    <w:rsid w:val="002E17E3"/>
    <w:rsid w:val="002E2B71"/>
    <w:rsid w:val="002E3102"/>
    <w:rsid w:val="002E4460"/>
    <w:rsid w:val="002E45E2"/>
    <w:rsid w:val="002E4A63"/>
    <w:rsid w:val="002F1A1D"/>
    <w:rsid w:val="002F346F"/>
    <w:rsid w:val="002F42AC"/>
    <w:rsid w:val="002F483F"/>
    <w:rsid w:val="002F4877"/>
    <w:rsid w:val="002F4DA2"/>
    <w:rsid w:val="002F59B2"/>
    <w:rsid w:val="002F687B"/>
    <w:rsid w:val="002F7B09"/>
    <w:rsid w:val="00301DF0"/>
    <w:rsid w:val="00304269"/>
    <w:rsid w:val="00304576"/>
    <w:rsid w:val="00305E51"/>
    <w:rsid w:val="0030603A"/>
    <w:rsid w:val="00306225"/>
    <w:rsid w:val="00306380"/>
    <w:rsid w:val="003064D2"/>
    <w:rsid w:val="0030668A"/>
    <w:rsid w:val="0031122F"/>
    <w:rsid w:val="003116E9"/>
    <w:rsid w:val="00311744"/>
    <w:rsid w:val="00312F2D"/>
    <w:rsid w:val="00313090"/>
    <w:rsid w:val="003130B1"/>
    <w:rsid w:val="003136B3"/>
    <w:rsid w:val="0031559E"/>
    <w:rsid w:val="00315C5A"/>
    <w:rsid w:val="003229F6"/>
    <w:rsid w:val="00330518"/>
    <w:rsid w:val="00332336"/>
    <w:rsid w:val="00332C93"/>
    <w:rsid w:val="00333083"/>
    <w:rsid w:val="003365F4"/>
    <w:rsid w:val="00336BAB"/>
    <w:rsid w:val="00337116"/>
    <w:rsid w:val="003372BE"/>
    <w:rsid w:val="00337F5D"/>
    <w:rsid w:val="003413F4"/>
    <w:rsid w:val="0034236B"/>
    <w:rsid w:val="003448E2"/>
    <w:rsid w:val="003451AB"/>
    <w:rsid w:val="00350BA0"/>
    <w:rsid w:val="00354179"/>
    <w:rsid w:val="003543A0"/>
    <w:rsid w:val="0035592F"/>
    <w:rsid w:val="00355F2A"/>
    <w:rsid w:val="00357ACF"/>
    <w:rsid w:val="003618B3"/>
    <w:rsid w:val="00365DCD"/>
    <w:rsid w:val="00366EDC"/>
    <w:rsid w:val="00370BEF"/>
    <w:rsid w:val="00371D61"/>
    <w:rsid w:val="00372162"/>
    <w:rsid w:val="0037339D"/>
    <w:rsid w:val="003750A3"/>
    <w:rsid w:val="003774C8"/>
    <w:rsid w:val="00381381"/>
    <w:rsid w:val="00385E63"/>
    <w:rsid w:val="0038691F"/>
    <w:rsid w:val="00387D19"/>
    <w:rsid w:val="00392793"/>
    <w:rsid w:val="00393C41"/>
    <w:rsid w:val="0039479A"/>
    <w:rsid w:val="003A1AC7"/>
    <w:rsid w:val="003A4267"/>
    <w:rsid w:val="003A4CF0"/>
    <w:rsid w:val="003A70F4"/>
    <w:rsid w:val="003A7E8C"/>
    <w:rsid w:val="003B0A2A"/>
    <w:rsid w:val="003B0D66"/>
    <w:rsid w:val="003B27BA"/>
    <w:rsid w:val="003B4555"/>
    <w:rsid w:val="003B6902"/>
    <w:rsid w:val="003C146F"/>
    <w:rsid w:val="003C525E"/>
    <w:rsid w:val="003C6347"/>
    <w:rsid w:val="003C65C7"/>
    <w:rsid w:val="003C6EFE"/>
    <w:rsid w:val="003C70D3"/>
    <w:rsid w:val="003D0D50"/>
    <w:rsid w:val="003D1444"/>
    <w:rsid w:val="003D61FF"/>
    <w:rsid w:val="003E0273"/>
    <w:rsid w:val="003E09F2"/>
    <w:rsid w:val="003E1D76"/>
    <w:rsid w:val="003E239C"/>
    <w:rsid w:val="003E3163"/>
    <w:rsid w:val="003E33C1"/>
    <w:rsid w:val="003E3512"/>
    <w:rsid w:val="003E36B4"/>
    <w:rsid w:val="003E3CBF"/>
    <w:rsid w:val="003E45C9"/>
    <w:rsid w:val="003E4E31"/>
    <w:rsid w:val="003E6E9A"/>
    <w:rsid w:val="003E7890"/>
    <w:rsid w:val="003E7B0E"/>
    <w:rsid w:val="003F0D20"/>
    <w:rsid w:val="003F1311"/>
    <w:rsid w:val="003F173C"/>
    <w:rsid w:val="003F256B"/>
    <w:rsid w:val="003F2651"/>
    <w:rsid w:val="003F2730"/>
    <w:rsid w:val="003F42FB"/>
    <w:rsid w:val="003F478E"/>
    <w:rsid w:val="00400F02"/>
    <w:rsid w:val="004027BC"/>
    <w:rsid w:val="00410EFF"/>
    <w:rsid w:val="00411024"/>
    <w:rsid w:val="004111C9"/>
    <w:rsid w:val="004123F3"/>
    <w:rsid w:val="00413029"/>
    <w:rsid w:val="0041321B"/>
    <w:rsid w:val="0041362C"/>
    <w:rsid w:val="00414A65"/>
    <w:rsid w:val="00415022"/>
    <w:rsid w:val="00416681"/>
    <w:rsid w:val="00416959"/>
    <w:rsid w:val="00416A81"/>
    <w:rsid w:val="00416ABF"/>
    <w:rsid w:val="00421837"/>
    <w:rsid w:val="00423837"/>
    <w:rsid w:val="00423C0D"/>
    <w:rsid w:val="00423E95"/>
    <w:rsid w:val="004248B7"/>
    <w:rsid w:val="00425521"/>
    <w:rsid w:val="0042584B"/>
    <w:rsid w:val="004271B0"/>
    <w:rsid w:val="004308A8"/>
    <w:rsid w:val="00433C2A"/>
    <w:rsid w:val="00435031"/>
    <w:rsid w:val="00440AEB"/>
    <w:rsid w:val="004441BB"/>
    <w:rsid w:val="00444834"/>
    <w:rsid w:val="00444982"/>
    <w:rsid w:val="004478CF"/>
    <w:rsid w:val="00454769"/>
    <w:rsid w:val="00455AD3"/>
    <w:rsid w:val="00456A12"/>
    <w:rsid w:val="00457859"/>
    <w:rsid w:val="004578BB"/>
    <w:rsid w:val="00462B65"/>
    <w:rsid w:val="004639AC"/>
    <w:rsid w:val="004645A4"/>
    <w:rsid w:val="00465DA9"/>
    <w:rsid w:val="004669B8"/>
    <w:rsid w:val="00471CF9"/>
    <w:rsid w:val="004739DF"/>
    <w:rsid w:val="004747C6"/>
    <w:rsid w:val="004748E2"/>
    <w:rsid w:val="004760B6"/>
    <w:rsid w:val="00477F7A"/>
    <w:rsid w:val="00480B70"/>
    <w:rsid w:val="00481445"/>
    <w:rsid w:val="00481888"/>
    <w:rsid w:val="00483A3D"/>
    <w:rsid w:val="0048665C"/>
    <w:rsid w:val="00490F8C"/>
    <w:rsid w:val="004938E7"/>
    <w:rsid w:val="00494C95"/>
    <w:rsid w:val="00494D37"/>
    <w:rsid w:val="00497877"/>
    <w:rsid w:val="004A01BD"/>
    <w:rsid w:val="004A33FA"/>
    <w:rsid w:val="004A4D92"/>
    <w:rsid w:val="004B1F67"/>
    <w:rsid w:val="004B3989"/>
    <w:rsid w:val="004B546B"/>
    <w:rsid w:val="004B702B"/>
    <w:rsid w:val="004B7A89"/>
    <w:rsid w:val="004C1F3D"/>
    <w:rsid w:val="004D4592"/>
    <w:rsid w:val="004E1B31"/>
    <w:rsid w:val="004E1F10"/>
    <w:rsid w:val="004E22E0"/>
    <w:rsid w:val="004E293D"/>
    <w:rsid w:val="004E4FF7"/>
    <w:rsid w:val="004E5AD0"/>
    <w:rsid w:val="004E77EC"/>
    <w:rsid w:val="004F31AC"/>
    <w:rsid w:val="004F3E9D"/>
    <w:rsid w:val="004F466A"/>
    <w:rsid w:val="004F5987"/>
    <w:rsid w:val="0050060E"/>
    <w:rsid w:val="0050134C"/>
    <w:rsid w:val="0050225E"/>
    <w:rsid w:val="00502775"/>
    <w:rsid w:val="00504B93"/>
    <w:rsid w:val="00505C1A"/>
    <w:rsid w:val="00505F76"/>
    <w:rsid w:val="0050692B"/>
    <w:rsid w:val="00507B58"/>
    <w:rsid w:val="00507CA3"/>
    <w:rsid w:val="005108CF"/>
    <w:rsid w:val="00513075"/>
    <w:rsid w:val="005138B7"/>
    <w:rsid w:val="005161A0"/>
    <w:rsid w:val="00517526"/>
    <w:rsid w:val="0052165E"/>
    <w:rsid w:val="0052229E"/>
    <w:rsid w:val="00522490"/>
    <w:rsid w:val="005230FF"/>
    <w:rsid w:val="005236F3"/>
    <w:rsid w:val="00523806"/>
    <w:rsid w:val="00524097"/>
    <w:rsid w:val="005246F9"/>
    <w:rsid w:val="00527FE9"/>
    <w:rsid w:val="00531740"/>
    <w:rsid w:val="00532AF4"/>
    <w:rsid w:val="0053327B"/>
    <w:rsid w:val="005332E0"/>
    <w:rsid w:val="005334A1"/>
    <w:rsid w:val="005362B8"/>
    <w:rsid w:val="00537A5C"/>
    <w:rsid w:val="00542097"/>
    <w:rsid w:val="00542D72"/>
    <w:rsid w:val="00542F35"/>
    <w:rsid w:val="0054352D"/>
    <w:rsid w:val="00544DE9"/>
    <w:rsid w:val="005450E1"/>
    <w:rsid w:val="0054680E"/>
    <w:rsid w:val="00547DF1"/>
    <w:rsid w:val="00555E5E"/>
    <w:rsid w:val="005573EB"/>
    <w:rsid w:val="00560DEF"/>
    <w:rsid w:val="0056108E"/>
    <w:rsid w:val="005625B3"/>
    <w:rsid w:val="00563313"/>
    <w:rsid w:val="00563A67"/>
    <w:rsid w:val="00563D53"/>
    <w:rsid w:val="00563D82"/>
    <w:rsid w:val="00567AB8"/>
    <w:rsid w:val="00570DE0"/>
    <w:rsid w:val="00572B17"/>
    <w:rsid w:val="0057329D"/>
    <w:rsid w:val="00576CCF"/>
    <w:rsid w:val="0057779E"/>
    <w:rsid w:val="005810CE"/>
    <w:rsid w:val="00586FA3"/>
    <w:rsid w:val="00590220"/>
    <w:rsid w:val="005919CF"/>
    <w:rsid w:val="0059351A"/>
    <w:rsid w:val="0059389B"/>
    <w:rsid w:val="00596F66"/>
    <w:rsid w:val="005A4DFF"/>
    <w:rsid w:val="005A59B8"/>
    <w:rsid w:val="005A5FCF"/>
    <w:rsid w:val="005B1403"/>
    <w:rsid w:val="005B1EBF"/>
    <w:rsid w:val="005B26FE"/>
    <w:rsid w:val="005B574B"/>
    <w:rsid w:val="005C002A"/>
    <w:rsid w:val="005C0AA8"/>
    <w:rsid w:val="005C1D4C"/>
    <w:rsid w:val="005C4BFA"/>
    <w:rsid w:val="005C645F"/>
    <w:rsid w:val="005C7570"/>
    <w:rsid w:val="005D1361"/>
    <w:rsid w:val="005D3E60"/>
    <w:rsid w:val="005D4D58"/>
    <w:rsid w:val="005D733E"/>
    <w:rsid w:val="005E023E"/>
    <w:rsid w:val="005E0C2E"/>
    <w:rsid w:val="005E0D5D"/>
    <w:rsid w:val="005E5BF0"/>
    <w:rsid w:val="005E6589"/>
    <w:rsid w:val="005E6C70"/>
    <w:rsid w:val="005E6DA5"/>
    <w:rsid w:val="005E717F"/>
    <w:rsid w:val="005F0021"/>
    <w:rsid w:val="005F24CD"/>
    <w:rsid w:val="005F7370"/>
    <w:rsid w:val="005F7411"/>
    <w:rsid w:val="006013CE"/>
    <w:rsid w:val="0060214E"/>
    <w:rsid w:val="006026E7"/>
    <w:rsid w:val="00602F10"/>
    <w:rsid w:val="006038DC"/>
    <w:rsid w:val="0060619C"/>
    <w:rsid w:val="00611760"/>
    <w:rsid w:val="00612D5E"/>
    <w:rsid w:val="00613DCC"/>
    <w:rsid w:val="0061480A"/>
    <w:rsid w:val="00614880"/>
    <w:rsid w:val="00615830"/>
    <w:rsid w:val="00615C37"/>
    <w:rsid w:val="00617997"/>
    <w:rsid w:val="0062012B"/>
    <w:rsid w:val="00620722"/>
    <w:rsid w:val="00620CB7"/>
    <w:rsid w:val="00621280"/>
    <w:rsid w:val="00623821"/>
    <w:rsid w:val="00626C03"/>
    <w:rsid w:val="006272E0"/>
    <w:rsid w:val="00630CDB"/>
    <w:rsid w:val="00631FC9"/>
    <w:rsid w:val="00634F18"/>
    <w:rsid w:val="006360AA"/>
    <w:rsid w:val="006362CB"/>
    <w:rsid w:val="00640450"/>
    <w:rsid w:val="006415D1"/>
    <w:rsid w:val="00641600"/>
    <w:rsid w:val="0064188E"/>
    <w:rsid w:val="00646194"/>
    <w:rsid w:val="006477C9"/>
    <w:rsid w:val="00647A67"/>
    <w:rsid w:val="00650294"/>
    <w:rsid w:val="00651B14"/>
    <w:rsid w:val="0065345F"/>
    <w:rsid w:val="00654FA2"/>
    <w:rsid w:val="00655EB2"/>
    <w:rsid w:val="006571FE"/>
    <w:rsid w:val="006600BA"/>
    <w:rsid w:val="00660136"/>
    <w:rsid w:val="00660697"/>
    <w:rsid w:val="006615DA"/>
    <w:rsid w:val="00661F55"/>
    <w:rsid w:val="006621BF"/>
    <w:rsid w:val="006624A8"/>
    <w:rsid w:val="0066315E"/>
    <w:rsid w:val="00663185"/>
    <w:rsid w:val="00663331"/>
    <w:rsid w:val="00664353"/>
    <w:rsid w:val="00665D7A"/>
    <w:rsid w:val="00665F05"/>
    <w:rsid w:val="00665F2B"/>
    <w:rsid w:val="00667DAA"/>
    <w:rsid w:val="00670D5F"/>
    <w:rsid w:val="00672445"/>
    <w:rsid w:val="006725E8"/>
    <w:rsid w:val="0067393D"/>
    <w:rsid w:val="006810D0"/>
    <w:rsid w:val="006847F9"/>
    <w:rsid w:val="00687620"/>
    <w:rsid w:val="00690985"/>
    <w:rsid w:val="00693DE0"/>
    <w:rsid w:val="0069523F"/>
    <w:rsid w:val="00696775"/>
    <w:rsid w:val="006A24CE"/>
    <w:rsid w:val="006B070C"/>
    <w:rsid w:val="006B1F76"/>
    <w:rsid w:val="006B289E"/>
    <w:rsid w:val="006B4C26"/>
    <w:rsid w:val="006B53E5"/>
    <w:rsid w:val="006B5985"/>
    <w:rsid w:val="006C02AB"/>
    <w:rsid w:val="006C09F3"/>
    <w:rsid w:val="006C32AC"/>
    <w:rsid w:val="006C4163"/>
    <w:rsid w:val="006C520E"/>
    <w:rsid w:val="006C6721"/>
    <w:rsid w:val="006D1B90"/>
    <w:rsid w:val="006D2131"/>
    <w:rsid w:val="006D6B1D"/>
    <w:rsid w:val="006D6F39"/>
    <w:rsid w:val="006D784B"/>
    <w:rsid w:val="006E1A84"/>
    <w:rsid w:val="006E23E4"/>
    <w:rsid w:val="006E4369"/>
    <w:rsid w:val="006E5167"/>
    <w:rsid w:val="006E55E0"/>
    <w:rsid w:val="006E72D4"/>
    <w:rsid w:val="006F1755"/>
    <w:rsid w:val="006F3472"/>
    <w:rsid w:val="006F616C"/>
    <w:rsid w:val="006F61B5"/>
    <w:rsid w:val="006F61B7"/>
    <w:rsid w:val="007033CE"/>
    <w:rsid w:val="0070406F"/>
    <w:rsid w:val="00704B83"/>
    <w:rsid w:val="0070502E"/>
    <w:rsid w:val="00705B9C"/>
    <w:rsid w:val="00710543"/>
    <w:rsid w:val="00711372"/>
    <w:rsid w:val="00716D3D"/>
    <w:rsid w:val="007170B2"/>
    <w:rsid w:val="00717703"/>
    <w:rsid w:val="0071784A"/>
    <w:rsid w:val="0072139A"/>
    <w:rsid w:val="007224A3"/>
    <w:rsid w:val="0072255C"/>
    <w:rsid w:val="00723842"/>
    <w:rsid w:val="007240BC"/>
    <w:rsid w:val="007242FF"/>
    <w:rsid w:val="00724E12"/>
    <w:rsid w:val="0072664E"/>
    <w:rsid w:val="00726A5A"/>
    <w:rsid w:val="0073076B"/>
    <w:rsid w:val="00730ACA"/>
    <w:rsid w:val="0073265C"/>
    <w:rsid w:val="00737D41"/>
    <w:rsid w:val="00737D66"/>
    <w:rsid w:val="0074041C"/>
    <w:rsid w:val="00740B60"/>
    <w:rsid w:val="007411C7"/>
    <w:rsid w:val="00742C79"/>
    <w:rsid w:val="00742D04"/>
    <w:rsid w:val="00743E44"/>
    <w:rsid w:val="007449F0"/>
    <w:rsid w:val="007471DB"/>
    <w:rsid w:val="00747F58"/>
    <w:rsid w:val="00750BB2"/>
    <w:rsid w:val="00751C4A"/>
    <w:rsid w:val="0075203B"/>
    <w:rsid w:val="00752FB5"/>
    <w:rsid w:val="00754790"/>
    <w:rsid w:val="00756153"/>
    <w:rsid w:val="007566F7"/>
    <w:rsid w:val="00756924"/>
    <w:rsid w:val="00757376"/>
    <w:rsid w:val="0075764F"/>
    <w:rsid w:val="007601AB"/>
    <w:rsid w:val="007608D6"/>
    <w:rsid w:val="007612C9"/>
    <w:rsid w:val="00764E8A"/>
    <w:rsid w:val="00765D72"/>
    <w:rsid w:val="0076736B"/>
    <w:rsid w:val="00770F29"/>
    <w:rsid w:val="00772FE5"/>
    <w:rsid w:val="0077335A"/>
    <w:rsid w:val="00773560"/>
    <w:rsid w:val="00773635"/>
    <w:rsid w:val="007738E2"/>
    <w:rsid w:val="00777BA6"/>
    <w:rsid w:val="007813E1"/>
    <w:rsid w:val="0078214C"/>
    <w:rsid w:val="00782A83"/>
    <w:rsid w:val="00783479"/>
    <w:rsid w:val="00783C02"/>
    <w:rsid w:val="00786652"/>
    <w:rsid w:val="00786EF0"/>
    <w:rsid w:val="00790BC7"/>
    <w:rsid w:val="00791DF4"/>
    <w:rsid w:val="007959D2"/>
    <w:rsid w:val="007979E6"/>
    <w:rsid w:val="007A0BC6"/>
    <w:rsid w:val="007A124A"/>
    <w:rsid w:val="007A1D49"/>
    <w:rsid w:val="007B3E61"/>
    <w:rsid w:val="007B49B9"/>
    <w:rsid w:val="007B68B7"/>
    <w:rsid w:val="007C03B7"/>
    <w:rsid w:val="007C2AD4"/>
    <w:rsid w:val="007C3402"/>
    <w:rsid w:val="007D0649"/>
    <w:rsid w:val="007D07FC"/>
    <w:rsid w:val="007D2DAF"/>
    <w:rsid w:val="007D3FC0"/>
    <w:rsid w:val="007D45DE"/>
    <w:rsid w:val="007D62DE"/>
    <w:rsid w:val="007D6C6F"/>
    <w:rsid w:val="007E017B"/>
    <w:rsid w:val="007E399D"/>
    <w:rsid w:val="007E5EAC"/>
    <w:rsid w:val="007F1B62"/>
    <w:rsid w:val="007F1D5F"/>
    <w:rsid w:val="007F1EDD"/>
    <w:rsid w:val="007F45D7"/>
    <w:rsid w:val="007F4805"/>
    <w:rsid w:val="007F5567"/>
    <w:rsid w:val="007F7459"/>
    <w:rsid w:val="007F7751"/>
    <w:rsid w:val="00800464"/>
    <w:rsid w:val="008005FB"/>
    <w:rsid w:val="008012B7"/>
    <w:rsid w:val="00801C10"/>
    <w:rsid w:val="00802E6E"/>
    <w:rsid w:val="00804231"/>
    <w:rsid w:val="008055A2"/>
    <w:rsid w:val="00805D09"/>
    <w:rsid w:val="00807113"/>
    <w:rsid w:val="008118AB"/>
    <w:rsid w:val="0081195E"/>
    <w:rsid w:val="008141E7"/>
    <w:rsid w:val="0081466A"/>
    <w:rsid w:val="00815671"/>
    <w:rsid w:val="00816630"/>
    <w:rsid w:val="0081674A"/>
    <w:rsid w:val="00816750"/>
    <w:rsid w:val="008168BD"/>
    <w:rsid w:val="00820A16"/>
    <w:rsid w:val="00820D2B"/>
    <w:rsid w:val="00822D9D"/>
    <w:rsid w:val="00822F9B"/>
    <w:rsid w:val="00824A02"/>
    <w:rsid w:val="0082547F"/>
    <w:rsid w:val="00825CE1"/>
    <w:rsid w:val="008274FC"/>
    <w:rsid w:val="008276D9"/>
    <w:rsid w:val="00833C6A"/>
    <w:rsid w:val="00835F7B"/>
    <w:rsid w:val="008365B2"/>
    <w:rsid w:val="00837AC6"/>
    <w:rsid w:val="008404A9"/>
    <w:rsid w:val="00842E73"/>
    <w:rsid w:val="0084787F"/>
    <w:rsid w:val="0085060F"/>
    <w:rsid w:val="00851DF1"/>
    <w:rsid w:val="00852AE6"/>
    <w:rsid w:val="00855048"/>
    <w:rsid w:val="008550EF"/>
    <w:rsid w:val="00855EBD"/>
    <w:rsid w:val="00856359"/>
    <w:rsid w:val="008564F7"/>
    <w:rsid w:val="0085667F"/>
    <w:rsid w:val="00857126"/>
    <w:rsid w:val="00860CA9"/>
    <w:rsid w:val="008635AA"/>
    <w:rsid w:val="00863E78"/>
    <w:rsid w:val="008643DC"/>
    <w:rsid w:val="00865A79"/>
    <w:rsid w:val="008713D1"/>
    <w:rsid w:val="00880960"/>
    <w:rsid w:val="00880C56"/>
    <w:rsid w:val="00880DB1"/>
    <w:rsid w:val="00881E5B"/>
    <w:rsid w:val="00882409"/>
    <w:rsid w:val="008826A7"/>
    <w:rsid w:val="00882995"/>
    <w:rsid w:val="00882FA9"/>
    <w:rsid w:val="008850EE"/>
    <w:rsid w:val="0088746E"/>
    <w:rsid w:val="00890B64"/>
    <w:rsid w:val="0089731B"/>
    <w:rsid w:val="008A063B"/>
    <w:rsid w:val="008A1687"/>
    <w:rsid w:val="008A1E84"/>
    <w:rsid w:val="008A35BD"/>
    <w:rsid w:val="008A3F0E"/>
    <w:rsid w:val="008A42D2"/>
    <w:rsid w:val="008A4977"/>
    <w:rsid w:val="008A55C3"/>
    <w:rsid w:val="008B1BBD"/>
    <w:rsid w:val="008B66AD"/>
    <w:rsid w:val="008C048C"/>
    <w:rsid w:val="008C094D"/>
    <w:rsid w:val="008C1648"/>
    <w:rsid w:val="008D1285"/>
    <w:rsid w:val="008D2F1D"/>
    <w:rsid w:val="008D385A"/>
    <w:rsid w:val="008D47D6"/>
    <w:rsid w:val="008D6F55"/>
    <w:rsid w:val="008D7ABC"/>
    <w:rsid w:val="008E027B"/>
    <w:rsid w:val="008E0B21"/>
    <w:rsid w:val="008E22E7"/>
    <w:rsid w:val="008E2875"/>
    <w:rsid w:val="008E3A11"/>
    <w:rsid w:val="008E6DF8"/>
    <w:rsid w:val="008F01E4"/>
    <w:rsid w:val="008F02CB"/>
    <w:rsid w:val="008F4325"/>
    <w:rsid w:val="009035C3"/>
    <w:rsid w:val="00903BF9"/>
    <w:rsid w:val="009048E2"/>
    <w:rsid w:val="00907D09"/>
    <w:rsid w:val="009128CF"/>
    <w:rsid w:val="00912BC8"/>
    <w:rsid w:val="009171DE"/>
    <w:rsid w:val="009179DD"/>
    <w:rsid w:val="00917B5B"/>
    <w:rsid w:val="00920CA1"/>
    <w:rsid w:val="00920E80"/>
    <w:rsid w:val="00921513"/>
    <w:rsid w:val="00921679"/>
    <w:rsid w:val="0092445B"/>
    <w:rsid w:val="00926D77"/>
    <w:rsid w:val="009278EB"/>
    <w:rsid w:val="00930FB1"/>
    <w:rsid w:val="00931440"/>
    <w:rsid w:val="009315A7"/>
    <w:rsid w:val="00934502"/>
    <w:rsid w:val="00934891"/>
    <w:rsid w:val="00935547"/>
    <w:rsid w:val="00940D11"/>
    <w:rsid w:val="009419B4"/>
    <w:rsid w:val="00941D28"/>
    <w:rsid w:val="00941F25"/>
    <w:rsid w:val="00942BA1"/>
    <w:rsid w:val="00943467"/>
    <w:rsid w:val="00946CCC"/>
    <w:rsid w:val="0094701A"/>
    <w:rsid w:val="00947451"/>
    <w:rsid w:val="00951590"/>
    <w:rsid w:val="00953BD2"/>
    <w:rsid w:val="00954985"/>
    <w:rsid w:val="009556A8"/>
    <w:rsid w:val="00957470"/>
    <w:rsid w:val="009606AE"/>
    <w:rsid w:val="00961B90"/>
    <w:rsid w:val="0096202A"/>
    <w:rsid w:val="009634A3"/>
    <w:rsid w:val="00964482"/>
    <w:rsid w:val="00964675"/>
    <w:rsid w:val="00966A9E"/>
    <w:rsid w:val="00966E20"/>
    <w:rsid w:val="00967A65"/>
    <w:rsid w:val="00970098"/>
    <w:rsid w:val="009708CF"/>
    <w:rsid w:val="0097280C"/>
    <w:rsid w:val="00976994"/>
    <w:rsid w:val="00976F6F"/>
    <w:rsid w:val="00980486"/>
    <w:rsid w:val="00980B44"/>
    <w:rsid w:val="00983391"/>
    <w:rsid w:val="00986273"/>
    <w:rsid w:val="00986597"/>
    <w:rsid w:val="00991B82"/>
    <w:rsid w:val="00991F40"/>
    <w:rsid w:val="00994030"/>
    <w:rsid w:val="00996032"/>
    <w:rsid w:val="0099723A"/>
    <w:rsid w:val="00997416"/>
    <w:rsid w:val="00997447"/>
    <w:rsid w:val="009975DB"/>
    <w:rsid w:val="009A16BC"/>
    <w:rsid w:val="009A1B09"/>
    <w:rsid w:val="009A2662"/>
    <w:rsid w:val="009A3342"/>
    <w:rsid w:val="009A4D6D"/>
    <w:rsid w:val="009A4E77"/>
    <w:rsid w:val="009A760A"/>
    <w:rsid w:val="009B2782"/>
    <w:rsid w:val="009B593A"/>
    <w:rsid w:val="009C03BE"/>
    <w:rsid w:val="009C1EC5"/>
    <w:rsid w:val="009C44E5"/>
    <w:rsid w:val="009C6350"/>
    <w:rsid w:val="009C729B"/>
    <w:rsid w:val="009C79F9"/>
    <w:rsid w:val="009C7F7F"/>
    <w:rsid w:val="009D34D1"/>
    <w:rsid w:val="009D3B58"/>
    <w:rsid w:val="009D4AAF"/>
    <w:rsid w:val="009D4FD2"/>
    <w:rsid w:val="009E00B5"/>
    <w:rsid w:val="009E2D5F"/>
    <w:rsid w:val="009E381E"/>
    <w:rsid w:val="009E3B37"/>
    <w:rsid w:val="009E59D0"/>
    <w:rsid w:val="009E5A67"/>
    <w:rsid w:val="009E79E4"/>
    <w:rsid w:val="009F0BE9"/>
    <w:rsid w:val="009F1B41"/>
    <w:rsid w:val="009F1F24"/>
    <w:rsid w:val="009F33C4"/>
    <w:rsid w:val="009F511D"/>
    <w:rsid w:val="009F6786"/>
    <w:rsid w:val="009F6BC5"/>
    <w:rsid w:val="009F760C"/>
    <w:rsid w:val="00A000AB"/>
    <w:rsid w:val="00A04B4E"/>
    <w:rsid w:val="00A050BD"/>
    <w:rsid w:val="00A06425"/>
    <w:rsid w:val="00A06795"/>
    <w:rsid w:val="00A07B0C"/>
    <w:rsid w:val="00A07CB3"/>
    <w:rsid w:val="00A10471"/>
    <w:rsid w:val="00A120C2"/>
    <w:rsid w:val="00A12423"/>
    <w:rsid w:val="00A13332"/>
    <w:rsid w:val="00A13907"/>
    <w:rsid w:val="00A148D0"/>
    <w:rsid w:val="00A14D7C"/>
    <w:rsid w:val="00A154F5"/>
    <w:rsid w:val="00A208F4"/>
    <w:rsid w:val="00A20A52"/>
    <w:rsid w:val="00A22494"/>
    <w:rsid w:val="00A23099"/>
    <w:rsid w:val="00A249FD"/>
    <w:rsid w:val="00A24E2F"/>
    <w:rsid w:val="00A25F0B"/>
    <w:rsid w:val="00A26726"/>
    <w:rsid w:val="00A26D5C"/>
    <w:rsid w:val="00A30555"/>
    <w:rsid w:val="00A3072A"/>
    <w:rsid w:val="00A34FB1"/>
    <w:rsid w:val="00A3715D"/>
    <w:rsid w:val="00A41DF7"/>
    <w:rsid w:val="00A435A7"/>
    <w:rsid w:val="00A440E3"/>
    <w:rsid w:val="00A44A7E"/>
    <w:rsid w:val="00A45A31"/>
    <w:rsid w:val="00A47305"/>
    <w:rsid w:val="00A50019"/>
    <w:rsid w:val="00A524D3"/>
    <w:rsid w:val="00A5271E"/>
    <w:rsid w:val="00A549F1"/>
    <w:rsid w:val="00A54F24"/>
    <w:rsid w:val="00A57CA5"/>
    <w:rsid w:val="00A60388"/>
    <w:rsid w:val="00A61D40"/>
    <w:rsid w:val="00A6319C"/>
    <w:rsid w:val="00A636BA"/>
    <w:rsid w:val="00A63DD9"/>
    <w:rsid w:val="00A64640"/>
    <w:rsid w:val="00A6483F"/>
    <w:rsid w:val="00A65076"/>
    <w:rsid w:val="00A65BA5"/>
    <w:rsid w:val="00A66105"/>
    <w:rsid w:val="00A70608"/>
    <w:rsid w:val="00A72B46"/>
    <w:rsid w:val="00A74940"/>
    <w:rsid w:val="00A75641"/>
    <w:rsid w:val="00A81C02"/>
    <w:rsid w:val="00A846C1"/>
    <w:rsid w:val="00A84E16"/>
    <w:rsid w:val="00A867BA"/>
    <w:rsid w:val="00A878CA"/>
    <w:rsid w:val="00A90773"/>
    <w:rsid w:val="00A90807"/>
    <w:rsid w:val="00A90E26"/>
    <w:rsid w:val="00A9541A"/>
    <w:rsid w:val="00AA06B3"/>
    <w:rsid w:val="00AA2E77"/>
    <w:rsid w:val="00AA4568"/>
    <w:rsid w:val="00AA5160"/>
    <w:rsid w:val="00AA6345"/>
    <w:rsid w:val="00AB09EE"/>
    <w:rsid w:val="00AB3B42"/>
    <w:rsid w:val="00AB71CD"/>
    <w:rsid w:val="00AC00A2"/>
    <w:rsid w:val="00AC639E"/>
    <w:rsid w:val="00AC658E"/>
    <w:rsid w:val="00AC71CA"/>
    <w:rsid w:val="00AD08AE"/>
    <w:rsid w:val="00AD3A03"/>
    <w:rsid w:val="00AD3F3F"/>
    <w:rsid w:val="00AD42C2"/>
    <w:rsid w:val="00AD4611"/>
    <w:rsid w:val="00AD7478"/>
    <w:rsid w:val="00AD7C40"/>
    <w:rsid w:val="00AE12ED"/>
    <w:rsid w:val="00AE1E72"/>
    <w:rsid w:val="00AE2A25"/>
    <w:rsid w:val="00AE3D87"/>
    <w:rsid w:val="00AE41F0"/>
    <w:rsid w:val="00AE471F"/>
    <w:rsid w:val="00AE5B38"/>
    <w:rsid w:val="00AE75B9"/>
    <w:rsid w:val="00AF2D5B"/>
    <w:rsid w:val="00AF5CF2"/>
    <w:rsid w:val="00AF7DB7"/>
    <w:rsid w:val="00B019DA"/>
    <w:rsid w:val="00B038CF"/>
    <w:rsid w:val="00B04013"/>
    <w:rsid w:val="00B0673B"/>
    <w:rsid w:val="00B06770"/>
    <w:rsid w:val="00B06F28"/>
    <w:rsid w:val="00B0732C"/>
    <w:rsid w:val="00B1025A"/>
    <w:rsid w:val="00B11179"/>
    <w:rsid w:val="00B11711"/>
    <w:rsid w:val="00B12ECE"/>
    <w:rsid w:val="00B158A7"/>
    <w:rsid w:val="00B17897"/>
    <w:rsid w:val="00B17B95"/>
    <w:rsid w:val="00B231A6"/>
    <w:rsid w:val="00B235A7"/>
    <w:rsid w:val="00B243DB"/>
    <w:rsid w:val="00B24A30"/>
    <w:rsid w:val="00B26E40"/>
    <w:rsid w:val="00B32B4B"/>
    <w:rsid w:val="00B346CA"/>
    <w:rsid w:val="00B372D6"/>
    <w:rsid w:val="00B45AA0"/>
    <w:rsid w:val="00B45D5F"/>
    <w:rsid w:val="00B47EBE"/>
    <w:rsid w:val="00B517B3"/>
    <w:rsid w:val="00B528EF"/>
    <w:rsid w:val="00B52D1A"/>
    <w:rsid w:val="00B54C5B"/>
    <w:rsid w:val="00B54F71"/>
    <w:rsid w:val="00B56E0B"/>
    <w:rsid w:val="00B60054"/>
    <w:rsid w:val="00B6117B"/>
    <w:rsid w:val="00B61F93"/>
    <w:rsid w:val="00B6236F"/>
    <w:rsid w:val="00B63464"/>
    <w:rsid w:val="00B636FC"/>
    <w:rsid w:val="00B641C8"/>
    <w:rsid w:val="00B648C0"/>
    <w:rsid w:val="00B7439A"/>
    <w:rsid w:val="00B753E2"/>
    <w:rsid w:val="00B76103"/>
    <w:rsid w:val="00B80C1F"/>
    <w:rsid w:val="00B80CBD"/>
    <w:rsid w:val="00B853BC"/>
    <w:rsid w:val="00B871B8"/>
    <w:rsid w:val="00B90B34"/>
    <w:rsid w:val="00B90BBA"/>
    <w:rsid w:val="00B9215E"/>
    <w:rsid w:val="00B95117"/>
    <w:rsid w:val="00BA02FC"/>
    <w:rsid w:val="00BA1909"/>
    <w:rsid w:val="00BA1E2D"/>
    <w:rsid w:val="00BA2112"/>
    <w:rsid w:val="00BA293A"/>
    <w:rsid w:val="00BB086C"/>
    <w:rsid w:val="00BB181D"/>
    <w:rsid w:val="00BB300A"/>
    <w:rsid w:val="00BB3ED7"/>
    <w:rsid w:val="00BB513F"/>
    <w:rsid w:val="00BB5A1C"/>
    <w:rsid w:val="00BB6AF0"/>
    <w:rsid w:val="00BC073F"/>
    <w:rsid w:val="00BC1A60"/>
    <w:rsid w:val="00BC7E52"/>
    <w:rsid w:val="00BD0AA3"/>
    <w:rsid w:val="00BD2FCF"/>
    <w:rsid w:val="00BD3D6E"/>
    <w:rsid w:val="00BD416D"/>
    <w:rsid w:val="00BE0C3B"/>
    <w:rsid w:val="00BE0D3D"/>
    <w:rsid w:val="00BE2BEC"/>
    <w:rsid w:val="00BE592A"/>
    <w:rsid w:val="00BE5B6B"/>
    <w:rsid w:val="00BE6245"/>
    <w:rsid w:val="00BE6EA8"/>
    <w:rsid w:val="00BF03F5"/>
    <w:rsid w:val="00BF0D2C"/>
    <w:rsid w:val="00BF0E62"/>
    <w:rsid w:val="00BF1CDF"/>
    <w:rsid w:val="00BF2625"/>
    <w:rsid w:val="00BF3305"/>
    <w:rsid w:val="00BF4118"/>
    <w:rsid w:val="00BF44C3"/>
    <w:rsid w:val="00BF5609"/>
    <w:rsid w:val="00BF591D"/>
    <w:rsid w:val="00BF76A5"/>
    <w:rsid w:val="00C020AC"/>
    <w:rsid w:val="00C023C5"/>
    <w:rsid w:val="00C02706"/>
    <w:rsid w:val="00C03C0F"/>
    <w:rsid w:val="00C06B82"/>
    <w:rsid w:val="00C06D0E"/>
    <w:rsid w:val="00C07673"/>
    <w:rsid w:val="00C07E1C"/>
    <w:rsid w:val="00C10747"/>
    <w:rsid w:val="00C11CB6"/>
    <w:rsid w:val="00C15716"/>
    <w:rsid w:val="00C15954"/>
    <w:rsid w:val="00C15B1C"/>
    <w:rsid w:val="00C17987"/>
    <w:rsid w:val="00C24723"/>
    <w:rsid w:val="00C24C24"/>
    <w:rsid w:val="00C253FB"/>
    <w:rsid w:val="00C256E4"/>
    <w:rsid w:val="00C2632E"/>
    <w:rsid w:val="00C31B9D"/>
    <w:rsid w:val="00C3265D"/>
    <w:rsid w:val="00C34420"/>
    <w:rsid w:val="00C34B5A"/>
    <w:rsid w:val="00C40FC2"/>
    <w:rsid w:val="00C41807"/>
    <w:rsid w:val="00C423F5"/>
    <w:rsid w:val="00C427AD"/>
    <w:rsid w:val="00C51085"/>
    <w:rsid w:val="00C5441F"/>
    <w:rsid w:val="00C544B0"/>
    <w:rsid w:val="00C55CAC"/>
    <w:rsid w:val="00C560C8"/>
    <w:rsid w:val="00C605AC"/>
    <w:rsid w:val="00C607C7"/>
    <w:rsid w:val="00C60C27"/>
    <w:rsid w:val="00C62995"/>
    <w:rsid w:val="00C64556"/>
    <w:rsid w:val="00C6464D"/>
    <w:rsid w:val="00C67129"/>
    <w:rsid w:val="00C678FE"/>
    <w:rsid w:val="00C67A63"/>
    <w:rsid w:val="00C70C50"/>
    <w:rsid w:val="00C71397"/>
    <w:rsid w:val="00C71632"/>
    <w:rsid w:val="00C73B15"/>
    <w:rsid w:val="00C73C82"/>
    <w:rsid w:val="00C82462"/>
    <w:rsid w:val="00C85785"/>
    <w:rsid w:val="00C87B52"/>
    <w:rsid w:val="00C90163"/>
    <w:rsid w:val="00C910FF"/>
    <w:rsid w:val="00C911D2"/>
    <w:rsid w:val="00C9220C"/>
    <w:rsid w:val="00C9383C"/>
    <w:rsid w:val="00C9407B"/>
    <w:rsid w:val="00C94B38"/>
    <w:rsid w:val="00C956DE"/>
    <w:rsid w:val="00C97C72"/>
    <w:rsid w:val="00C97F81"/>
    <w:rsid w:val="00CA172B"/>
    <w:rsid w:val="00CA2897"/>
    <w:rsid w:val="00CA36E2"/>
    <w:rsid w:val="00CA4E78"/>
    <w:rsid w:val="00CA7C02"/>
    <w:rsid w:val="00CB143F"/>
    <w:rsid w:val="00CB3658"/>
    <w:rsid w:val="00CB398A"/>
    <w:rsid w:val="00CB3CF6"/>
    <w:rsid w:val="00CB4BE6"/>
    <w:rsid w:val="00CB5E24"/>
    <w:rsid w:val="00CB68D1"/>
    <w:rsid w:val="00CB6A44"/>
    <w:rsid w:val="00CB6DA9"/>
    <w:rsid w:val="00CB7C52"/>
    <w:rsid w:val="00CC1380"/>
    <w:rsid w:val="00CC1F54"/>
    <w:rsid w:val="00CC1F6C"/>
    <w:rsid w:val="00CC2ED3"/>
    <w:rsid w:val="00CC54CA"/>
    <w:rsid w:val="00CC6558"/>
    <w:rsid w:val="00CC72F0"/>
    <w:rsid w:val="00CC73B2"/>
    <w:rsid w:val="00CC7531"/>
    <w:rsid w:val="00CC78A8"/>
    <w:rsid w:val="00CD02AF"/>
    <w:rsid w:val="00CD36DB"/>
    <w:rsid w:val="00CD5431"/>
    <w:rsid w:val="00CD60D3"/>
    <w:rsid w:val="00CD78A3"/>
    <w:rsid w:val="00CD7C44"/>
    <w:rsid w:val="00CE01FC"/>
    <w:rsid w:val="00CE06CD"/>
    <w:rsid w:val="00CE156E"/>
    <w:rsid w:val="00CE1705"/>
    <w:rsid w:val="00CE3A42"/>
    <w:rsid w:val="00CE3D42"/>
    <w:rsid w:val="00CE4322"/>
    <w:rsid w:val="00CE51DA"/>
    <w:rsid w:val="00CF12B1"/>
    <w:rsid w:val="00CF2613"/>
    <w:rsid w:val="00CF30D8"/>
    <w:rsid w:val="00CF34E0"/>
    <w:rsid w:val="00CF4021"/>
    <w:rsid w:val="00CF4690"/>
    <w:rsid w:val="00CF5427"/>
    <w:rsid w:val="00CF5FE6"/>
    <w:rsid w:val="00CF6046"/>
    <w:rsid w:val="00CF67B8"/>
    <w:rsid w:val="00CF75C4"/>
    <w:rsid w:val="00D02190"/>
    <w:rsid w:val="00D037A7"/>
    <w:rsid w:val="00D04C78"/>
    <w:rsid w:val="00D05B8A"/>
    <w:rsid w:val="00D06B60"/>
    <w:rsid w:val="00D076C1"/>
    <w:rsid w:val="00D1076A"/>
    <w:rsid w:val="00D1077B"/>
    <w:rsid w:val="00D10DBD"/>
    <w:rsid w:val="00D1355C"/>
    <w:rsid w:val="00D20AA5"/>
    <w:rsid w:val="00D20B22"/>
    <w:rsid w:val="00D2126E"/>
    <w:rsid w:val="00D23111"/>
    <w:rsid w:val="00D306B1"/>
    <w:rsid w:val="00D30C2B"/>
    <w:rsid w:val="00D330F1"/>
    <w:rsid w:val="00D33A4F"/>
    <w:rsid w:val="00D34E71"/>
    <w:rsid w:val="00D35A9B"/>
    <w:rsid w:val="00D3651F"/>
    <w:rsid w:val="00D366B5"/>
    <w:rsid w:val="00D421C6"/>
    <w:rsid w:val="00D43198"/>
    <w:rsid w:val="00D43C51"/>
    <w:rsid w:val="00D463EE"/>
    <w:rsid w:val="00D50E19"/>
    <w:rsid w:val="00D53826"/>
    <w:rsid w:val="00D5559A"/>
    <w:rsid w:val="00D57B98"/>
    <w:rsid w:val="00D57BA2"/>
    <w:rsid w:val="00D60749"/>
    <w:rsid w:val="00D61868"/>
    <w:rsid w:val="00D62B86"/>
    <w:rsid w:val="00D70DD1"/>
    <w:rsid w:val="00D71A22"/>
    <w:rsid w:val="00D749C2"/>
    <w:rsid w:val="00D751AF"/>
    <w:rsid w:val="00D758EE"/>
    <w:rsid w:val="00D76091"/>
    <w:rsid w:val="00D77AFF"/>
    <w:rsid w:val="00D80659"/>
    <w:rsid w:val="00D81043"/>
    <w:rsid w:val="00D829B0"/>
    <w:rsid w:val="00D8305B"/>
    <w:rsid w:val="00D8351A"/>
    <w:rsid w:val="00D8361B"/>
    <w:rsid w:val="00D852F1"/>
    <w:rsid w:val="00D85993"/>
    <w:rsid w:val="00D859EF"/>
    <w:rsid w:val="00D874AB"/>
    <w:rsid w:val="00D9094E"/>
    <w:rsid w:val="00D90DAD"/>
    <w:rsid w:val="00D91777"/>
    <w:rsid w:val="00D927F6"/>
    <w:rsid w:val="00D94199"/>
    <w:rsid w:val="00D96CAC"/>
    <w:rsid w:val="00D96DCE"/>
    <w:rsid w:val="00DA281C"/>
    <w:rsid w:val="00DA561B"/>
    <w:rsid w:val="00DB104B"/>
    <w:rsid w:val="00DB670A"/>
    <w:rsid w:val="00DB6B74"/>
    <w:rsid w:val="00DC1132"/>
    <w:rsid w:val="00DC19B0"/>
    <w:rsid w:val="00DC597F"/>
    <w:rsid w:val="00DC5D12"/>
    <w:rsid w:val="00DC63F9"/>
    <w:rsid w:val="00DD017F"/>
    <w:rsid w:val="00DD46D0"/>
    <w:rsid w:val="00DD4F3C"/>
    <w:rsid w:val="00DD5206"/>
    <w:rsid w:val="00DD6327"/>
    <w:rsid w:val="00DE02C6"/>
    <w:rsid w:val="00DE076D"/>
    <w:rsid w:val="00DE0B43"/>
    <w:rsid w:val="00DE0E89"/>
    <w:rsid w:val="00DE16E9"/>
    <w:rsid w:val="00DE2110"/>
    <w:rsid w:val="00DE3157"/>
    <w:rsid w:val="00DE430D"/>
    <w:rsid w:val="00DE484A"/>
    <w:rsid w:val="00DF384C"/>
    <w:rsid w:val="00DF57A8"/>
    <w:rsid w:val="00DF5F39"/>
    <w:rsid w:val="00DF6A8E"/>
    <w:rsid w:val="00DF6BDE"/>
    <w:rsid w:val="00E00023"/>
    <w:rsid w:val="00E00058"/>
    <w:rsid w:val="00E02CDA"/>
    <w:rsid w:val="00E05035"/>
    <w:rsid w:val="00E06570"/>
    <w:rsid w:val="00E06C0F"/>
    <w:rsid w:val="00E070E1"/>
    <w:rsid w:val="00E10EEE"/>
    <w:rsid w:val="00E12029"/>
    <w:rsid w:val="00E12AB3"/>
    <w:rsid w:val="00E15722"/>
    <w:rsid w:val="00E1580A"/>
    <w:rsid w:val="00E15B23"/>
    <w:rsid w:val="00E1779B"/>
    <w:rsid w:val="00E20C45"/>
    <w:rsid w:val="00E20E50"/>
    <w:rsid w:val="00E211FC"/>
    <w:rsid w:val="00E22860"/>
    <w:rsid w:val="00E241FE"/>
    <w:rsid w:val="00E25005"/>
    <w:rsid w:val="00E2502A"/>
    <w:rsid w:val="00E25B65"/>
    <w:rsid w:val="00E31235"/>
    <w:rsid w:val="00E31D70"/>
    <w:rsid w:val="00E31EAC"/>
    <w:rsid w:val="00E320C9"/>
    <w:rsid w:val="00E32220"/>
    <w:rsid w:val="00E358B1"/>
    <w:rsid w:val="00E364A0"/>
    <w:rsid w:val="00E3717D"/>
    <w:rsid w:val="00E37F64"/>
    <w:rsid w:val="00E40C11"/>
    <w:rsid w:val="00E43D09"/>
    <w:rsid w:val="00E44DDB"/>
    <w:rsid w:val="00E47049"/>
    <w:rsid w:val="00E47C39"/>
    <w:rsid w:val="00E47FD9"/>
    <w:rsid w:val="00E51DDC"/>
    <w:rsid w:val="00E525FB"/>
    <w:rsid w:val="00E52EB1"/>
    <w:rsid w:val="00E53032"/>
    <w:rsid w:val="00E5332F"/>
    <w:rsid w:val="00E534BB"/>
    <w:rsid w:val="00E535F2"/>
    <w:rsid w:val="00E551D2"/>
    <w:rsid w:val="00E577BC"/>
    <w:rsid w:val="00E5780C"/>
    <w:rsid w:val="00E62EDE"/>
    <w:rsid w:val="00E64C44"/>
    <w:rsid w:val="00E66359"/>
    <w:rsid w:val="00E66656"/>
    <w:rsid w:val="00E71753"/>
    <w:rsid w:val="00E71795"/>
    <w:rsid w:val="00E721B0"/>
    <w:rsid w:val="00E7276F"/>
    <w:rsid w:val="00E73306"/>
    <w:rsid w:val="00E73C1F"/>
    <w:rsid w:val="00E73FD0"/>
    <w:rsid w:val="00E7408E"/>
    <w:rsid w:val="00E75E92"/>
    <w:rsid w:val="00E76F2F"/>
    <w:rsid w:val="00E80452"/>
    <w:rsid w:val="00E80700"/>
    <w:rsid w:val="00E81802"/>
    <w:rsid w:val="00E82AFE"/>
    <w:rsid w:val="00E8577C"/>
    <w:rsid w:val="00E875FC"/>
    <w:rsid w:val="00E87C7C"/>
    <w:rsid w:val="00E91D2D"/>
    <w:rsid w:val="00E9394F"/>
    <w:rsid w:val="00E9599E"/>
    <w:rsid w:val="00E95D24"/>
    <w:rsid w:val="00E961FD"/>
    <w:rsid w:val="00E97ACB"/>
    <w:rsid w:val="00E97FAF"/>
    <w:rsid w:val="00EA3985"/>
    <w:rsid w:val="00EA4D22"/>
    <w:rsid w:val="00EA5114"/>
    <w:rsid w:val="00EA6C54"/>
    <w:rsid w:val="00EA79B2"/>
    <w:rsid w:val="00EB0181"/>
    <w:rsid w:val="00EC0057"/>
    <w:rsid w:val="00EC41B2"/>
    <w:rsid w:val="00EC5344"/>
    <w:rsid w:val="00EC5A45"/>
    <w:rsid w:val="00EC6344"/>
    <w:rsid w:val="00EC722E"/>
    <w:rsid w:val="00EC7655"/>
    <w:rsid w:val="00EC77CD"/>
    <w:rsid w:val="00ED3E80"/>
    <w:rsid w:val="00ED74F4"/>
    <w:rsid w:val="00ED7D6D"/>
    <w:rsid w:val="00EE0B11"/>
    <w:rsid w:val="00EE17DB"/>
    <w:rsid w:val="00EE2D0D"/>
    <w:rsid w:val="00EE2D22"/>
    <w:rsid w:val="00EE3D5F"/>
    <w:rsid w:val="00EE5450"/>
    <w:rsid w:val="00EE5FC2"/>
    <w:rsid w:val="00EE7C99"/>
    <w:rsid w:val="00EF0EC1"/>
    <w:rsid w:val="00EF3809"/>
    <w:rsid w:val="00EF382A"/>
    <w:rsid w:val="00EF4C38"/>
    <w:rsid w:val="00EF7CAC"/>
    <w:rsid w:val="00EF7D12"/>
    <w:rsid w:val="00F00F3C"/>
    <w:rsid w:val="00F02BEF"/>
    <w:rsid w:val="00F06C01"/>
    <w:rsid w:val="00F07394"/>
    <w:rsid w:val="00F10940"/>
    <w:rsid w:val="00F13C6F"/>
    <w:rsid w:val="00F16C75"/>
    <w:rsid w:val="00F21A86"/>
    <w:rsid w:val="00F251E8"/>
    <w:rsid w:val="00F25458"/>
    <w:rsid w:val="00F27A39"/>
    <w:rsid w:val="00F30F25"/>
    <w:rsid w:val="00F32726"/>
    <w:rsid w:val="00F33910"/>
    <w:rsid w:val="00F34E22"/>
    <w:rsid w:val="00F35FD4"/>
    <w:rsid w:val="00F375D7"/>
    <w:rsid w:val="00F41592"/>
    <w:rsid w:val="00F415B3"/>
    <w:rsid w:val="00F43D25"/>
    <w:rsid w:val="00F4556A"/>
    <w:rsid w:val="00F45C32"/>
    <w:rsid w:val="00F46ADE"/>
    <w:rsid w:val="00F473BA"/>
    <w:rsid w:val="00F507D9"/>
    <w:rsid w:val="00F50857"/>
    <w:rsid w:val="00F51636"/>
    <w:rsid w:val="00F55484"/>
    <w:rsid w:val="00F574B2"/>
    <w:rsid w:val="00F60A62"/>
    <w:rsid w:val="00F61386"/>
    <w:rsid w:val="00F61451"/>
    <w:rsid w:val="00F61593"/>
    <w:rsid w:val="00F61708"/>
    <w:rsid w:val="00F63C75"/>
    <w:rsid w:val="00F64E0D"/>
    <w:rsid w:val="00F66102"/>
    <w:rsid w:val="00F6769B"/>
    <w:rsid w:val="00F7029F"/>
    <w:rsid w:val="00F72203"/>
    <w:rsid w:val="00F8049C"/>
    <w:rsid w:val="00F811BA"/>
    <w:rsid w:val="00F81C70"/>
    <w:rsid w:val="00F839E7"/>
    <w:rsid w:val="00F8453B"/>
    <w:rsid w:val="00F8480A"/>
    <w:rsid w:val="00F86DBF"/>
    <w:rsid w:val="00F87590"/>
    <w:rsid w:val="00F907FE"/>
    <w:rsid w:val="00F91509"/>
    <w:rsid w:val="00F9196E"/>
    <w:rsid w:val="00F91E6B"/>
    <w:rsid w:val="00F9338C"/>
    <w:rsid w:val="00F97268"/>
    <w:rsid w:val="00FA0F8A"/>
    <w:rsid w:val="00FA1F0B"/>
    <w:rsid w:val="00FA266C"/>
    <w:rsid w:val="00FA51B3"/>
    <w:rsid w:val="00FA624D"/>
    <w:rsid w:val="00FA69ED"/>
    <w:rsid w:val="00FA6EAD"/>
    <w:rsid w:val="00FA7C39"/>
    <w:rsid w:val="00FB1957"/>
    <w:rsid w:val="00FB21D0"/>
    <w:rsid w:val="00FB2300"/>
    <w:rsid w:val="00FB7696"/>
    <w:rsid w:val="00FC20DA"/>
    <w:rsid w:val="00FC2292"/>
    <w:rsid w:val="00FC33B5"/>
    <w:rsid w:val="00FC543C"/>
    <w:rsid w:val="00FC63A5"/>
    <w:rsid w:val="00FC6D73"/>
    <w:rsid w:val="00FD1C70"/>
    <w:rsid w:val="00FD579B"/>
    <w:rsid w:val="00FD59AE"/>
    <w:rsid w:val="00FE31EE"/>
    <w:rsid w:val="00FE331C"/>
    <w:rsid w:val="00FE60C5"/>
    <w:rsid w:val="00FE64E3"/>
    <w:rsid w:val="00FF0349"/>
    <w:rsid w:val="00FF26B4"/>
    <w:rsid w:val="00FF3E1F"/>
    <w:rsid w:val="00FF451B"/>
    <w:rsid w:val="00FF56EA"/>
    <w:rsid w:val="00FF66F0"/>
    <w:rsid w:val="00FF6C24"/>
    <w:rsid w:val="01156012"/>
    <w:rsid w:val="0134106F"/>
    <w:rsid w:val="014612C0"/>
    <w:rsid w:val="018D255C"/>
    <w:rsid w:val="01967800"/>
    <w:rsid w:val="019B0FBD"/>
    <w:rsid w:val="022B153A"/>
    <w:rsid w:val="026125C9"/>
    <w:rsid w:val="02622100"/>
    <w:rsid w:val="0292123F"/>
    <w:rsid w:val="02D46C3F"/>
    <w:rsid w:val="02D47233"/>
    <w:rsid w:val="0326560C"/>
    <w:rsid w:val="03273186"/>
    <w:rsid w:val="03603191"/>
    <w:rsid w:val="039C24E7"/>
    <w:rsid w:val="03F22F93"/>
    <w:rsid w:val="03F83B08"/>
    <w:rsid w:val="04025A4C"/>
    <w:rsid w:val="0429399C"/>
    <w:rsid w:val="04800CEC"/>
    <w:rsid w:val="048E317B"/>
    <w:rsid w:val="04FC0FE3"/>
    <w:rsid w:val="050B0E65"/>
    <w:rsid w:val="050E5BD5"/>
    <w:rsid w:val="05540632"/>
    <w:rsid w:val="05797257"/>
    <w:rsid w:val="05997C19"/>
    <w:rsid w:val="05F9352B"/>
    <w:rsid w:val="060C2D53"/>
    <w:rsid w:val="062858A8"/>
    <w:rsid w:val="06313F16"/>
    <w:rsid w:val="065C7268"/>
    <w:rsid w:val="066679E6"/>
    <w:rsid w:val="06E04214"/>
    <w:rsid w:val="06FD5914"/>
    <w:rsid w:val="0704769F"/>
    <w:rsid w:val="07247199"/>
    <w:rsid w:val="0734703A"/>
    <w:rsid w:val="07692465"/>
    <w:rsid w:val="0780675A"/>
    <w:rsid w:val="07BA0B13"/>
    <w:rsid w:val="07D97F96"/>
    <w:rsid w:val="07E53AF4"/>
    <w:rsid w:val="07F40182"/>
    <w:rsid w:val="08011FE9"/>
    <w:rsid w:val="08131723"/>
    <w:rsid w:val="08164AF0"/>
    <w:rsid w:val="082442FC"/>
    <w:rsid w:val="08263722"/>
    <w:rsid w:val="08450B59"/>
    <w:rsid w:val="0881722D"/>
    <w:rsid w:val="08912DCE"/>
    <w:rsid w:val="08AE56D2"/>
    <w:rsid w:val="08BE5011"/>
    <w:rsid w:val="08D01051"/>
    <w:rsid w:val="08D219AD"/>
    <w:rsid w:val="08DD0C17"/>
    <w:rsid w:val="08F636AF"/>
    <w:rsid w:val="09092CDE"/>
    <w:rsid w:val="0918141A"/>
    <w:rsid w:val="0920750C"/>
    <w:rsid w:val="092D4B07"/>
    <w:rsid w:val="09344AA5"/>
    <w:rsid w:val="09355940"/>
    <w:rsid w:val="09801359"/>
    <w:rsid w:val="098F3543"/>
    <w:rsid w:val="098F457B"/>
    <w:rsid w:val="099D10C4"/>
    <w:rsid w:val="09A623C8"/>
    <w:rsid w:val="0A125499"/>
    <w:rsid w:val="0A1B3FE9"/>
    <w:rsid w:val="0A4F4FC7"/>
    <w:rsid w:val="0A724DA4"/>
    <w:rsid w:val="0AA36C03"/>
    <w:rsid w:val="0AC4111E"/>
    <w:rsid w:val="0B325FCD"/>
    <w:rsid w:val="0B594E05"/>
    <w:rsid w:val="0B7864F0"/>
    <w:rsid w:val="0B991C77"/>
    <w:rsid w:val="0BF14670"/>
    <w:rsid w:val="0C146EE5"/>
    <w:rsid w:val="0C207361"/>
    <w:rsid w:val="0C9F742C"/>
    <w:rsid w:val="0CAD0CD3"/>
    <w:rsid w:val="0CD90E44"/>
    <w:rsid w:val="0CD932B3"/>
    <w:rsid w:val="0D56035E"/>
    <w:rsid w:val="0D771AB7"/>
    <w:rsid w:val="0D976968"/>
    <w:rsid w:val="0DE02188"/>
    <w:rsid w:val="0E240F09"/>
    <w:rsid w:val="0E4730A9"/>
    <w:rsid w:val="0E647942"/>
    <w:rsid w:val="0E8F386B"/>
    <w:rsid w:val="0EC3555D"/>
    <w:rsid w:val="0EC946AB"/>
    <w:rsid w:val="0ED23479"/>
    <w:rsid w:val="0EDB6960"/>
    <w:rsid w:val="0EFC4BBF"/>
    <w:rsid w:val="0F1A6C4E"/>
    <w:rsid w:val="0F297681"/>
    <w:rsid w:val="0F3838BF"/>
    <w:rsid w:val="0F89093B"/>
    <w:rsid w:val="0F9B50A3"/>
    <w:rsid w:val="0FDA16B7"/>
    <w:rsid w:val="0FE654B3"/>
    <w:rsid w:val="0FFA3CF6"/>
    <w:rsid w:val="104750F4"/>
    <w:rsid w:val="10893ABC"/>
    <w:rsid w:val="108E20A1"/>
    <w:rsid w:val="10BC1F9B"/>
    <w:rsid w:val="10D776E3"/>
    <w:rsid w:val="10DA6146"/>
    <w:rsid w:val="10E33C4F"/>
    <w:rsid w:val="1109376B"/>
    <w:rsid w:val="114C15A5"/>
    <w:rsid w:val="114F7F07"/>
    <w:rsid w:val="117C6EBD"/>
    <w:rsid w:val="11996DE7"/>
    <w:rsid w:val="119C5204"/>
    <w:rsid w:val="11E71ACF"/>
    <w:rsid w:val="12890F5D"/>
    <w:rsid w:val="128C5918"/>
    <w:rsid w:val="12980BD0"/>
    <w:rsid w:val="12BD5C5A"/>
    <w:rsid w:val="12C70E0E"/>
    <w:rsid w:val="12C7439F"/>
    <w:rsid w:val="12C746C0"/>
    <w:rsid w:val="12FF22F4"/>
    <w:rsid w:val="132F268B"/>
    <w:rsid w:val="13350F33"/>
    <w:rsid w:val="13611518"/>
    <w:rsid w:val="138A07D5"/>
    <w:rsid w:val="13926C5C"/>
    <w:rsid w:val="13C83236"/>
    <w:rsid w:val="14022F4D"/>
    <w:rsid w:val="141A4EDA"/>
    <w:rsid w:val="144B7C56"/>
    <w:rsid w:val="14531FD2"/>
    <w:rsid w:val="14903DD0"/>
    <w:rsid w:val="149E5580"/>
    <w:rsid w:val="14AD54C0"/>
    <w:rsid w:val="14B871F9"/>
    <w:rsid w:val="14E449B1"/>
    <w:rsid w:val="150D2442"/>
    <w:rsid w:val="152E1B75"/>
    <w:rsid w:val="154060E0"/>
    <w:rsid w:val="154757C0"/>
    <w:rsid w:val="1563062B"/>
    <w:rsid w:val="15706FB9"/>
    <w:rsid w:val="15ED1C29"/>
    <w:rsid w:val="165D1929"/>
    <w:rsid w:val="16665CC6"/>
    <w:rsid w:val="169A775C"/>
    <w:rsid w:val="16BD6C48"/>
    <w:rsid w:val="16DA4037"/>
    <w:rsid w:val="16DE49B6"/>
    <w:rsid w:val="16F81F7D"/>
    <w:rsid w:val="170C2C08"/>
    <w:rsid w:val="170C4E94"/>
    <w:rsid w:val="175B74F8"/>
    <w:rsid w:val="1789372D"/>
    <w:rsid w:val="17C97B83"/>
    <w:rsid w:val="17D45933"/>
    <w:rsid w:val="181F6057"/>
    <w:rsid w:val="182D2EB6"/>
    <w:rsid w:val="18E857D0"/>
    <w:rsid w:val="18EC3460"/>
    <w:rsid w:val="18F20D8D"/>
    <w:rsid w:val="19141E58"/>
    <w:rsid w:val="191D16B2"/>
    <w:rsid w:val="1929392A"/>
    <w:rsid w:val="19645E27"/>
    <w:rsid w:val="198F40C2"/>
    <w:rsid w:val="19974DCE"/>
    <w:rsid w:val="19B967CB"/>
    <w:rsid w:val="19D007CF"/>
    <w:rsid w:val="19D05EE4"/>
    <w:rsid w:val="1A2B3183"/>
    <w:rsid w:val="1A32365E"/>
    <w:rsid w:val="1A343F64"/>
    <w:rsid w:val="1A3D203B"/>
    <w:rsid w:val="1A461EFC"/>
    <w:rsid w:val="1A645E8D"/>
    <w:rsid w:val="1A6C4F2C"/>
    <w:rsid w:val="1B4E0767"/>
    <w:rsid w:val="1B5C3F43"/>
    <w:rsid w:val="1B7826CE"/>
    <w:rsid w:val="1B945D91"/>
    <w:rsid w:val="1B9E5159"/>
    <w:rsid w:val="1BC91883"/>
    <w:rsid w:val="1BD5313C"/>
    <w:rsid w:val="1C2D3C3C"/>
    <w:rsid w:val="1C4C5421"/>
    <w:rsid w:val="1C5C4C5B"/>
    <w:rsid w:val="1C6D0009"/>
    <w:rsid w:val="1C890422"/>
    <w:rsid w:val="1CBE5EB2"/>
    <w:rsid w:val="1CCC5DA3"/>
    <w:rsid w:val="1CCF4F21"/>
    <w:rsid w:val="1CF352CC"/>
    <w:rsid w:val="1D6C3E58"/>
    <w:rsid w:val="1D7446E9"/>
    <w:rsid w:val="1DAC2CD0"/>
    <w:rsid w:val="1DB3270D"/>
    <w:rsid w:val="1DB65B58"/>
    <w:rsid w:val="1DEC2241"/>
    <w:rsid w:val="1DEF2C41"/>
    <w:rsid w:val="1DFB3F7E"/>
    <w:rsid w:val="1E5F0343"/>
    <w:rsid w:val="1E966766"/>
    <w:rsid w:val="1EA30782"/>
    <w:rsid w:val="1F2A15EE"/>
    <w:rsid w:val="1F364149"/>
    <w:rsid w:val="1F4D5F3F"/>
    <w:rsid w:val="1F8C5304"/>
    <w:rsid w:val="1FAA503E"/>
    <w:rsid w:val="1FCD20DB"/>
    <w:rsid w:val="1FDA3DD1"/>
    <w:rsid w:val="201255EF"/>
    <w:rsid w:val="2030732B"/>
    <w:rsid w:val="20A27E4D"/>
    <w:rsid w:val="20BD77E2"/>
    <w:rsid w:val="20F3560A"/>
    <w:rsid w:val="2115718C"/>
    <w:rsid w:val="217D561F"/>
    <w:rsid w:val="21922495"/>
    <w:rsid w:val="219D02BB"/>
    <w:rsid w:val="21BD56B5"/>
    <w:rsid w:val="21D1799E"/>
    <w:rsid w:val="221906D6"/>
    <w:rsid w:val="22417E19"/>
    <w:rsid w:val="22E0191E"/>
    <w:rsid w:val="22F11FA8"/>
    <w:rsid w:val="22FB038A"/>
    <w:rsid w:val="230A5465"/>
    <w:rsid w:val="230C1A2B"/>
    <w:rsid w:val="230E7635"/>
    <w:rsid w:val="2317366B"/>
    <w:rsid w:val="23681A37"/>
    <w:rsid w:val="23CA3C68"/>
    <w:rsid w:val="23D25D81"/>
    <w:rsid w:val="23E752C3"/>
    <w:rsid w:val="240B2099"/>
    <w:rsid w:val="244E0D7D"/>
    <w:rsid w:val="2472184E"/>
    <w:rsid w:val="24733E15"/>
    <w:rsid w:val="24895CC3"/>
    <w:rsid w:val="24925D5D"/>
    <w:rsid w:val="24C23FBE"/>
    <w:rsid w:val="24C329BA"/>
    <w:rsid w:val="24CD7057"/>
    <w:rsid w:val="24D20F51"/>
    <w:rsid w:val="24F21360"/>
    <w:rsid w:val="24FC3C13"/>
    <w:rsid w:val="25460E13"/>
    <w:rsid w:val="25504B51"/>
    <w:rsid w:val="258B2624"/>
    <w:rsid w:val="25BA394C"/>
    <w:rsid w:val="25F5752D"/>
    <w:rsid w:val="260074C0"/>
    <w:rsid w:val="26051A2A"/>
    <w:rsid w:val="26071023"/>
    <w:rsid w:val="264B1F24"/>
    <w:rsid w:val="2686348E"/>
    <w:rsid w:val="26A755DA"/>
    <w:rsid w:val="26FD771C"/>
    <w:rsid w:val="270330EF"/>
    <w:rsid w:val="27084542"/>
    <w:rsid w:val="27310BFD"/>
    <w:rsid w:val="27726401"/>
    <w:rsid w:val="27DC35E1"/>
    <w:rsid w:val="27F97768"/>
    <w:rsid w:val="28331894"/>
    <w:rsid w:val="285339D8"/>
    <w:rsid w:val="285E2960"/>
    <w:rsid w:val="28864F50"/>
    <w:rsid w:val="28AE301B"/>
    <w:rsid w:val="28B526A5"/>
    <w:rsid w:val="28BA45F0"/>
    <w:rsid w:val="28BE403A"/>
    <w:rsid w:val="28FB2B43"/>
    <w:rsid w:val="29121127"/>
    <w:rsid w:val="29442C1C"/>
    <w:rsid w:val="294911B5"/>
    <w:rsid w:val="29565D77"/>
    <w:rsid w:val="296657F2"/>
    <w:rsid w:val="296D5C70"/>
    <w:rsid w:val="297E31BB"/>
    <w:rsid w:val="29C6253D"/>
    <w:rsid w:val="2A031AD9"/>
    <w:rsid w:val="2A3842AD"/>
    <w:rsid w:val="2A5F3098"/>
    <w:rsid w:val="2A614E0F"/>
    <w:rsid w:val="2A9B29B5"/>
    <w:rsid w:val="2AE23593"/>
    <w:rsid w:val="2B3A1ABF"/>
    <w:rsid w:val="2B6D3D2B"/>
    <w:rsid w:val="2BA86E9E"/>
    <w:rsid w:val="2BD30A71"/>
    <w:rsid w:val="2BE412F3"/>
    <w:rsid w:val="2BEB6E87"/>
    <w:rsid w:val="2BF47C27"/>
    <w:rsid w:val="2C5974FB"/>
    <w:rsid w:val="2CD3611C"/>
    <w:rsid w:val="2CD42358"/>
    <w:rsid w:val="2D1241C0"/>
    <w:rsid w:val="2D432F4D"/>
    <w:rsid w:val="2D68269C"/>
    <w:rsid w:val="2D78548B"/>
    <w:rsid w:val="2DAE7AE2"/>
    <w:rsid w:val="2DB15BA1"/>
    <w:rsid w:val="2DB779D6"/>
    <w:rsid w:val="2E36091B"/>
    <w:rsid w:val="2E7262E3"/>
    <w:rsid w:val="2E7D1583"/>
    <w:rsid w:val="2EA77C8F"/>
    <w:rsid w:val="2EF71A09"/>
    <w:rsid w:val="2F234232"/>
    <w:rsid w:val="2F2E56CD"/>
    <w:rsid w:val="2F397E48"/>
    <w:rsid w:val="2F5D1B76"/>
    <w:rsid w:val="2F67032B"/>
    <w:rsid w:val="2F676E4C"/>
    <w:rsid w:val="2F7C4C32"/>
    <w:rsid w:val="2F9824DF"/>
    <w:rsid w:val="2FAF4074"/>
    <w:rsid w:val="2FF1388D"/>
    <w:rsid w:val="2FF96F28"/>
    <w:rsid w:val="3003169F"/>
    <w:rsid w:val="30373131"/>
    <w:rsid w:val="30AF79A1"/>
    <w:rsid w:val="30B402E2"/>
    <w:rsid w:val="30F108BF"/>
    <w:rsid w:val="31376931"/>
    <w:rsid w:val="31541593"/>
    <w:rsid w:val="319A4DC4"/>
    <w:rsid w:val="31AE0C27"/>
    <w:rsid w:val="31D94A3E"/>
    <w:rsid w:val="31ED6C6E"/>
    <w:rsid w:val="32355674"/>
    <w:rsid w:val="324E5F54"/>
    <w:rsid w:val="328D7F32"/>
    <w:rsid w:val="32AC023D"/>
    <w:rsid w:val="32B10CDA"/>
    <w:rsid w:val="32B84EDA"/>
    <w:rsid w:val="32C0605F"/>
    <w:rsid w:val="32CF1C9F"/>
    <w:rsid w:val="3311148F"/>
    <w:rsid w:val="33244A78"/>
    <w:rsid w:val="333B68B2"/>
    <w:rsid w:val="334B747A"/>
    <w:rsid w:val="335002AF"/>
    <w:rsid w:val="33780D2E"/>
    <w:rsid w:val="337B6F54"/>
    <w:rsid w:val="339F00A2"/>
    <w:rsid w:val="33D46C00"/>
    <w:rsid w:val="341C300C"/>
    <w:rsid w:val="34863CE3"/>
    <w:rsid w:val="34AF0402"/>
    <w:rsid w:val="34FD623C"/>
    <w:rsid w:val="350912D8"/>
    <w:rsid w:val="351773D8"/>
    <w:rsid w:val="3518145E"/>
    <w:rsid w:val="35843871"/>
    <w:rsid w:val="358753E3"/>
    <w:rsid w:val="35905B25"/>
    <w:rsid w:val="359C095A"/>
    <w:rsid w:val="359C4F93"/>
    <w:rsid w:val="35B46143"/>
    <w:rsid w:val="35EC098D"/>
    <w:rsid w:val="35F40BE3"/>
    <w:rsid w:val="360F0906"/>
    <w:rsid w:val="36110488"/>
    <w:rsid w:val="362E08B4"/>
    <w:rsid w:val="36523011"/>
    <w:rsid w:val="366715FC"/>
    <w:rsid w:val="367D6EBA"/>
    <w:rsid w:val="36A02DF6"/>
    <w:rsid w:val="36C143A7"/>
    <w:rsid w:val="36C42EBA"/>
    <w:rsid w:val="36C87DE7"/>
    <w:rsid w:val="36CA7BB0"/>
    <w:rsid w:val="3720693E"/>
    <w:rsid w:val="374116ED"/>
    <w:rsid w:val="37423A62"/>
    <w:rsid w:val="375A4E6A"/>
    <w:rsid w:val="376F5532"/>
    <w:rsid w:val="37DC26E3"/>
    <w:rsid w:val="37DF0B51"/>
    <w:rsid w:val="38040B91"/>
    <w:rsid w:val="380F3DD2"/>
    <w:rsid w:val="381C34D8"/>
    <w:rsid w:val="38531C34"/>
    <w:rsid w:val="386D18AB"/>
    <w:rsid w:val="38894CCC"/>
    <w:rsid w:val="38C23901"/>
    <w:rsid w:val="38CC5B1C"/>
    <w:rsid w:val="38D85479"/>
    <w:rsid w:val="390A7799"/>
    <w:rsid w:val="395F573C"/>
    <w:rsid w:val="39676337"/>
    <w:rsid w:val="396B3F13"/>
    <w:rsid w:val="397B3AED"/>
    <w:rsid w:val="398F47D0"/>
    <w:rsid w:val="39AA42AD"/>
    <w:rsid w:val="39B238FC"/>
    <w:rsid w:val="39CD1A56"/>
    <w:rsid w:val="39F55E02"/>
    <w:rsid w:val="39F8405E"/>
    <w:rsid w:val="3A010FEC"/>
    <w:rsid w:val="3A0828E4"/>
    <w:rsid w:val="3A0D68DF"/>
    <w:rsid w:val="3A2D6675"/>
    <w:rsid w:val="3AA750BE"/>
    <w:rsid w:val="3AF46DB2"/>
    <w:rsid w:val="3B06616D"/>
    <w:rsid w:val="3B290415"/>
    <w:rsid w:val="3B3145D0"/>
    <w:rsid w:val="3B9818AC"/>
    <w:rsid w:val="3BED5CE2"/>
    <w:rsid w:val="3C335E91"/>
    <w:rsid w:val="3C3B275F"/>
    <w:rsid w:val="3C417B96"/>
    <w:rsid w:val="3C5431D0"/>
    <w:rsid w:val="3C783737"/>
    <w:rsid w:val="3CC354EE"/>
    <w:rsid w:val="3CCA6229"/>
    <w:rsid w:val="3D031463"/>
    <w:rsid w:val="3D6C0634"/>
    <w:rsid w:val="3D8E7C24"/>
    <w:rsid w:val="3DBA4787"/>
    <w:rsid w:val="3DDE0AF0"/>
    <w:rsid w:val="3DEE649D"/>
    <w:rsid w:val="3E0C0A17"/>
    <w:rsid w:val="3E490D29"/>
    <w:rsid w:val="3E564A91"/>
    <w:rsid w:val="3E576765"/>
    <w:rsid w:val="3E8C4A69"/>
    <w:rsid w:val="3EB3059D"/>
    <w:rsid w:val="3F3D0292"/>
    <w:rsid w:val="3F420C04"/>
    <w:rsid w:val="3F56143C"/>
    <w:rsid w:val="3F687FFF"/>
    <w:rsid w:val="3F7336E2"/>
    <w:rsid w:val="3F976EF0"/>
    <w:rsid w:val="3F9E34AA"/>
    <w:rsid w:val="3FA947BC"/>
    <w:rsid w:val="3FEF4937"/>
    <w:rsid w:val="40007C51"/>
    <w:rsid w:val="4052773F"/>
    <w:rsid w:val="40610D71"/>
    <w:rsid w:val="407C7613"/>
    <w:rsid w:val="408F51CB"/>
    <w:rsid w:val="40935BB2"/>
    <w:rsid w:val="40AC0596"/>
    <w:rsid w:val="40B56BCF"/>
    <w:rsid w:val="40D556D1"/>
    <w:rsid w:val="40FB2251"/>
    <w:rsid w:val="411D3A60"/>
    <w:rsid w:val="41435CC4"/>
    <w:rsid w:val="415D59C5"/>
    <w:rsid w:val="415F0570"/>
    <w:rsid w:val="41785442"/>
    <w:rsid w:val="41790BB8"/>
    <w:rsid w:val="418459D5"/>
    <w:rsid w:val="4194605D"/>
    <w:rsid w:val="41A1164E"/>
    <w:rsid w:val="41E16691"/>
    <w:rsid w:val="424B5558"/>
    <w:rsid w:val="426352BB"/>
    <w:rsid w:val="429C35C6"/>
    <w:rsid w:val="42CF0979"/>
    <w:rsid w:val="42E84921"/>
    <w:rsid w:val="43496B9B"/>
    <w:rsid w:val="437A019B"/>
    <w:rsid w:val="43943190"/>
    <w:rsid w:val="43A00245"/>
    <w:rsid w:val="43D16E80"/>
    <w:rsid w:val="43D40585"/>
    <w:rsid w:val="440D2D8C"/>
    <w:rsid w:val="4417183E"/>
    <w:rsid w:val="443114F0"/>
    <w:rsid w:val="443A435D"/>
    <w:rsid w:val="445125E7"/>
    <w:rsid w:val="446C40EF"/>
    <w:rsid w:val="446F2CB4"/>
    <w:rsid w:val="448E6782"/>
    <w:rsid w:val="44CC34C7"/>
    <w:rsid w:val="44E01DC6"/>
    <w:rsid w:val="44F10AF2"/>
    <w:rsid w:val="457771F8"/>
    <w:rsid w:val="45A1300E"/>
    <w:rsid w:val="45A90ECC"/>
    <w:rsid w:val="45B21AC3"/>
    <w:rsid w:val="45B4278B"/>
    <w:rsid w:val="45C223AF"/>
    <w:rsid w:val="45C665C3"/>
    <w:rsid w:val="45CD71B9"/>
    <w:rsid w:val="45FC3CEC"/>
    <w:rsid w:val="45FE485A"/>
    <w:rsid w:val="461D5BD9"/>
    <w:rsid w:val="46961BCD"/>
    <w:rsid w:val="46A83703"/>
    <w:rsid w:val="46CB14C3"/>
    <w:rsid w:val="46E23E04"/>
    <w:rsid w:val="47265CD5"/>
    <w:rsid w:val="47293BB1"/>
    <w:rsid w:val="47297947"/>
    <w:rsid w:val="472D4229"/>
    <w:rsid w:val="47457293"/>
    <w:rsid w:val="474B4DBA"/>
    <w:rsid w:val="47DC2167"/>
    <w:rsid w:val="47EE5F1E"/>
    <w:rsid w:val="4815574C"/>
    <w:rsid w:val="48173E93"/>
    <w:rsid w:val="48830426"/>
    <w:rsid w:val="48837B77"/>
    <w:rsid w:val="488915CB"/>
    <w:rsid w:val="49472A45"/>
    <w:rsid w:val="49682D5C"/>
    <w:rsid w:val="496A71A9"/>
    <w:rsid w:val="49B91F99"/>
    <w:rsid w:val="49C46982"/>
    <w:rsid w:val="49DD17CE"/>
    <w:rsid w:val="4A616930"/>
    <w:rsid w:val="4A7248F6"/>
    <w:rsid w:val="4A9A01B7"/>
    <w:rsid w:val="4ABD64D8"/>
    <w:rsid w:val="4AC5383E"/>
    <w:rsid w:val="4ADC609A"/>
    <w:rsid w:val="4AE01DF7"/>
    <w:rsid w:val="4B085C7E"/>
    <w:rsid w:val="4B1D17EA"/>
    <w:rsid w:val="4B8014BA"/>
    <w:rsid w:val="4BC25928"/>
    <w:rsid w:val="4BC9003C"/>
    <w:rsid w:val="4BCE7C75"/>
    <w:rsid w:val="4C01240E"/>
    <w:rsid w:val="4C7554F0"/>
    <w:rsid w:val="4CC54EFD"/>
    <w:rsid w:val="4D097028"/>
    <w:rsid w:val="4D445E12"/>
    <w:rsid w:val="4ECA2248"/>
    <w:rsid w:val="4ED304BA"/>
    <w:rsid w:val="4EDD1863"/>
    <w:rsid w:val="4F0C0598"/>
    <w:rsid w:val="4F7A428B"/>
    <w:rsid w:val="4FC42D5D"/>
    <w:rsid w:val="501A1777"/>
    <w:rsid w:val="50457EF9"/>
    <w:rsid w:val="50A6366F"/>
    <w:rsid w:val="50FF6167"/>
    <w:rsid w:val="512C52DC"/>
    <w:rsid w:val="51326E4F"/>
    <w:rsid w:val="513E5589"/>
    <w:rsid w:val="513F56FC"/>
    <w:rsid w:val="516C1653"/>
    <w:rsid w:val="51F40B82"/>
    <w:rsid w:val="52415286"/>
    <w:rsid w:val="52716F7F"/>
    <w:rsid w:val="527E1886"/>
    <w:rsid w:val="52985D0A"/>
    <w:rsid w:val="529D674F"/>
    <w:rsid w:val="52A646E0"/>
    <w:rsid w:val="52B01851"/>
    <w:rsid w:val="52B13053"/>
    <w:rsid w:val="52CB613A"/>
    <w:rsid w:val="52D16A6A"/>
    <w:rsid w:val="52F07214"/>
    <w:rsid w:val="53385CEC"/>
    <w:rsid w:val="533F736D"/>
    <w:rsid w:val="534441BC"/>
    <w:rsid w:val="53491029"/>
    <w:rsid w:val="536629CA"/>
    <w:rsid w:val="537C0905"/>
    <w:rsid w:val="538176F6"/>
    <w:rsid w:val="538F3F24"/>
    <w:rsid w:val="539007B9"/>
    <w:rsid w:val="53E8574C"/>
    <w:rsid w:val="540328C9"/>
    <w:rsid w:val="5429049D"/>
    <w:rsid w:val="5443319A"/>
    <w:rsid w:val="544907DC"/>
    <w:rsid w:val="54B71AD2"/>
    <w:rsid w:val="54DD6572"/>
    <w:rsid w:val="551814C0"/>
    <w:rsid w:val="552E29D0"/>
    <w:rsid w:val="554919CF"/>
    <w:rsid w:val="55712F09"/>
    <w:rsid w:val="55784818"/>
    <w:rsid w:val="55D46E99"/>
    <w:rsid w:val="55DE0EEB"/>
    <w:rsid w:val="56114888"/>
    <w:rsid w:val="56872028"/>
    <w:rsid w:val="569D69D3"/>
    <w:rsid w:val="56A019DC"/>
    <w:rsid w:val="56C56A5F"/>
    <w:rsid w:val="56D05E87"/>
    <w:rsid w:val="57316E66"/>
    <w:rsid w:val="57361940"/>
    <w:rsid w:val="5765653E"/>
    <w:rsid w:val="57DA1D49"/>
    <w:rsid w:val="57E10893"/>
    <w:rsid w:val="57F955BB"/>
    <w:rsid w:val="583C7A6F"/>
    <w:rsid w:val="584904CA"/>
    <w:rsid w:val="586014A2"/>
    <w:rsid w:val="58796C56"/>
    <w:rsid w:val="59052760"/>
    <w:rsid w:val="59716DB2"/>
    <w:rsid w:val="59754FF7"/>
    <w:rsid w:val="597A742C"/>
    <w:rsid w:val="59944086"/>
    <w:rsid w:val="59B15D0E"/>
    <w:rsid w:val="5A03189B"/>
    <w:rsid w:val="5A1C27A3"/>
    <w:rsid w:val="5A3A1416"/>
    <w:rsid w:val="5A534065"/>
    <w:rsid w:val="5A59670A"/>
    <w:rsid w:val="5A627C46"/>
    <w:rsid w:val="5A911508"/>
    <w:rsid w:val="5AF710D9"/>
    <w:rsid w:val="5B0316B5"/>
    <w:rsid w:val="5B3541FE"/>
    <w:rsid w:val="5B4F5532"/>
    <w:rsid w:val="5B5E3FD0"/>
    <w:rsid w:val="5BAB34F9"/>
    <w:rsid w:val="5BD46670"/>
    <w:rsid w:val="5BE523A7"/>
    <w:rsid w:val="5BF809C3"/>
    <w:rsid w:val="5C223EE9"/>
    <w:rsid w:val="5C4D5248"/>
    <w:rsid w:val="5C5105D8"/>
    <w:rsid w:val="5C873985"/>
    <w:rsid w:val="5C9B6746"/>
    <w:rsid w:val="5CBA7729"/>
    <w:rsid w:val="5CCD6777"/>
    <w:rsid w:val="5CE202B6"/>
    <w:rsid w:val="5CE8731C"/>
    <w:rsid w:val="5D045126"/>
    <w:rsid w:val="5DAC133C"/>
    <w:rsid w:val="5DCE263D"/>
    <w:rsid w:val="5E02669A"/>
    <w:rsid w:val="5E3C7E71"/>
    <w:rsid w:val="5E5D39D1"/>
    <w:rsid w:val="5E5E02D2"/>
    <w:rsid w:val="5E746B56"/>
    <w:rsid w:val="5ED72454"/>
    <w:rsid w:val="5EF677AD"/>
    <w:rsid w:val="5F216E64"/>
    <w:rsid w:val="5F6E0882"/>
    <w:rsid w:val="5F707E7F"/>
    <w:rsid w:val="5F92147C"/>
    <w:rsid w:val="5FAE0D13"/>
    <w:rsid w:val="5FC5509E"/>
    <w:rsid w:val="5FFF2F9A"/>
    <w:rsid w:val="602445C5"/>
    <w:rsid w:val="602E5240"/>
    <w:rsid w:val="603A0142"/>
    <w:rsid w:val="60C079D1"/>
    <w:rsid w:val="60C56471"/>
    <w:rsid w:val="60CF0202"/>
    <w:rsid w:val="60EB536F"/>
    <w:rsid w:val="611E73D2"/>
    <w:rsid w:val="61A85A65"/>
    <w:rsid w:val="61B12B24"/>
    <w:rsid w:val="61B5184E"/>
    <w:rsid w:val="61EA1250"/>
    <w:rsid w:val="624B24D8"/>
    <w:rsid w:val="62522E06"/>
    <w:rsid w:val="627F1CF0"/>
    <w:rsid w:val="62924014"/>
    <w:rsid w:val="62A758C4"/>
    <w:rsid w:val="62B97DE5"/>
    <w:rsid w:val="62E927A9"/>
    <w:rsid w:val="631C69F3"/>
    <w:rsid w:val="632A4F90"/>
    <w:rsid w:val="634528FF"/>
    <w:rsid w:val="63776BA3"/>
    <w:rsid w:val="637C1AE0"/>
    <w:rsid w:val="63803C84"/>
    <w:rsid w:val="639B46D2"/>
    <w:rsid w:val="63DB50B0"/>
    <w:rsid w:val="63E9155E"/>
    <w:rsid w:val="643D25A6"/>
    <w:rsid w:val="6464313E"/>
    <w:rsid w:val="64A33B31"/>
    <w:rsid w:val="64B01D9F"/>
    <w:rsid w:val="64D975F8"/>
    <w:rsid w:val="64FB1227"/>
    <w:rsid w:val="655F0DB7"/>
    <w:rsid w:val="65654D13"/>
    <w:rsid w:val="65AD6381"/>
    <w:rsid w:val="65B56FAF"/>
    <w:rsid w:val="65EA7CCA"/>
    <w:rsid w:val="66313628"/>
    <w:rsid w:val="663B7BB7"/>
    <w:rsid w:val="663F16E6"/>
    <w:rsid w:val="664C5E68"/>
    <w:rsid w:val="66906858"/>
    <w:rsid w:val="66993849"/>
    <w:rsid w:val="66D61BC3"/>
    <w:rsid w:val="66DF13E0"/>
    <w:rsid w:val="67675615"/>
    <w:rsid w:val="67B313E7"/>
    <w:rsid w:val="67C573EA"/>
    <w:rsid w:val="67D06A7F"/>
    <w:rsid w:val="67D1683A"/>
    <w:rsid w:val="67ED4771"/>
    <w:rsid w:val="68423CA0"/>
    <w:rsid w:val="686E0DE2"/>
    <w:rsid w:val="687C0C88"/>
    <w:rsid w:val="688F7668"/>
    <w:rsid w:val="689058F5"/>
    <w:rsid w:val="6891497B"/>
    <w:rsid w:val="68970511"/>
    <w:rsid w:val="68A44CE8"/>
    <w:rsid w:val="68B55E84"/>
    <w:rsid w:val="68CD2002"/>
    <w:rsid w:val="68E42F57"/>
    <w:rsid w:val="68F77348"/>
    <w:rsid w:val="691240C8"/>
    <w:rsid w:val="6949646E"/>
    <w:rsid w:val="695B50F9"/>
    <w:rsid w:val="69784A1F"/>
    <w:rsid w:val="69C539A2"/>
    <w:rsid w:val="69D80AE6"/>
    <w:rsid w:val="69F11982"/>
    <w:rsid w:val="6A0D03CD"/>
    <w:rsid w:val="6A3969AF"/>
    <w:rsid w:val="6A62213E"/>
    <w:rsid w:val="6A9A0400"/>
    <w:rsid w:val="6ABD5F31"/>
    <w:rsid w:val="6ADE2CAB"/>
    <w:rsid w:val="6AFC5AC2"/>
    <w:rsid w:val="6B6B1695"/>
    <w:rsid w:val="6B6D0F02"/>
    <w:rsid w:val="6B87078B"/>
    <w:rsid w:val="6B9F060B"/>
    <w:rsid w:val="6BA75B7B"/>
    <w:rsid w:val="6BFF5A93"/>
    <w:rsid w:val="6C02655E"/>
    <w:rsid w:val="6C435619"/>
    <w:rsid w:val="6C4E50C0"/>
    <w:rsid w:val="6C6F315A"/>
    <w:rsid w:val="6C95745E"/>
    <w:rsid w:val="6C9B689A"/>
    <w:rsid w:val="6CB601E7"/>
    <w:rsid w:val="6CF228B6"/>
    <w:rsid w:val="6CFA1423"/>
    <w:rsid w:val="6D175FDF"/>
    <w:rsid w:val="6D241BFA"/>
    <w:rsid w:val="6D514364"/>
    <w:rsid w:val="6D872C8B"/>
    <w:rsid w:val="6D9861B7"/>
    <w:rsid w:val="6DA841E7"/>
    <w:rsid w:val="6DDC1C9A"/>
    <w:rsid w:val="6DE969C2"/>
    <w:rsid w:val="6DF438B8"/>
    <w:rsid w:val="6E1278F0"/>
    <w:rsid w:val="6E1B70CC"/>
    <w:rsid w:val="6E3F478A"/>
    <w:rsid w:val="6E4C6F2D"/>
    <w:rsid w:val="6E5F4F1D"/>
    <w:rsid w:val="6E650EA6"/>
    <w:rsid w:val="6E8042C2"/>
    <w:rsid w:val="6ED029EC"/>
    <w:rsid w:val="6EEA672B"/>
    <w:rsid w:val="6EF7331F"/>
    <w:rsid w:val="6EF903DD"/>
    <w:rsid w:val="6F9E1A77"/>
    <w:rsid w:val="6FEB2AF1"/>
    <w:rsid w:val="702102A2"/>
    <w:rsid w:val="702513D9"/>
    <w:rsid w:val="702C0BD9"/>
    <w:rsid w:val="707F0BB6"/>
    <w:rsid w:val="70D255C7"/>
    <w:rsid w:val="712811C0"/>
    <w:rsid w:val="718366CB"/>
    <w:rsid w:val="7186107A"/>
    <w:rsid w:val="71B41E9B"/>
    <w:rsid w:val="71D8596D"/>
    <w:rsid w:val="722F51EB"/>
    <w:rsid w:val="72391A22"/>
    <w:rsid w:val="723E433F"/>
    <w:rsid w:val="724111B0"/>
    <w:rsid w:val="726D74B0"/>
    <w:rsid w:val="728E1D4B"/>
    <w:rsid w:val="72BD12CC"/>
    <w:rsid w:val="72F0532D"/>
    <w:rsid w:val="732F672A"/>
    <w:rsid w:val="734003FE"/>
    <w:rsid w:val="734211C7"/>
    <w:rsid w:val="736B35F1"/>
    <w:rsid w:val="73A92F87"/>
    <w:rsid w:val="73AD4078"/>
    <w:rsid w:val="73C617D8"/>
    <w:rsid w:val="74265712"/>
    <w:rsid w:val="74567621"/>
    <w:rsid w:val="74586BC4"/>
    <w:rsid w:val="74A70B55"/>
    <w:rsid w:val="74A90601"/>
    <w:rsid w:val="74B97F90"/>
    <w:rsid w:val="74DD0374"/>
    <w:rsid w:val="74E72706"/>
    <w:rsid w:val="74F42732"/>
    <w:rsid w:val="752114F2"/>
    <w:rsid w:val="75263DA3"/>
    <w:rsid w:val="752E3095"/>
    <w:rsid w:val="753D4992"/>
    <w:rsid w:val="754F6F51"/>
    <w:rsid w:val="75581552"/>
    <w:rsid w:val="757D4DF3"/>
    <w:rsid w:val="75CC5DD5"/>
    <w:rsid w:val="75E54726"/>
    <w:rsid w:val="75FB2F6D"/>
    <w:rsid w:val="76230C8E"/>
    <w:rsid w:val="764331C0"/>
    <w:rsid w:val="7650238C"/>
    <w:rsid w:val="76651FF9"/>
    <w:rsid w:val="77295A5C"/>
    <w:rsid w:val="7741381E"/>
    <w:rsid w:val="774B7C18"/>
    <w:rsid w:val="77802367"/>
    <w:rsid w:val="77DF5FBE"/>
    <w:rsid w:val="781B24F9"/>
    <w:rsid w:val="785773FB"/>
    <w:rsid w:val="788E4810"/>
    <w:rsid w:val="789E1E7C"/>
    <w:rsid w:val="78F01199"/>
    <w:rsid w:val="78F12C58"/>
    <w:rsid w:val="790D5048"/>
    <w:rsid w:val="7939289D"/>
    <w:rsid w:val="79683C8D"/>
    <w:rsid w:val="79696594"/>
    <w:rsid w:val="798D7647"/>
    <w:rsid w:val="79B83FCD"/>
    <w:rsid w:val="79CF4BCD"/>
    <w:rsid w:val="79DD4F98"/>
    <w:rsid w:val="79E953DD"/>
    <w:rsid w:val="79EE16D3"/>
    <w:rsid w:val="79F20D45"/>
    <w:rsid w:val="79FD7ED6"/>
    <w:rsid w:val="7A105BE5"/>
    <w:rsid w:val="7A5134BB"/>
    <w:rsid w:val="7ABB4F36"/>
    <w:rsid w:val="7AEA1057"/>
    <w:rsid w:val="7AEE383D"/>
    <w:rsid w:val="7AF7465C"/>
    <w:rsid w:val="7B47389F"/>
    <w:rsid w:val="7B5D13A7"/>
    <w:rsid w:val="7B94335A"/>
    <w:rsid w:val="7BA11F95"/>
    <w:rsid w:val="7BA324E5"/>
    <w:rsid w:val="7BCF07E3"/>
    <w:rsid w:val="7C60541F"/>
    <w:rsid w:val="7C6A37B2"/>
    <w:rsid w:val="7C9D5E09"/>
    <w:rsid w:val="7CCC1C8E"/>
    <w:rsid w:val="7CF83087"/>
    <w:rsid w:val="7CFC5A02"/>
    <w:rsid w:val="7D043953"/>
    <w:rsid w:val="7D0D1304"/>
    <w:rsid w:val="7D5869A8"/>
    <w:rsid w:val="7D961A3E"/>
    <w:rsid w:val="7DE95AD1"/>
    <w:rsid w:val="7E1C7EBC"/>
    <w:rsid w:val="7ED01659"/>
    <w:rsid w:val="7EE54CF7"/>
    <w:rsid w:val="7F0E59E7"/>
    <w:rsid w:val="7F3C7823"/>
    <w:rsid w:val="7F543050"/>
    <w:rsid w:val="7F5855C6"/>
    <w:rsid w:val="7F780ADD"/>
    <w:rsid w:val="7F7F3613"/>
    <w:rsid w:val="7FB06E21"/>
    <w:rsid w:val="7FF77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3">
    <w:name w:val="heading 3"/>
    <w:basedOn w:val="1"/>
    <w:next w:val="1"/>
    <w:link w:val="36"/>
    <w:qFormat/>
    <w:uiPriority w:val="0"/>
    <w:pPr>
      <w:keepNext/>
      <w:keepLines/>
      <w:spacing w:before="260" w:after="260" w:line="416" w:lineRule="auto"/>
      <w:outlineLvl w:val="2"/>
    </w:pPr>
    <w:rPr>
      <w:b/>
      <w:bCs/>
      <w:kern w:val="0"/>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Document Map"/>
    <w:basedOn w:val="1"/>
    <w:link w:val="40"/>
    <w:unhideWhenUsed/>
    <w:qFormat/>
    <w:uiPriority w:val="99"/>
    <w:rPr>
      <w:rFonts w:ascii="宋体"/>
      <w:sz w:val="18"/>
      <w:szCs w:val="18"/>
    </w:rPr>
  </w:style>
  <w:style w:type="paragraph" w:styleId="5">
    <w:name w:val="annotation text"/>
    <w:basedOn w:val="1"/>
    <w:semiHidden/>
    <w:qFormat/>
    <w:uiPriority w:val="0"/>
    <w:pPr>
      <w:jc w:val="left"/>
    </w:pPr>
  </w:style>
  <w:style w:type="paragraph" w:styleId="6">
    <w:name w:val="Body Text"/>
    <w:basedOn w:val="1"/>
    <w:qFormat/>
    <w:uiPriority w:val="0"/>
    <w:pPr>
      <w:spacing w:after="120"/>
    </w:pPr>
  </w:style>
  <w:style w:type="paragraph" w:styleId="7">
    <w:name w:val="Body Text Indent"/>
    <w:basedOn w:val="1"/>
    <w:link w:val="45"/>
    <w:unhideWhenUsed/>
    <w:qFormat/>
    <w:uiPriority w:val="0"/>
    <w:pPr>
      <w:spacing w:after="120"/>
      <w:ind w:left="420" w:leftChars="200"/>
    </w:pPr>
    <w:rPr>
      <w:kern w:val="0"/>
      <w:sz w:val="20"/>
    </w:rPr>
  </w:style>
  <w:style w:type="paragraph" w:styleId="8">
    <w:name w:val="toc 3"/>
    <w:basedOn w:val="1"/>
    <w:next w:val="1"/>
    <w:unhideWhenUsed/>
    <w:qFormat/>
    <w:uiPriority w:val="39"/>
    <w:pPr>
      <w:ind w:left="840" w:leftChars="400"/>
    </w:pPr>
  </w:style>
  <w:style w:type="paragraph" w:styleId="9">
    <w:name w:val="Date"/>
    <w:basedOn w:val="1"/>
    <w:next w:val="1"/>
    <w:link w:val="35"/>
    <w:unhideWhenUsed/>
    <w:qFormat/>
    <w:uiPriority w:val="0"/>
    <w:pPr>
      <w:ind w:left="100" w:leftChars="2500"/>
    </w:pPr>
    <w:rPr>
      <w:kern w:val="0"/>
      <w:sz w:val="20"/>
    </w:rPr>
  </w:style>
  <w:style w:type="paragraph" w:styleId="10">
    <w:name w:val="Body Text Indent 2"/>
    <w:basedOn w:val="1"/>
    <w:link w:val="44"/>
    <w:qFormat/>
    <w:uiPriority w:val="0"/>
    <w:pPr>
      <w:spacing w:line="600" w:lineRule="exact"/>
      <w:ind w:firstLine="600" w:firstLineChars="200"/>
    </w:pPr>
    <w:rPr>
      <w:rFonts w:ascii="仿宋_GB2312" w:hAnsi="宋体" w:eastAsia="仿宋_GB2312"/>
      <w:kern w:val="0"/>
      <w:sz w:val="30"/>
      <w:szCs w:val="30"/>
    </w:rPr>
  </w:style>
  <w:style w:type="paragraph" w:styleId="11">
    <w:name w:val="Balloon Text"/>
    <w:basedOn w:val="1"/>
    <w:link w:val="42"/>
    <w:semiHidden/>
    <w:qFormat/>
    <w:uiPriority w:val="0"/>
    <w:rPr>
      <w:kern w:val="0"/>
      <w:sz w:val="18"/>
      <w:szCs w:val="18"/>
    </w:rPr>
  </w:style>
  <w:style w:type="paragraph" w:styleId="12">
    <w:name w:val="footer"/>
    <w:basedOn w:val="1"/>
    <w:link w:val="38"/>
    <w:qFormat/>
    <w:uiPriority w:val="99"/>
    <w:pPr>
      <w:tabs>
        <w:tab w:val="center" w:pos="4153"/>
        <w:tab w:val="right" w:pos="8306"/>
      </w:tabs>
      <w:snapToGrid w:val="0"/>
      <w:jc w:val="left"/>
    </w:pPr>
    <w:rPr>
      <w:kern w:val="0"/>
      <w:sz w:val="18"/>
      <w:szCs w:val="18"/>
    </w:rPr>
  </w:style>
  <w:style w:type="paragraph" w:styleId="13">
    <w:name w:val="header"/>
    <w:basedOn w:val="1"/>
    <w:link w:val="39"/>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unhideWhenUsed/>
    <w:qFormat/>
    <w:uiPriority w:val="39"/>
    <w:pPr>
      <w:tabs>
        <w:tab w:val="right" w:leader="dot" w:pos="8302"/>
      </w:tabs>
      <w:spacing w:line="360" w:lineRule="auto"/>
    </w:pPr>
  </w:style>
  <w:style w:type="paragraph" w:styleId="15">
    <w:name w:val="Body Text Indent 3"/>
    <w:basedOn w:val="1"/>
    <w:link w:val="34"/>
    <w:unhideWhenUsed/>
    <w:qFormat/>
    <w:uiPriority w:val="0"/>
    <w:pPr>
      <w:spacing w:after="120"/>
      <w:ind w:left="420" w:leftChars="200"/>
    </w:pPr>
    <w:rPr>
      <w:kern w:val="0"/>
      <w:sz w:val="16"/>
      <w:szCs w:val="16"/>
    </w:rPr>
  </w:style>
  <w:style w:type="paragraph" w:styleId="16">
    <w:name w:val="HTML Preformatted"/>
    <w:basedOn w:val="1"/>
    <w:link w:val="4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8">
    <w:name w:val="annotation subject"/>
    <w:basedOn w:val="5"/>
    <w:next w:val="5"/>
    <w:semiHidden/>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bCs/>
    </w:rPr>
  </w:style>
  <w:style w:type="character" w:styleId="23">
    <w:name w:val="page number"/>
    <w:basedOn w:val="21"/>
    <w:qFormat/>
    <w:uiPriority w:val="0"/>
  </w:style>
  <w:style w:type="character" w:styleId="24">
    <w:name w:val="FollowedHyperlink"/>
    <w:qFormat/>
    <w:uiPriority w:val="0"/>
    <w:rPr>
      <w:color w:val="800080"/>
      <w:u w:val="single"/>
    </w:rPr>
  </w:style>
  <w:style w:type="character" w:styleId="25">
    <w:name w:val="Hyperlink"/>
    <w:qFormat/>
    <w:uiPriority w:val="99"/>
    <w:rPr>
      <w:color w:val="0000FF"/>
      <w:u w:val="single"/>
    </w:rPr>
  </w:style>
  <w:style w:type="character" w:styleId="26">
    <w:name w:val="annotation reference"/>
    <w:semiHidden/>
    <w:qFormat/>
    <w:uiPriority w:val="0"/>
    <w:rPr>
      <w:sz w:val="21"/>
      <w:szCs w:val="21"/>
    </w:rPr>
  </w:style>
  <w:style w:type="paragraph" w:customStyle="1" w:styleId="27">
    <w:name w:val="_Style 26"/>
    <w:basedOn w:val="2"/>
    <w:next w:val="1"/>
    <w:qFormat/>
    <w:uiPriority w:val="39"/>
    <w:pPr>
      <w:widowControl/>
      <w:spacing w:before="480" w:after="0" w:line="276" w:lineRule="auto"/>
      <w:jc w:val="left"/>
      <w:outlineLvl w:val="9"/>
    </w:pPr>
    <w:rPr>
      <w:rFonts w:ascii="Cambria" w:hAnsi="Cambria"/>
      <w:color w:val="365F91"/>
      <w:kern w:val="0"/>
      <w:sz w:val="28"/>
      <w:szCs w:val="28"/>
      <w:lang w:eastAsia="en-US"/>
    </w:rPr>
  </w:style>
  <w:style w:type="paragraph" w:customStyle="1" w:styleId="28">
    <w:name w:val="彩色底纹 - 着色 11"/>
    <w:semiHidden/>
    <w:qFormat/>
    <w:uiPriority w:val="99"/>
    <w:rPr>
      <w:rFonts w:ascii="Times New Roman" w:hAnsi="Times New Roman" w:eastAsia="宋体" w:cs="Times New Roman"/>
      <w:kern w:val="2"/>
      <w:sz w:val="21"/>
      <w:szCs w:val="24"/>
      <w:lang w:val="en-US" w:eastAsia="zh-CN" w:bidi="ar-SA"/>
    </w:rPr>
  </w:style>
  <w:style w:type="paragraph" w:customStyle="1" w:styleId="29">
    <w:name w:val="彩色列表 - 着色 11"/>
    <w:basedOn w:val="1"/>
    <w:qFormat/>
    <w:uiPriority w:val="34"/>
    <w:pPr>
      <w:ind w:firstLine="420" w:firstLineChars="200"/>
    </w:pPr>
  </w:style>
  <w:style w:type="paragraph" w:customStyle="1" w:styleId="3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1">
    <w:name w:val="List Paragraph"/>
    <w:basedOn w:val="1"/>
    <w:qFormat/>
    <w:uiPriority w:val="34"/>
    <w:pPr>
      <w:ind w:firstLine="420" w:firstLineChars="200"/>
    </w:pPr>
  </w:style>
  <w:style w:type="paragraph" w:customStyle="1" w:styleId="32">
    <w:name w:val="第四层 （一） Char Char"/>
    <w:qFormat/>
    <w:uiPriority w:val="0"/>
    <w:pPr>
      <w:spacing w:before="120" w:line="360" w:lineRule="auto"/>
    </w:pPr>
    <w:rPr>
      <w:rFonts w:ascii="Times New Roman" w:hAnsi="Times New Roman" w:eastAsia="宋体" w:cs="Times New Roman"/>
      <w:b/>
      <w:bCs/>
      <w:kern w:val="2"/>
      <w:sz w:val="24"/>
      <w:szCs w:val="24"/>
      <w:lang w:val="en-US" w:eastAsia="zh-CN" w:bidi="ar-SA"/>
    </w:rPr>
  </w:style>
  <w:style w:type="paragraph" w:customStyle="1" w:styleId="33">
    <w:name w:val="005正文"/>
    <w:basedOn w:val="1"/>
    <w:link w:val="47"/>
    <w:qFormat/>
    <w:uiPriority w:val="0"/>
    <w:pPr>
      <w:spacing w:beforeLines="50" w:line="360" w:lineRule="auto"/>
      <w:ind w:firstLine="200" w:firstLineChars="200"/>
    </w:pPr>
    <w:rPr>
      <w:sz w:val="24"/>
      <w:szCs w:val="22"/>
    </w:rPr>
  </w:style>
  <w:style w:type="character" w:customStyle="1" w:styleId="34">
    <w:name w:val="正文文本缩进 3 字符"/>
    <w:link w:val="15"/>
    <w:qFormat/>
    <w:uiPriority w:val="0"/>
    <w:rPr>
      <w:rFonts w:ascii="Times New Roman" w:hAnsi="Times New Roman" w:eastAsia="宋体" w:cs="Times New Roman"/>
      <w:sz w:val="16"/>
      <w:szCs w:val="16"/>
    </w:rPr>
  </w:style>
  <w:style w:type="character" w:customStyle="1" w:styleId="35">
    <w:name w:val="日期 字符"/>
    <w:link w:val="9"/>
    <w:qFormat/>
    <w:uiPriority w:val="0"/>
    <w:rPr>
      <w:rFonts w:ascii="Times New Roman" w:hAnsi="Times New Roman" w:eastAsia="宋体" w:cs="Times New Roman"/>
      <w:szCs w:val="24"/>
    </w:rPr>
  </w:style>
  <w:style w:type="character" w:customStyle="1" w:styleId="36">
    <w:name w:val="标题 3 字符"/>
    <w:link w:val="3"/>
    <w:qFormat/>
    <w:uiPriority w:val="0"/>
    <w:rPr>
      <w:rFonts w:ascii="Times New Roman" w:hAnsi="Times New Roman" w:eastAsia="宋体" w:cs="Times New Roman"/>
      <w:b/>
      <w:bCs/>
      <w:sz w:val="32"/>
      <w:szCs w:val="32"/>
    </w:rPr>
  </w:style>
  <w:style w:type="character" w:customStyle="1" w:styleId="37">
    <w:name w:val="font01"/>
    <w:qFormat/>
    <w:uiPriority w:val="0"/>
    <w:rPr>
      <w:rFonts w:hint="eastAsia" w:ascii="宋体" w:hAnsi="宋体" w:eastAsia="宋体" w:cs="宋体"/>
      <w:color w:val="000000"/>
      <w:sz w:val="22"/>
      <w:szCs w:val="22"/>
      <w:u w:val="none"/>
    </w:rPr>
  </w:style>
  <w:style w:type="character" w:customStyle="1" w:styleId="38">
    <w:name w:val="页脚 字符"/>
    <w:link w:val="12"/>
    <w:qFormat/>
    <w:uiPriority w:val="99"/>
    <w:rPr>
      <w:rFonts w:ascii="Times New Roman" w:hAnsi="Times New Roman" w:eastAsia="宋体" w:cs="Times New Roman"/>
      <w:sz w:val="18"/>
      <w:szCs w:val="18"/>
    </w:rPr>
  </w:style>
  <w:style w:type="character" w:customStyle="1" w:styleId="39">
    <w:name w:val="页眉 字符"/>
    <w:link w:val="13"/>
    <w:qFormat/>
    <w:uiPriority w:val="99"/>
    <w:rPr>
      <w:rFonts w:ascii="Times New Roman" w:hAnsi="Times New Roman" w:eastAsia="宋体" w:cs="Times New Roman"/>
      <w:sz w:val="18"/>
      <w:szCs w:val="18"/>
    </w:rPr>
  </w:style>
  <w:style w:type="character" w:customStyle="1" w:styleId="40">
    <w:name w:val="文档结构图 字符"/>
    <w:link w:val="4"/>
    <w:semiHidden/>
    <w:qFormat/>
    <w:uiPriority w:val="99"/>
    <w:rPr>
      <w:rFonts w:ascii="宋体" w:hAnsi="Times New Roman"/>
      <w:kern w:val="2"/>
      <w:sz w:val="18"/>
      <w:szCs w:val="18"/>
    </w:rPr>
  </w:style>
  <w:style w:type="character" w:customStyle="1" w:styleId="41">
    <w:name w:val="HTML 预设格式 字符"/>
    <w:link w:val="16"/>
    <w:qFormat/>
    <w:uiPriority w:val="0"/>
    <w:rPr>
      <w:rFonts w:ascii="宋体" w:hAnsi="宋体" w:eastAsia="宋体" w:cs="宋体"/>
      <w:kern w:val="0"/>
      <w:sz w:val="24"/>
      <w:szCs w:val="24"/>
    </w:rPr>
  </w:style>
  <w:style w:type="character" w:customStyle="1" w:styleId="42">
    <w:name w:val="批注框文本 字符"/>
    <w:link w:val="11"/>
    <w:semiHidden/>
    <w:qFormat/>
    <w:uiPriority w:val="0"/>
    <w:rPr>
      <w:rFonts w:ascii="Times New Roman" w:hAnsi="Times New Roman" w:eastAsia="宋体" w:cs="Times New Roman"/>
      <w:sz w:val="18"/>
      <w:szCs w:val="18"/>
    </w:rPr>
  </w:style>
  <w:style w:type="character" w:customStyle="1" w:styleId="43">
    <w:name w:val="apple-style-span"/>
    <w:basedOn w:val="21"/>
    <w:qFormat/>
    <w:uiPriority w:val="0"/>
  </w:style>
  <w:style w:type="character" w:customStyle="1" w:styleId="44">
    <w:name w:val="正文文本缩进 2 字符"/>
    <w:link w:val="10"/>
    <w:qFormat/>
    <w:uiPriority w:val="0"/>
    <w:rPr>
      <w:rFonts w:ascii="仿宋_GB2312" w:hAnsi="宋体" w:eastAsia="仿宋_GB2312" w:cs="Times New Roman"/>
      <w:sz w:val="30"/>
      <w:szCs w:val="30"/>
    </w:rPr>
  </w:style>
  <w:style w:type="character" w:customStyle="1" w:styleId="45">
    <w:name w:val="正文文本缩进 字符"/>
    <w:link w:val="7"/>
    <w:qFormat/>
    <w:uiPriority w:val="0"/>
    <w:rPr>
      <w:rFonts w:ascii="Times New Roman" w:hAnsi="Times New Roman" w:eastAsia="宋体" w:cs="Times New Roman"/>
      <w:szCs w:val="24"/>
    </w:rPr>
  </w:style>
  <w:style w:type="character" w:customStyle="1" w:styleId="46">
    <w:name w:val="标题 1 字符"/>
    <w:link w:val="2"/>
    <w:qFormat/>
    <w:uiPriority w:val="0"/>
    <w:rPr>
      <w:rFonts w:ascii="Times New Roman" w:hAnsi="Times New Roman" w:eastAsia="宋体" w:cs="Times New Roman"/>
      <w:b/>
      <w:bCs/>
      <w:kern w:val="44"/>
      <w:sz w:val="44"/>
      <w:szCs w:val="44"/>
    </w:rPr>
  </w:style>
  <w:style w:type="character" w:customStyle="1" w:styleId="47">
    <w:name w:val="005正文 Char"/>
    <w:link w:val="33"/>
    <w:qFormat/>
    <w:uiPriority w:val="0"/>
    <w:rPr>
      <w:rFonts w:ascii="Times New Roman" w:hAnsi="Times New Roman"/>
      <w:kern w:val="2"/>
      <w:sz w:val="24"/>
      <w:szCs w:val="22"/>
    </w:rPr>
  </w:style>
  <w:style w:type="character" w:customStyle="1" w:styleId="48">
    <w:name w:val="font21"/>
    <w:qFormat/>
    <w:uiPriority w:val="0"/>
    <w:rPr>
      <w:rFonts w:hint="default" w:ascii="Times New Roman" w:hAnsi="Times New Roman" w:cs="Times New Roman"/>
      <w:color w:val="000000"/>
      <w:sz w:val="22"/>
      <w:szCs w:val="22"/>
      <w:u w:val="none"/>
    </w:rPr>
  </w:style>
  <w:style w:type="paragraph" w:customStyle="1" w:styleId="49">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50">
    <w:name w:val="Revision1"/>
    <w:hidden/>
    <w:semiHidden/>
    <w:qFormat/>
    <w:uiPriority w:val="99"/>
    <w:rPr>
      <w:rFonts w:ascii="Times New Roman" w:hAnsi="Times New Roman" w:eastAsia="宋体" w:cs="Times New Roman"/>
      <w:kern w:val="2"/>
      <w:sz w:val="21"/>
      <w:szCs w:val="24"/>
      <w:lang w:val="en-US" w:eastAsia="zh-CN" w:bidi="ar-SA"/>
    </w:rPr>
  </w:style>
  <w:style w:type="paragraph" w:customStyle="1" w:styleId="51">
    <w:name w:val="Revision2"/>
    <w:hidden/>
    <w:semiHidden/>
    <w:qFormat/>
    <w:uiPriority w:val="99"/>
    <w:rPr>
      <w:rFonts w:ascii="Times New Roman" w:hAnsi="Times New Roman" w:eastAsia="宋体" w:cs="Times New Roman"/>
      <w:kern w:val="2"/>
      <w:sz w:val="21"/>
      <w:szCs w:val="24"/>
      <w:lang w:val="en-US" w:eastAsia="zh-CN" w:bidi="ar-SA"/>
    </w:rPr>
  </w:style>
  <w:style w:type="paragraph" w:customStyle="1" w:styleId="52">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53">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4">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5">
    <w:name w:val="修订5"/>
    <w:hidden/>
    <w:semiHidden/>
    <w:qFormat/>
    <w:uiPriority w:val="99"/>
    <w:rPr>
      <w:rFonts w:ascii="Times New Roman" w:hAnsi="Times New Roman" w:eastAsia="宋体" w:cs="Times New Roman"/>
      <w:kern w:val="2"/>
      <w:sz w:val="21"/>
      <w:szCs w:val="24"/>
      <w:lang w:val="en-US" w:eastAsia="zh-CN" w:bidi="ar-SA"/>
    </w:rPr>
  </w:style>
  <w:style w:type="paragraph" w:customStyle="1" w:styleId="56">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5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99267-477F-41E3-9F82-636ABB1A3B77}">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Pages>
  <Words>2014</Words>
  <Characters>2176</Characters>
  <Lines>108</Lines>
  <Paragraphs>93</Paragraphs>
  <TotalTime>2</TotalTime>
  <ScaleCrop>false</ScaleCrop>
  <LinksUpToDate>false</LinksUpToDate>
  <CharactersWithSpaces>4097</CharactersWithSpaces>
  <Application>WPS Office_11.8.2.12307_F1E327BC-269C-435d-A152-05C5408002CA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2025-12-30T10:46:00Z</dcterms:created>
  <dc:creator>user</dc:creator>
  <cp:lastModifiedBy>Tianci</cp:lastModifiedBy>
  <cp:lastPrinted>2012-11-19T01:56:00Z</cp:lastPrinted>
  <dcterms:modified xsi:type="dcterms:W3CDTF">2026-09-09T09:35:17Z</dcterms:modified>
  <dc:title>上海证券交易所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2052-11.8.2.12307</vt:lpwstr>
  </property>
  <property fmtid="{D5CDD505-2E9C-101B-9397-08002B2CF9AE}" pid="3" name="ICV">
    <vt:lpwstr>801C23AB659D4831B8702A6367DAB429</vt:lpwstr>
  </property>
</Properties>
</file>