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EFF76">
      <w:pPr>
        <w:spacing w:before="156" w:beforeLines="50" w:after="156" w:afterLines="50" w:line="400" w:lineRule="exact"/>
        <w:rPr>
          <w:rFonts w:hint="eastAsia" w:hAnsi="黑体" w:eastAsia="黑体"/>
          <w:bCs/>
          <w:iCs/>
          <w:color w:val="000000"/>
          <w:sz w:val="24"/>
        </w:rPr>
      </w:pPr>
      <w:r>
        <w:rPr>
          <w:rFonts w:hAnsi="黑体" w:eastAsia="黑体"/>
          <w:bCs/>
          <w:iCs/>
          <w:color w:val="000000"/>
          <w:sz w:val="24"/>
        </w:rPr>
        <w:t xml:space="preserve">证券代码： 688070                            </w:t>
      </w:r>
      <w:r>
        <w:rPr>
          <w:rFonts w:hint="eastAsia" w:hAnsi="黑体" w:eastAsia="黑体"/>
          <w:bCs/>
          <w:iCs/>
          <w:color w:val="000000"/>
          <w:sz w:val="24"/>
          <w:lang w:val="en-US" w:eastAsia="zh-CN"/>
        </w:rPr>
        <w:t xml:space="preserve">      </w:t>
      </w:r>
      <w:r>
        <w:rPr>
          <w:rFonts w:hAnsi="黑体" w:eastAsia="黑体"/>
          <w:bCs/>
          <w:iCs/>
          <w:color w:val="000000"/>
          <w:sz w:val="24"/>
        </w:rPr>
        <w:t xml:space="preserve"> 证券简称：纵横股份</w:t>
      </w:r>
    </w:p>
    <w:p w14:paraId="2159206F">
      <w:pPr>
        <w:spacing w:before="156" w:beforeLines="50" w:after="156" w:afterLines="50" w:line="400" w:lineRule="exact"/>
        <w:jc w:val="center"/>
        <w:rPr>
          <w:rFonts w:hint="default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成都纵横自动化技术股份有限公司</w:t>
      </w:r>
    </w:p>
    <w:p w14:paraId="2D0BFB4B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30D90C9A">
      <w:pPr>
        <w:spacing w:line="400" w:lineRule="exact"/>
        <w:jc w:val="right"/>
        <w:rPr>
          <w:rFonts w:hint="default" w:eastAsia="宋体"/>
          <w:bCs/>
          <w:i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  <w:r>
        <w:rPr>
          <w:rFonts w:hint="eastAsia"/>
          <w:bCs/>
          <w:iCs/>
          <w:color w:val="000000"/>
          <w:sz w:val="24"/>
        </w:rPr>
        <w:t>编号：</w:t>
      </w:r>
      <w:r>
        <w:rPr>
          <w:rFonts w:hint="eastAsia"/>
          <w:bCs/>
          <w:iCs/>
          <w:sz w:val="24"/>
        </w:rPr>
        <w:t>202</w:t>
      </w:r>
      <w:r>
        <w:rPr>
          <w:bCs/>
          <w:iCs/>
          <w:sz w:val="24"/>
        </w:rPr>
        <w:t>6</w:t>
      </w:r>
      <w:r>
        <w:rPr>
          <w:rFonts w:hint="eastAsia"/>
          <w:bCs/>
          <w:iCs/>
          <w:sz w:val="24"/>
        </w:rPr>
        <w:t>-0</w:t>
      </w:r>
      <w:r>
        <w:rPr>
          <w:bCs/>
          <w:iCs/>
          <w:sz w:val="24"/>
        </w:rPr>
        <w:t>0</w:t>
      </w:r>
      <w:r>
        <w:rPr>
          <w:rFonts w:hint="default"/>
          <w:bCs/>
          <w:iCs/>
          <w:sz w:val="24"/>
          <w:lang w:val="en-US"/>
        </w:rPr>
        <w:t>3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2C14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1BFC6E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3ED0D66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49773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07D85A6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03AFD64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54092A6A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5BA9FCAA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 w14:paraId="164B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539309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11E92"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“质信为基‘蓉’创致远”四川辖区2026年投资者网上集体接待日及半年度报告业绩说明会</w:t>
            </w:r>
          </w:p>
        </w:tc>
      </w:tr>
      <w:tr w14:paraId="14B0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6B87F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BB0D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2026年9月11日 (周五) 下午 14:00~17:00</w:t>
            </w:r>
          </w:p>
        </w:tc>
      </w:tr>
      <w:tr w14:paraId="52A1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A7D37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B7A78E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eastAsia="宋体" w:cs="宋体"/>
                <w:sz w:val="24"/>
                <w:szCs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hint="default"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ir</w:t>
            </w:r>
            <w:r>
              <w:rPr>
                <w:rFonts w:hint="eastAsia" w:ascii="宋体" w:hAnsi="宋体"/>
                <w:bCs/>
                <w:sz w:val="24"/>
              </w:rPr>
              <w:t>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hint="eastAsia" w:ascii="宋体" w:hAnsi="宋体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 w14:paraId="56AF6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2FDA44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FA5F6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1、董事长/总经理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:</w:t>
            </w:r>
            <w:r>
              <w:rPr>
                <w:rFonts w:hint="default" w:ascii="宋体" w:hAnsi="宋体"/>
                <w:bCs/>
                <w:sz w:val="24"/>
              </w:rPr>
              <w:t>任斌</w:t>
            </w:r>
          </w:p>
          <w:p w14:paraId="37A7AAB1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2、财务总监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:</w:t>
            </w:r>
            <w:r>
              <w:rPr>
                <w:rFonts w:hint="default" w:ascii="宋体" w:hAnsi="宋体"/>
                <w:bCs/>
                <w:sz w:val="24"/>
              </w:rPr>
              <w:t>刘鹏</w:t>
            </w:r>
          </w:p>
          <w:p w14:paraId="7F9A15E4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3、独立董事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:</w:t>
            </w:r>
            <w:r>
              <w:rPr>
                <w:rFonts w:hint="default" w:ascii="宋体" w:hAnsi="宋体"/>
                <w:bCs/>
                <w:sz w:val="24"/>
              </w:rPr>
              <w:t>郑伟宏</w:t>
            </w:r>
          </w:p>
          <w:p w14:paraId="1AD17687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4、董事会秘书</w:t>
            </w:r>
            <w:r>
              <w:rPr>
                <w:rFonts w:hint="default" w:ascii="宋体" w:hAnsi="宋体"/>
                <w:bCs/>
                <w:sz w:val="24"/>
                <w:lang w:val="en-US"/>
              </w:rPr>
              <w:t>:</w:t>
            </w:r>
            <w:bookmarkStart w:id="0" w:name="_GoBack"/>
            <w:bookmarkEnd w:id="0"/>
            <w:r>
              <w:rPr>
                <w:rFonts w:hint="default" w:ascii="宋体" w:hAnsi="宋体"/>
                <w:bCs/>
                <w:sz w:val="24"/>
              </w:rPr>
              <w:t>袁一侨</w:t>
            </w:r>
          </w:p>
        </w:tc>
      </w:tr>
      <w:tr w14:paraId="5341C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1FE5E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19EE1464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A66DB">
            <w:pPr>
              <w:pStyle w:val="7"/>
              <w:numPr>
                <w:ilvl w:val="0"/>
                <w:numId w:val="1"/>
              </w:numPr>
              <w:spacing w:line="460" w:lineRule="exact"/>
              <w:ind w:left="-7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公司云龙系列无人机作为长续航大型无人机，和竞争对手比较（比如彩虹，翼龙）有哪方面优势？近期有没有取得订单突破？</w:t>
            </w:r>
          </w:p>
          <w:p w14:paraId="32717647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，您好！公司纵横云龙系列大型固定翼无人机在长航时、大载重、智能化程度及飞行可靠性等方面均具备较强的竞争优势，可广泛应用于人工影响天气、应急通信、侦察巡检及特种领域等多类场景。市场拓展方面，公司正积极开展大型固定翼无人机的市场推广与商业化落地工作，目前在部分应用领域已积累了一定的意向客户与储备订单，相关业务推进情况良好。关于订单的具体进展，请以公司后续披露的公告信息为准。感谢您的关注！</w:t>
            </w:r>
          </w:p>
          <w:p w14:paraId="404D68E2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hint="default"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2、刘总你好，针对目前公司现金流紧张问题，是否有应对措施。</w:t>
            </w:r>
          </w:p>
          <w:p w14:paraId="2D6467F6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，您好！公司一直高度重视现金流管理工作，针对当前经营阶段的现金流状况，已采取多项措施积极应对：一是加强应收账款管理，完善客户信用评估与回款考核机制，加快项目验收结算与资金回笼，提升回款效率；二是严格把控项目质量与订单结构，从源头改善经营现金流；三是积极拓展多元化融资渠道，为公司业务发展提供充足的资金保障。随着公司经营规模的持续扩大和经营质量的不断改善，预计未来现金流状况也将持续改善。感谢您的关注！</w:t>
            </w:r>
          </w:p>
          <w:p w14:paraId="30042A37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hint="default"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3、公司24年被停掉军队采购业务，这次子公司拿到军队特种领域相关资质，是否意味着军供业务恢复？</w:t>
            </w:r>
          </w:p>
          <w:p w14:paraId="5B7E4B2F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，您好！公司子公司近期取得的特种领域相关资质，体现了公司在相关领域的技术实力与综合能力获得认可。目前公司特种领域相关业务正稳步推进，各项经营工作正常有序开展。涉及具体业务的细节，基于信息披露及相关保密要求，相关信息请以公司后续披露的定期报告及公告为准。感谢您的关注！</w:t>
            </w:r>
          </w:p>
          <w:p w14:paraId="27EB0CED">
            <w:pPr>
              <w:pStyle w:val="7"/>
              <w:numPr>
                <w:ilvl w:val="0"/>
                <w:numId w:val="0"/>
              </w:numPr>
              <w:spacing w:line="460" w:lineRule="exact"/>
              <w:ind w:firstLine="482" w:firstLineChars="200"/>
              <w:rPr>
                <w:rFonts w:hint="default"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4、看到公司近期中标几个县域低空经济项目，能否简单谈一下在手订单情况，以及后面对县域低空经济的规划？</w:t>
            </w:r>
          </w:p>
          <w:p w14:paraId="4EE4029B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，您好！自2025年以来，公司积极把握低空经济发展机遇，以“无人值守系统+纵横云+AI”为核心的低空数字经济解决方案在县域治理领域持续落地，已在四川巴中、彭州、重庆梁平、浙江绍兴等地实现项目落地与持续运营，并于2026年中标河南新野县低空综合治理能力提升项目等多个项目，通过样板示范项目的打造加速向全国复制推广。关于在手订单的具体情况，请以公司后续披露的定期报告及公告为准。展望未来，公司将继续深化县域低空经济业务拓展，依托“一网统飞”模式推动低空数字经济在应急、环保、交通、城管等政务治理领域的常态化运营，同时加快推进公司从“设备供应商”向“智慧低空场景引领者”战略转型。感谢您的关注！</w:t>
            </w:r>
          </w:p>
          <w:p w14:paraId="6976A784">
            <w:pPr>
              <w:pStyle w:val="7"/>
              <w:numPr>
                <w:ilvl w:val="0"/>
                <w:numId w:val="0"/>
              </w:numPr>
              <w:spacing w:line="460" w:lineRule="exact"/>
              <w:ind w:leftChars="200"/>
              <w:rPr>
                <w:rFonts w:hint="default"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5、请问截止目前在手订单有多少</w:t>
            </w:r>
          </w:p>
          <w:p w14:paraId="4A78ABE0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，您好！公司目前生产经营情况正常，各项业务有序推进。在低空经济及无人机行业景气度持续提升的背景下，公司持续深耕相关业务领域，积极开拓国内外市场，与行业客户的合作不断深入，相关业务订单态势良好。同时，公司也在稳步推进产品研发、交付及新业务布局，整体经营发展向好。关于在手订单的具体金额及明细数据，涉及信息披露的相关要求，请您关注公司后续披露的定期报告及公告内容，以正式披露信息为准。感谢您的关注！</w:t>
            </w:r>
          </w:p>
          <w:p w14:paraId="42075064"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 w14:paraId="28E5D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48E4D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17A938">
            <w:pPr>
              <w:spacing w:line="420" w:lineRule="exact"/>
              <w:rPr>
                <w:rFonts w:hint="eastAsia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无</w:t>
            </w:r>
          </w:p>
        </w:tc>
      </w:tr>
      <w:tr w14:paraId="194D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45DD6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AEBDF0">
            <w:pPr>
              <w:spacing w:line="420" w:lineRule="exact"/>
              <w:rPr>
                <w:rFonts w:hint="default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年9月11日</w:t>
            </w:r>
          </w:p>
        </w:tc>
      </w:tr>
    </w:tbl>
    <w:p w14:paraId="06BAC538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80323"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8BDCD">
    <w:pPr>
      <w:pStyle w:val="3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39DDCF"/>
    <w:multiLevelType w:val="singleLevel"/>
    <w:tmpl w:val="DC39DDCF"/>
    <w:lvl w:ilvl="0" w:tentative="0">
      <w:start w:val="1"/>
      <w:numFmt w:val="decimal"/>
      <w:suff w:val="nothing"/>
      <w:lvlText w:val="%1、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0FD5330"/>
    <w:rsid w:val="1B2418A5"/>
    <w:rsid w:val="1FBFC074"/>
    <w:rsid w:val="36FB9E1F"/>
    <w:rsid w:val="3BFA3B96"/>
    <w:rsid w:val="3CB97899"/>
    <w:rsid w:val="3CEF3472"/>
    <w:rsid w:val="3EFF16E9"/>
    <w:rsid w:val="4B076DE7"/>
    <w:rsid w:val="4C5E44C3"/>
    <w:rsid w:val="5A394AB7"/>
    <w:rsid w:val="6DA83302"/>
    <w:rsid w:val="75160EC5"/>
    <w:rsid w:val="77CF73AC"/>
    <w:rsid w:val="78FF0116"/>
    <w:rsid w:val="7C1B2E11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1525</Words>
  <Characters>1584</Characters>
  <Lines>60</Lines>
  <Paragraphs>17</Paragraphs>
  <TotalTime>4</TotalTime>
  <ScaleCrop>false</ScaleCrop>
  <LinksUpToDate>false</LinksUpToDate>
  <CharactersWithSpaces>1716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2012-09-09T08:59:00Z</dcterms:created>
  <dc:creator>微软用户</dc:creator>
  <cp:lastModifiedBy>afan</cp:lastModifiedBy>
  <cp:lastPrinted>2014-02-21T05:34:00Z</cp:lastPrinted>
  <dcterms:modified xsi:type="dcterms:W3CDTF">2026-09-11T09:39:51Z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3378DF92D5494EA79182626F58817F75</vt:lpwstr>
  </property>
  <property fmtid="{D5CDD505-2E9C-101B-9397-08002B2CF9AE}" pid="4" name="KSOTemplateDocerSaveRecord">
    <vt:lpwstr>eyJoZGlkIjoiNGZlZDRkYWQ5M2NlMDNiZWUzNzkyZDBlNmEyNWQ1NDIiLCJ1c2VySWQiOiIzMzU5MTM0ODYifQ==</vt:lpwstr>
  </property>
</Properties>
</file>