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540B6" w14:textId="77777777" w:rsidR="00DA5FB4" w:rsidRDefault="00000000">
      <w:pPr>
        <w:pStyle w:val="1"/>
        <w:rPr>
          <w:rFonts w:ascii="宋体" w:eastAsia="宋体" w:hAnsi="宋体" w:cs="宋体" w:hint="eastAsia"/>
          <w:sz w:val="20"/>
          <w:szCs w:val="20"/>
          <w:lang w:val="en-US"/>
        </w:rPr>
      </w:pPr>
      <w:r>
        <w:rPr>
          <w:rFonts w:ascii="宋体" w:eastAsia="宋体" w:hAnsi="宋体" w:cs="宋体" w:hint="eastAsia"/>
          <w:sz w:val="20"/>
          <w:szCs w:val="20"/>
          <w:lang w:val="en-US"/>
        </w:rPr>
        <w:t>证券代码：</w:t>
      </w:r>
      <w:r>
        <w:rPr>
          <w:rFonts w:ascii="宋体" w:eastAsia="宋体" w:hAnsi="宋体" w:cs="宋体"/>
          <w:sz w:val="20"/>
          <w:szCs w:val="20"/>
          <w:lang w:val="en-US"/>
        </w:rPr>
        <w:t>603130</w:t>
      </w:r>
      <w:r>
        <w:rPr>
          <w:rFonts w:ascii="宋体" w:eastAsia="宋体" w:hAnsi="宋体" w:cs="宋体" w:hint="eastAsia"/>
          <w:sz w:val="20"/>
          <w:szCs w:val="20"/>
          <w:lang w:val="en-US"/>
        </w:rPr>
        <w:t xml:space="preserve">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证券简称：云中马</w:t>
      </w:r>
    </w:p>
    <w:p w14:paraId="0AC085A6" w14:textId="77777777" w:rsidR="00DA5FB4" w:rsidRDefault="00DA5FB4">
      <w:pPr>
        <w:spacing w:line="360" w:lineRule="auto"/>
        <w:jc w:val="center"/>
        <w:rPr>
          <w:rFonts w:ascii="宋体" w:eastAsia="宋体" w:hAnsi="宋体" w:cs="宋体" w:hint="eastAsia"/>
          <w:b/>
          <w:bCs/>
          <w:sz w:val="44"/>
          <w:szCs w:val="44"/>
          <w:lang w:val="en-US"/>
        </w:rPr>
      </w:pPr>
    </w:p>
    <w:p w14:paraId="16D3EAC7" w14:textId="77777777" w:rsidR="00DA5FB4" w:rsidRDefault="00000000">
      <w:pPr>
        <w:spacing w:line="360" w:lineRule="auto"/>
        <w:jc w:val="center"/>
        <w:rPr>
          <w:rFonts w:ascii="宋体" w:eastAsia="宋体" w:hAnsi="宋体" w:cs="宋体" w:hint="eastAsia"/>
          <w:b/>
          <w:bCs/>
          <w:sz w:val="44"/>
          <w:szCs w:val="44"/>
        </w:rPr>
      </w:pPr>
      <w:r>
        <w:rPr>
          <w:rFonts w:ascii="宋体" w:eastAsia="宋体" w:hAnsi="宋体" w:cs="宋体" w:hint="eastAsia"/>
          <w:b/>
          <w:bCs/>
          <w:sz w:val="44"/>
          <w:szCs w:val="44"/>
        </w:rPr>
        <w:t>浙江云中马股份有限公司</w:t>
      </w:r>
    </w:p>
    <w:p w14:paraId="5AE293FB" w14:textId="77777777" w:rsidR="00DA5FB4" w:rsidRDefault="00000000">
      <w:pPr>
        <w:spacing w:line="360" w:lineRule="auto"/>
        <w:jc w:val="center"/>
        <w:rPr>
          <w:rFonts w:ascii="宋体" w:eastAsia="宋体" w:hAnsi="宋体" w:cs="宋体" w:hint="eastAsia"/>
          <w:sz w:val="44"/>
          <w:szCs w:val="44"/>
        </w:rPr>
      </w:pPr>
      <w:r>
        <w:rPr>
          <w:rFonts w:ascii="宋体" w:eastAsia="宋体" w:hAnsi="宋体" w:cs="宋体" w:hint="eastAsia"/>
          <w:b/>
          <w:bCs/>
          <w:sz w:val="44"/>
          <w:szCs w:val="44"/>
        </w:rPr>
        <w:t>投资者关系活动记录表</w:t>
      </w:r>
    </w:p>
    <w:p w14:paraId="4153ED29" w14:textId="77777777" w:rsidR="00DA5FB4" w:rsidRDefault="00000000">
      <w:pPr>
        <w:wordWrap w:val="0"/>
        <w:spacing w:before="51" w:after="32" w:line="360" w:lineRule="auto"/>
        <w:ind w:right="219"/>
        <w:jc w:val="right"/>
        <w:rPr>
          <w:rFonts w:ascii="宋体" w:eastAsia="宋体" w:hAnsi="宋体" w:cs="宋体" w:hint="eastAsia"/>
          <w:sz w:val="20"/>
          <w:szCs w:val="20"/>
          <w:lang w:val="en-US"/>
        </w:rPr>
      </w:pPr>
      <w:r>
        <w:rPr>
          <w:rFonts w:ascii="宋体" w:eastAsia="宋体" w:hAnsi="宋体" w:cs="宋体" w:hint="eastAsia"/>
          <w:sz w:val="20"/>
          <w:szCs w:val="20"/>
        </w:rPr>
        <w:t>编号：</w:t>
      </w:r>
      <w:r>
        <w:rPr>
          <w:rFonts w:ascii="宋体" w:eastAsia="宋体" w:hAnsi="宋体" w:cs="宋体" w:hint="eastAsia"/>
          <w:sz w:val="20"/>
          <w:szCs w:val="20"/>
          <w:lang w:val="en-US"/>
        </w:rPr>
        <w:t>2026</w:t>
      </w:r>
      <w:r>
        <w:rPr>
          <w:rFonts w:ascii="宋体" w:eastAsia="宋体" w:hAnsi="宋体" w:cs="宋体" w:hint="eastAsia"/>
          <w:sz w:val="20"/>
          <w:szCs w:val="20"/>
        </w:rPr>
        <w:t xml:space="preserve"> -</w:t>
      </w:r>
      <w:r>
        <w:rPr>
          <w:rFonts w:ascii="宋体" w:eastAsia="宋体" w:hAnsi="宋体" w:cs="宋体"/>
          <w:sz w:val="20"/>
          <w:szCs w:val="20"/>
        </w:rPr>
        <w:t xml:space="preserve"> 00</w:t>
      </w:r>
      <w:r>
        <w:rPr>
          <w:rFonts w:ascii="宋体" w:eastAsia="宋体" w:hAnsi="宋体" w:cs="宋体" w:hint="eastAsia"/>
          <w:sz w:val="20"/>
          <w:szCs w:val="20"/>
          <w:lang w:val="en-US"/>
        </w:rPr>
        <w:t>4</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891"/>
        <w:gridCol w:w="6634"/>
      </w:tblGrid>
      <w:tr w:rsidR="00DA5FB4" w14:paraId="1C2A9D70" w14:textId="77777777">
        <w:trPr>
          <w:trHeight w:val="2801"/>
          <w:jc w:val="center"/>
        </w:trPr>
        <w:tc>
          <w:tcPr>
            <w:tcW w:w="1891" w:type="dxa"/>
            <w:vAlign w:val="center"/>
          </w:tcPr>
          <w:p w14:paraId="4BBE03BA" w14:textId="77777777" w:rsidR="00DA5FB4" w:rsidRDefault="00DA5FB4">
            <w:pPr>
              <w:pStyle w:val="TableParagraph"/>
              <w:rPr>
                <w:rFonts w:ascii="宋体" w:eastAsia="宋体" w:hAnsi="宋体" w:cs="宋体" w:hint="eastAsia"/>
                <w:b/>
                <w:bCs/>
                <w:sz w:val="20"/>
                <w:szCs w:val="20"/>
              </w:rPr>
            </w:pPr>
          </w:p>
          <w:p w14:paraId="59CA1311" w14:textId="77777777" w:rsidR="00DA5FB4"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投资者关系活动</w:t>
            </w:r>
          </w:p>
          <w:p w14:paraId="53A1DB7F" w14:textId="77777777" w:rsidR="00DA5FB4"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类别</w:t>
            </w:r>
          </w:p>
        </w:tc>
        <w:tc>
          <w:tcPr>
            <w:tcW w:w="6634" w:type="dxa"/>
            <w:vAlign w:val="center"/>
          </w:tcPr>
          <w:p w14:paraId="036E8AAE" w14:textId="77777777" w:rsidR="00DA5FB4" w:rsidRDefault="00DA5FB4">
            <w:pPr>
              <w:pStyle w:val="TableParagraph"/>
              <w:rPr>
                <w:rFonts w:ascii="宋体" w:eastAsia="宋体" w:hAnsi="宋体" w:cs="宋体" w:hint="eastAsia"/>
                <w:sz w:val="20"/>
                <w:szCs w:val="20"/>
              </w:rPr>
            </w:pPr>
          </w:p>
          <w:p w14:paraId="42CAEC22" w14:textId="77777777" w:rsidR="00DA5FB4"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特</w:t>
            </w:r>
            <w:r>
              <w:rPr>
                <w:rFonts w:ascii="宋体" w:eastAsia="宋体" w:hAnsi="宋体" w:cs="宋体" w:hint="eastAsia"/>
                <w:spacing w:val="-3"/>
                <w:sz w:val="20"/>
                <w:szCs w:val="20"/>
              </w:rPr>
              <w:t>定</w:t>
            </w:r>
            <w:r>
              <w:rPr>
                <w:rFonts w:ascii="宋体" w:eastAsia="宋体" w:hAnsi="宋体" w:cs="宋体" w:hint="eastAsia"/>
                <w:sz w:val="20"/>
                <w:szCs w:val="20"/>
              </w:rPr>
              <w:t>对</w:t>
            </w:r>
            <w:r>
              <w:rPr>
                <w:rFonts w:ascii="宋体" w:eastAsia="宋体" w:hAnsi="宋体" w:cs="宋体" w:hint="eastAsia"/>
                <w:spacing w:val="-3"/>
                <w:sz w:val="20"/>
                <w:szCs w:val="20"/>
              </w:rPr>
              <w:t>象</w:t>
            </w:r>
            <w:r>
              <w:rPr>
                <w:rFonts w:ascii="宋体" w:eastAsia="宋体" w:hAnsi="宋体" w:cs="宋体" w:hint="eastAsia"/>
                <w:sz w:val="20"/>
                <w:szCs w:val="20"/>
              </w:rPr>
              <w:t>调研</w:t>
            </w:r>
            <w:r>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分</w:t>
            </w:r>
            <w:r>
              <w:rPr>
                <w:rFonts w:ascii="宋体" w:eastAsia="宋体" w:hAnsi="宋体" w:cs="宋体" w:hint="eastAsia"/>
                <w:spacing w:val="-3"/>
                <w:sz w:val="20"/>
                <w:szCs w:val="20"/>
              </w:rPr>
              <w:t>析</w:t>
            </w:r>
            <w:r>
              <w:rPr>
                <w:rFonts w:ascii="宋体" w:eastAsia="宋体" w:hAnsi="宋体" w:cs="宋体" w:hint="eastAsia"/>
                <w:sz w:val="20"/>
                <w:szCs w:val="20"/>
              </w:rPr>
              <w:t>师</w:t>
            </w:r>
            <w:r>
              <w:rPr>
                <w:rFonts w:ascii="宋体" w:eastAsia="宋体" w:hAnsi="宋体" w:cs="宋体" w:hint="eastAsia"/>
                <w:spacing w:val="-3"/>
                <w:sz w:val="20"/>
                <w:szCs w:val="20"/>
              </w:rPr>
              <w:t>会</w:t>
            </w:r>
            <w:r>
              <w:rPr>
                <w:rFonts w:ascii="宋体" w:eastAsia="宋体" w:hAnsi="宋体" w:cs="宋体" w:hint="eastAsia"/>
                <w:sz w:val="20"/>
                <w:szCs w:val="20"/>
              </w:rPr>
              <w:t>议</w:t>
            </w:r>
          </w:p>
          <w:p w14:paraId="7DD1B3A8" w14:textId="77777777" w:rsidR="00DA5FB4" w:rsidRDefault="00DA5FB4">
            <w:pPr>
              <w:pStyle w:val="TableParagraph"/>
              <w:rPr>
                <w:rFonts w:ascii="宋体" w:eastAsia="宋体" w:hAnsi="宋体" w:cs="宋体" w:hint="eastAsia"/>
                <w:sz w:val="20"/>
                <w:szCs w:val="20"/>
              </w:rPr>
            </w:pPr>
          </w:p>
          <w:p w14:paraId="70E63607" w14:textId="77777777" w:rsidR="00DA5FB4"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媒</w:t>
            </w:r>
            <w:r>
              <w:rPr>
                <w:rFonts w:ascii="宋体" w:eastAsia="宋体" w:hAnsi="宋体" w:cs="宋体" w:hint="eastAsia"/>
                <w:spacing w:val="-3"/>
                <w:sz w:val="20"/>
                <w:szCs w:val="20"/>
              </w:rPr>
              <w:t>体</w:t>
            </w:r>
            <w:r>
              <w:rPr>
                <w:rFonts w:ascii="宋体" w:eastAsia="宋体" w:hAnsi="宋体" w:cs="宋体" w:hint="eastAsia"/>
                <w:sz w:val="20"/>
                <w:szCs w:val="20"/>
              </w:rPr>
              <w:t>采访</w:t>
            </w:r>
            <w:r>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Content>
                <w:r>
                  <w:rPr>
                    <w:rFonts w:ascii="Wingdings 2" w:eastAsia="宋体" w:hAnsi="Wingdings 2" w:cs="宋体" w:hint="eastAsia"/>
                    <w:sz w:val="20"/>
                    <w:szCs w:val="20"/>
                  </w:rPr>
                  <w:t>R</w:t>
                </w:r>
              </w:sdtContent>
            </w:sdt>
            <w:r>
              <w:rPr>
                <w:rFonts w:ascii="宋体" w:eastAsia="宋体" w:hAnsi="宋体" w:cs="宋体" w:hint="eastAsia"/>
                <w:sz w:val="20"/>
                <w:szCs w:val="20"/>
              </w:rPr>
              <w:t>业</w:t>
            </w:r>
            <w:r>
              <w:rPr>
                <w:rFonts w:ascii="宋体" w:eastAsia="宋体" w:hAnsi="宋体" w:cs="宋体" w:hint="eastAsia"/>
                <w:spacing w:val="-3"/>
                <w:sz w:val="20"/>
                <w:szCs w:val="20"/>
              </w:rPr>
              <w:t>绩</w:t>
            </w:r>
            <w:r>
              <w:rPr>
                <w:rFonts w:ascii="宋体" w:eastAsia="宋体" w:hAnsi="宋体" w:cs="宋体" w:hint="eastAsia"/>
                <w:sz w:val="20"/>
                <w:szCs w:val="20"/>
              </w:rPr>
              <w:t>说</w:t>
            </w:r>
            <w:r>
              <w:rPr>
                <w:rFonts w:ascii="宋体" w:eastAsia="宋体" w:hAnsi="宋体" w:cs="宋体" w:hint="eastAsia"/>
                <w:spacing w:val="-3"/>
                <w:sz w:val="20"/>
                <w:szCs w:val="20"/>
              </w:rPr>
              <w:t>明</w:t>
            </w:r>
            <w:r>
              <w:rPr>
                <w:rFonts w:ascii="宋体" w:eastAsia="宋体" w:hAnsi="宋体" w:cs="宋体" w:hint="eastAsia"/>
                <w:sz w:val="20"/>
                <w:szCs w:val="20"/>
              </w:rPr>
              <w:t>会</w:t>
            </w:r>
          </w:p>
          <w:p w14:paraId="4AB3B071" w14:textId="77777777" w:rsidR="00DA5FB4" w:rsidRDefault="00DA5FB4">
            <w:pPr>
              <w:pStyle w:val="TableParagraph"/>
              <w:rPr>
                <w:rFonts w:ascii="宋体" w:eastAsia="宋体" w:hAnsi="宋体" w:cs="宋体" w:hint="eastAsia"/>
                <w:sz w:val="20"/>
                <w:szCs w:val="20"/>
              </w:rPr>
            </w:pPr>
          </w:p>
          <w:p w14:paraId="6A84A94D" w14:textId="77777777" w:rsidR="00DA5FB4"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新</w:t>
            </w:r>
            <w:r>
              <w:rPr>
                <w:rFonts w:ascii="宋体" w:eastAsia="宋体" w:hAnsi="宋体" w:cs="宋体" w:hint="eastAsia"/>
                <w:spacing w:val="-3"/>
                <w:sz w:val="20"/>
                <w:szCs w:val="20"/>
              </w:rPr>
              <w:t>闻</w:t>
            </w:r>
            <w:r>
              <w:rPr>
                <w:rFonts w:ascii="宋体" w:eastAsia="宋体" w:hAnsi="宋体" w:cs="宋体" w:hint="eastAsia"/>
                <w:sz w:val="20"/>
                <w:szCs w:val="20"/>
              </w:rPr>
              <w:t>发</w:t>
            </w:r>
            <w:r>
              <w:rPr>
                <w:rFonts w:ascii="宋体" w:eastAsia="宋体" w:hAnsi="宋体" w:cs="宋体" w:hint="eastAsia"/>
                <w:spacing w:val="-3"/>
                <w:sz w:val="20"/>
                <w:szCs w:val="20"/>
              </w:rPr>
              <w:t>布</w:t>
            </w:r>
            <w:r>
              <w:rPr>
                <w:rFonts w:ascii="宋体" w:eastAsia="宋体" w:hAnsi="宋体" w:cs="宋体" w:hint="eastAsia"/>
                <w:sz w:val="20"/>
                <w:szCs w:val="20"/>
              </w:rPr>
              <w:t>会</w:t>
            </w:r>
            <w:r>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路</w:t>
            </w:r>
            <w:r>
              <w:rPr>
                <w:rFonts w:ascii="宋体" w:eastAsia="宋体" w:hAnsi="宋体" w:cs="宋体" w:hint="eastAsia"/>
                <w:spacing w:val="-3"/>
                <w:sz w:val="20"/>
                <w:szCs w:val="20"/>
              </w:rPr>
              <w:t>演</w:t>
            </w:r>
            <w:r>
              <w:rPr>
                <w:rFonts w:ascii="宋体" w:eastAsia="宋体" w:hAnsi="宋体" w:cs="宋体" w:hint="eastAsia"/>
                <w:sz w:val="20"/>
                <w:szCs w:val="20"/>
              </w:rPr>
              <w:t>活动</w:t>
            </w:r>
          </w:p>
          <w:p w14:paraId="7E5FEF65" w14:textId="77777777" w:rsidR="00DA5FB4" w:rsidRDefault="00DA5FB4">
            <w:pPr>
              <w:pStyle w:val="TableParagraph"/>
              <w:rPr>
                <w:rFonts w:ascii="宋体" w:eastAsia="宋体" w:hAnsi="宋体" w:cs="宋体" w:hint="eastAsia"/>
                <w:sz w:val="20"/>
                <w:szCs w:val="20"/>
              </w:rPr>
            </w:pPr>
          </w:p>
          <w:p w14:paraId="417002A2" w14:textId="77777777" w:rsidR="00DA5FB4"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现场参观</w:t>
            </w:r>
          </w:p>
          <w:p w14:paraId="0121CDF5" w14:textId="77777777" w:rsidR="00DA5FB4" w:rsidRDefault="00DA5FB4">
            <w:pPr>
              <w:pStyle w:val="TableParagraph"/>
              <w:rPr>
                <w:rFonts w:ascii="宋体" w:eastAsia="宋体" w:hAnsi="宋体" w:cs="宋体" w:hint="eastAsia"/>
                <w:sz w:val="20"/>
                <w:szCs w:val="20"/>
              </w:rPr>
            </w:pPr>
          </w:p>
          <w:p w14:paraId="08E6DFF6" w14:textId="77777777" w:rsidR="00DA5FB4"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其他（</w:t>
            </w:r>
            <w:r>
              <w:rPr>
                <w:rFonts w:ascii="宋体" w:eastAsia="宋体" w:hAnsi="宋体" w:cs="宋体" w:hint="eastAsia"/>
                <w:sz w:val="20"/>
                <w:szCs w:val="20"/>
                <w:u w:val="single"/>
              </w:rPr>
              <w:t>请文字说明其他活动内容）</w:t>
            </w:r>
          </w:p>
        </w:tc>
      </w:tr>
      <w:tr w:rsidR="00DA5FB4" w14:paraId="66EB76FD" w14:textId="77777777">
        <w:trPr>
          <w:trHeight w:val="984"/>
          <w:jc w:val="center"/>
        </w:trPr>
        <w:tc>
          <w:tcPr>
            <w:tcW w:w="1891" w:type="dxa"/>
            <w:vAlign w:val="center"/>
          </w:tcPr>
          <w:p w14:paraId="29E69217" w14:textId="77777777" w:rsidR="00DA5FB4" w:rsidRDefault="00000000">
            <w:pPr>
              <w:pStyle w:val="TableParagraph"/>
              <w:spacing w:line="560" w:lineRule="exact"/>
              <w:ind w:left="107" w:right="96"/>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活动主题</w:t>
            </w:r>
          </w:p>
        </w:tc>
        <w:tc>
          <w:tcPr>
            <w:tcW w:w="6634" w:type="dxa"/>
            <w:vAlign w:val="center"/>
          </w:tcPr>
          <w:p w14:paraId="0D7F47A0" w14:textId="77777777" w:rsidR="00DA5FB4" w:rsidRDefault="00000000">
            <w:pPr>
              <w:pStyle w:val="TableParagraph"/>
              <w:spacing w:line="360" w:lineRule="auto"/>
              <w:rPr>
                <w:rFonts w:asciiTheme="minorEastAsia" w:eastAsiaTheme="minorEastAsia" w:hAnsiTheme="minorEastAsia" w:cs="宋体" w:hint="eastAsia"/>
                <w:sz w:val="20"/>
                <w:szCs w:val="20"/>
              </w:rPr>
            </w:pPr>
            <w:r>
              <w:rPr>
                <w:rFonts w:asciiTheme="minorEastAsia" w:eastAsiaTheme="minorEastAsia" w:hAnsiTheme="minorEastAsia" w:cs="宋体" w:hint="eastAsia"/>
                <w:sz w:val="20"/>
                <w:szCs w:val="20"/>
                <w:lang w:val="en-GB"/>
              </w:rPr>
              <w:t>云中马</w:t>
            </w:r>
            <w:r>
              <w:rPr>
                <w:rFonts w:asciiTheme="minorEastAsia" w:eastAsiaTheme="minorEastAsia" w:hAnsiTheme="minorEastAsia" w:cs="宋体" w:hint="eastAsia"/>
                <w:sz w:val="20"/>
                <w:szCs w:val="20"/>
                <w:lang w:val="en-US"/>
              </w:rPr>
              <w:t>2026年半年度</w:t>
            </w:r>
            <w:r>
              <w:rPr>
                <w:rFonts w:asciiTheme="minorEastAsia" w:eastAsiaTheme="minorEastAsia" w:hAnsiTheme="minorEastAsia" w:cs="宋体" w:hint="eastAsia"/>
                <w:sz w:val="20"/>
                <w:szCs w:val="20"/>
                <w:lang w:val="en-GB"/>
              </w:rPr>
              <w:t>业绩说明会</w:t>
            </w:r>
          </w:p>
        </w:tc>
      </w:tr>
      <w:tr w:rsidR="00DA5FB4" w14:paraId="67059A2F" w14:textId="77777777">
        <w:trPr>
          <w:trHeight w:val="686"/>
          <w:jc w:val="center"/>
        </w:trPr>
        <w:tc>
          <w:tcPr>
            <w:tcW w:w="1891" w:type="dxa"/>
            <w:vAlign w:val="center"/>
          </w:tcPr>
          <w:p w14:paraId="7240B065" w14:textId="77777777" w:rsidR="00DA5FB4" w:rsidRDefault="00000000">
            <w:pPr>
              <w:pStyle w:val="TableParagraph"/>
              <w:ind w:left="107"/>
              <w:rPr>
                <w:rFonts w:asciiTheme="minorEastAsia" w:eastAsiaTheme="minorEastAsia" w:hAnsiTheme="minorEastAsia" w:cs="宋体" w:hint="eastAsia"/>
                <w:b/>
                <w:bCs/>
                <w:sz w:val="20"/>
                <w:szCs w:val="20"/>
              </w:rPr>
            </w:pPr>
            <w:proofErr w:type="gramStart"/>
            <w:r>
              <w:rPr>
                <w:rFonts w:asciiTheme="minorEastAsia" w:eastAsiaTheme="minorEastAsia" w:hAnsiTheme="minorEastAsia" w:cs="宋体" w:hint="eastAsia"/>
                <w:b/>
                <w:bCs/>
                <w:sz w:val="20"/>
                <w:szCs w:val="20"/>
              </w:rPr>
              <w:t xml:space="preserve">时 </w:t>
            </w:r>
            <w:r>
              <w:rPr>
                <w:rFonts w:asciiTheme="minorEastAsia" w:eastAsiaTheme="minorEastAsia" w:hAnsiTheme="minorEastAsia" w:cs="宋体"/>
                <w:b/>
                <w:bCs/>
                <w:sz w:val="20"/>
                <w:szCs w:val="20"/>
              </w:rPr>
              <w:t xml:space="preserve"> </w:t>
            </w:r>
            <w:r>
              <w:rPr>
                <w:rFonts w:asciiTheme="minorEastAsia" w:eastAsiaTheme="minorEastAsia" w:hAnsiTheme="minorEastAsia" w:cs="宋体" w:hint="eastAsia"/>
                <w:b/>
                <w:bCs/>
                <w:sz w:val="20"/>
                <w:szCs w:val="20"/>
              </w:rPr>
              <w:t>间</w:t>
            </w:r>
            <w:proofErr w:type="gramEnd"/>
          </w:p>
        </w:tc>
        <w:tc>
          <w:tcPr>
            <w:tcW w:w="6634" w:type="dxa"/>
            <w:vAlign w:val="center"/>
          </w:tcPr>
          <w:p w14:paraId="36BC0B2D" w14:textId="77777777" w:rsidR="00DA5FB4" w:rsidRDefault="00000000">
            <w:pPr>
              <w:spacing w:line="360" w:lineRule="auto"/>
              <w:rPr>
                <w:rFonts w:hint="eastAsia"/>
                <w:snapToGrid w:val="0"/>
                <w:spacing w:val="23"/>
                <w:sz w:val="20"/>
                <w:szCs w:val="20"/>
              </w:rPr>
            </w:pPr>
            <w:r>
              <w:rPr>
                <w:rFonts w:asciiTheme="minorEastAsia" w:eastAsiaTheme="minorEastAsia" w:hAnsiTheme="minorEastAsia" w:cstheme="minorEastAsia" w:hint="eastAsia"/>
                <w:snapToGrid w:val="0"/>
                <w:spacing w:val="23"/>
                <w:sz w:val="20"/>
                <w:szCs w:val="20"/>
              </w:rPr>
              <w:t>20</w:t>
            </w:r>
            <w:r>
              <w:rPr>
                <w:rFonts w:asciiTheme="minorEastAsia" w:eastAsiaTheme="minorEastAsia" w:hAnsiTheme="minorEastAsia" w:cstheme="minorEastAsia" w:hint="eastAsia"/>
                <w:snapToGrid w:val="0"/>
                <w:spacing w:val="23"/>
                <w:sz w:val="20"/>
                <w:szCs w:val="20"/>
                <w:lang w:val="en-US"/>
              </w:rPr>
              <w:t>26</w:t>
            </w:r>
            <w:r>
              <w:rPr>
                <w:rFonts w:asciiTheme="minorEastAsia" w:eastAsiaTheme="minorEastAsia" w:hAnsiTheme="minorEastAsia" w:cstheme="minorEastAsia" w:hint="eastAsia"/>
                <w:snapToGrid w:val="0"/>
                <w:spacing w:val="23"/>
                <w:sz w:val="20"/>
                <w:szCs w:val="20"/>
              </w:rPr>
              <w:t>年</w:t>
            </w:r>
            <w:r>
              <w:rPr>
                <w:rFonts w:asciiTheme="minorEastAsia" w:eastAsiaTheme="minorEastAsia" w:hAnsiTheme="minorEastAsia" w:cstheme="minorEastAsia" w:hint="eastAsia"/>
                <w:snapToGrid w:val="0"/>
                <w:spacing w:val="23"/>
                <w:sz w:val="20"/>
                <w:szCs w:val="20"/>
                <w:lang w:val="en-US"/>
              </w:rPr>
              <w:t>9</w:t>
            </w:r>
            <w:r>
              <w:rPr>
                <w:rFonts w:asciiTheme="minorEastAsia" w:eastAsiaTheme="minorEastAsia" w:hAnsiTheme="minorEastAsia" w:cstheme="minorEastAsia" w:hint="eastAsia"/>
                <w:snapToGrid w:val="0"/>
                <w:spacing w:val="23"/>
                <w:sz w:val="20"/>
                <w:szCs w:val="20"/>
              </w:rPr>
              <w:t>月</w:t>
            </w:r>
            <w:r>
              <w:rPr>
                <w:rFonts w:asciiTheme="minorEastAsia" w:eastAsiaTheme="minorEastAsia" w:hAnsiTheme="minorEastAsia" w:cstheme="minorEastAsia" w:hint="eastAsia"/>
                <w:snapToGrid w:val="0"/>
                <w:spacing w:val="23"/>
                <w:sz w:val="20"/>
                <w:szCs w:val="20"/>
                <w:lang w:val="en-US"/>
              </w:rPr>
              <w:t>15</w:t>
            </w:r>
            <w:r>
              <w:rPr>
                <w:rFonts w:asciiTheme="minorEastAsia" w:eastAsiaTheme="minorEastAsia" w:hAnsiTheme="minorEastAsia" w:cstheme="minorEastAsia" w:hint="eastAsia"/>
                <w:snapToGrid w:val="0"/>
                <w:spacing w:val="23"/>
                <w:sz w:val="20"/>
                <w:szCs w:val="20"/>
              </w:rPr>
              <w:t xml:space="preserve">日 </w:t>
            </w:r>
            <w:r>
              <w:rPr>
                <w:rFonts w:asciiTheme="minorEastAsia" w:eastAsiaTheme="minorEastAsia" w:hAnsiTheme="minorEastAsia" w:cstheme="minorEastAsia"/>
                <w:snapToGrid w:val="0"/>
                <w:spacing w:val="23"/>
                <w:sz w:val="20"/>
                <w:szCs w:val="20"/>
              </w:rPr>
              <w:t>1</w:t>
            </w:r>
            <w:r>
              <w:rPr>
                <w:rFonts w:asciiTheme="minorEastAsia" w:eastAsiaTheme="minorEastAsia" w:hAnsiTheme="minorEastAsia" w:cstheme="minorEastAsia" w:hint="eastAsia"/>
                <w:snapToGrid w:val="0"/>
                <w:spacing w:val="23"/>
                <w:sz w:val="20"/>
                <w:szCs w:val="20"/>
                <w:lang w:val="en-US"/>
              </w:rPr>
              <w:t>3</w:t>
            </w:r>
            <w:r>
              <w:rPr>
                <w:rFonts w:asciiTheme="minorEastAsia" w:eastAsiaTheme="minorEastAsia" w:hAnsiTheme="minorEastAsia" w:cstheme="minorEastAsia" w:hint="eastAsia"/>
                <w:snapToGrid w:val="0"/>
                <w:spacing w:val="23"/>
                <w:sz w:val="20"/>
                <w:szCs w:val="20"/>
              </w:rPr>
              <w:t>:00-</w:t>
            </w:r>
            <w:r>
              <w:rPr>
                <w:rFonts w:asciiTheme="minorEastAsia" w:eastAsiaTheme="minorEastAsia" w:hAnsiTheme="minorEastAsia" w:cstheme="minorEastAsia"/>
                <w:snapToGrid w:val="0"/>
                <w:spacing w:val="23"/>
                <w:sz w:val="20"/>
                <w:szCs w:val="20"/>
              </w:rPr>
              <w:t>1</w:t>
            </w:r>
            <w:r>
              <w:rPr>
                <w:rFonts w:asciiTheme="minorEastAsia" w:eastAsiaTheme="minorEastAsia" w:hAnsiTheme="minorEastAsia" w:cstheme="minorEastAsia" w:hint="eastAsia"/>
                <w:snapToGrid w:val="0"/>
                <w:spacing w:val="23"/>
                <w:sz w:val="20"/>
                <w:szCs w:val="20"/>
                <w:lang w:val="en-US"/>
              </w:rPr>
              <w:t>4</w:t>
            </w:r>
            <w:r>
              <w:rPr>
                <w:rFonts w:asciiTheme="minorEastAsia" w:eastAsiaTheme="minorEastAsia" w:hAnsiTheme="minorEastAsia" w:cstheme="minorEastAsia" w:hint="eastAsia"/>
                <w:snapToGrid w:val="0"/>
                <w:spacing w:val="23"/>
                <w:sz w:val="20"/>
                <w:szCs w:val="20"/>
              </w:rPr>
              <w:t>:00</w:t>
            </w:r>
          </w:p>
        </w:tc>
      </w:tr>
      <w:tr w:rsidR="00DA5FB4" w14:paraId="17E337A7" w14:textId="77777777">
        <w:trPr>
          <w:trHeight w:val="836"/>
          <w:jc w:val="center"/>
        </w:trPr>
        <w:tc>
          <w:tcPr>
            <w:tcW w:w="1891" w:type="dxa"/>
            <w:vAlign w:val="center"/>
          </w:tcPr>
          <w:p w14:paraId="5CF8D8EF" w14:textId="77777777" w:rsidR="00DA5FB4" w:rsidRDefault="00000000">
            <w:pPr>
              <w:pStyle w:val="TableParagraph"/>
              <w:ind w:left="107"/>
              <w:rPr>
                <w:rFonts w:asciiTheme="minorEastAsia" w:eastAsiaTheme="minorEastAsia" w:hAnsiTheme="minorEastAsia" w:cs="宋体" w:hint="eastAsia"/>
                <w:b/>
                <w:bCs/>
                <w:sz w:val="20"/>
                <w:szCs w:val="20"/>
              </w:rPr>
            </w:pPr>
            <w:proofErr w:type="gramStart"/>
            <w:r>
              <w:rPr>
                <w:rFonts w:asciiTheme="minorEastAsia" w:eastAsiaTheme="minorEastAsia" w:hAnsiTheme="minorEastAsia" w:cs="宋体" w:hint="eastAsia"/>
                <w:b/>
                <w:bCs/>
                <w:sz w:val="20"/>
                <w:szCs w:val="20"/>
              </w:rPr>
              <w:t xml:space="preserve">地 </w:t>
            </w:r>
            <w:r>
              <w:rPr>
                <w:rFonts w:asciiTheme="minorEastAsia" w:eastAsiaTheme="minorEastAsia" w:hAnsiTheme="minorEastAsia" w:cs="宋体"/>
                <w:b/>
                <w:bCs/>
                <w:sz w:val="20"/>
                <w:szCs w:val="20"/>
              </w:rPr>
              <w:t xml:space="preserve"> </w:t>
            </w:r>
            <w:r>
              <w:rPr>
                <w:rFonts w:asciiTheme="minorEastAsia" w:eastAsiaTheme="minorEastAsia" w:hAnsiTheme="minorEastAsia" w:cs="宋体" w:hint="eastAsia"/>
                <w:b/>
                <w:bCs/>
                <w:sz w:val="20"/>
                <w:szCs w:val="20"/>
              </w:rPr>
              <w:t>点</w:t>
            </w:r>
            <w:proofErr w:type="gramEnd"/>
          </w:p>
        </w:tc>
        <w:tc>
          <w:tcPr>
            <w:tcW w:w="6634" w:type="dxa"/>
            <w:vAlign w:val="center"/>
          </w:tcPr>
          <w:p w14:paraId="51B4A6AB" w14:textId="77777777" w:rsidR="00DA5FB4" w:rsidRDefault="00000000">
            <w:pPr>
              <w:pStyle w:val="TableParagraph"/>
              <w:spacing w:beforeLines="50" w:before="120" w:afterLines="50" w:after="120" w:line="360" w:lineRule="auto"/>
              <w:rPr>
                <w:rFonts w:asciiTheme="minorEastAsia" w:eastAsiaTheme="minorEastAsia" w:hAnsiTheme="minorEastAsia" w:cs="宋体" w:hint="eastAsia"/>
                <w:sz w:val="20"/>
                <w:szCs w:val="20"/>
              </w:rPr>
            </w:pPr>
            <w:r>
              <w:rPr>
                <w:rFonts w:asciiTheme="minorEastAsia" w:eastAsiaTheme="minorEastAsia" w:hAnsiTheme="minorEastAsia" w:cs="宋体" w:hint="eastAsia"/>
                <w:sz w:val="20"/>
                <w:szCs w:val="20"/>
              </w:rPr>
              <w:t xml:space="preserve">上证路演中心 </w:t>
            </w:r>
            <w:hyperlink r:id="rId5" w:history="1">
              <w:r>
                <w:rPr>
                  <w:rFonts w:asciiTheme="minorEastAsia" w:eastAsiaTheme="minorEastAsia" w:hAnsiTheme="minorEastAsia" w:cs="宋体" w:hint="eastAsia"/>
                  <w:sz w:val="20"/>
                  <w:szCs w:val="20"/>
                </w:rPr>
                <w:t>https://roadshow.sseinfo.com</w:t>
              </w:r>
            </w:hyperlink>
          </w:p>
          <w:p w14:paraId="17504D39" w14:textId="77777777" w:rsidR="00DA5FB4" w:rsidRDefault="00000000">
            <w:pPr>
              <w:pStyle w:val="TableParagraph"/>
              <w:spacing w:beforeLines="50" w:before="120" w:afterLines="50" w:after="120" w:line="360" w:lineRule="auto"/>
              <w:rPr>
                <w:rFonts w:asciiTheme="minorEastAsia" w:eastAsiaTheme="minorEastAsia" w:hAnsiTheme="minorEastAsia" w:cs="宋体" w:hint="eastAsia"/>
                <w:sz w:val="20"/>
                <w:szCs w:val="20"/>
              </w:rPr>
            </w:pPr>
            <w:r>
              <w:rPr>
                <w:rFonts w:asciiTheme="minorEastAsia" w:eastAsiaTheme="minorEastAsia" w:hAnsiTheme="minorEastAsia" w:cs="宋体" w:hint="eastAsia"/>
                <w:sz w:val="20"/>
                <w:szCs w:val="20"/>
              </w:rPr>
              <w:t>网络文字互动</w:t>
            </w:r>
          </w:p>
        </w:tc>
      </w:tr>
      <w:tr w:rsidR="00DA5FB4" w14:paraId="157AF406" w14:textId="77777777">
        <w:trPr>
          <w:trHeight w:val="2209"/>
          <w:jc w:val="center"/>
        </w:trPr>
        <w:tc>
          <w:tcPr>
            <w:tcW w:w="1891" w:type="dxa"/>
            <w:vAlign w:val="center"/>
          </w:tcPr>
          <w:p w14:paraId="52D22C38" w14:textId="77777777" w:rsidR="00DA5FB4"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上市公司接待</w:t>
            </w:r>
          </w:p>
          <w:p w14:paraId="02DAB3A6" w14:textId="77777777" w:rsidR="00DA5FB4"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人员姓名</w:t>
            </w:r>
          </w:p>
        </w:tc>
        <w:tc>
          <w:tcPr>
            <w:tcW w:w="6634" w:type="dxa"/>
            <w:vAlign w:val="center"/>
          </w:tcPr>
          <w:p w14:paraId="1B2AA0B4" w14:textId="77777777" w:rsidR="00DA5FB4"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董事长：叶福忠先生</w:t>
            </w:r>
          </w:p>
          <w:p w14:paraId="4D63D21D" w14:textId="77777777" w:rsidR="00DA5FB4"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董事、总经理：叶程洁先生</w:t>
            </w:r>
          </w:p>
          <w:p w14:paraId="09808046" w14:textId="77777777" w:rsidR="00DA5FB4"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董事、董事会秘书：</w:t>
            </w:r>
            <w:r>
              <w:rPr>
                <w:rFonts w:ascii="宋体" w:eastAsia="宋体" w:hAnsi="宋体" w:cs="宋体" w:hint="eastAsia"/>
                <w:sz w:val="20"/>
                <w:szCs w:val="20"/>
                <w:lang w:val="en-US"/>
              </w:rPr>
              <w:t>陈磊</w:t>
            </w:r>
            <w:r>
              <w:rPr>
                <w:rFonts w:ascii="宋体" w:eastAsia="宋体" w:hAnsi="宋体" w:cs="宋体" w:hint="eastAsia"/>
                <w:sz w:val="20"/>
                <w:szCs w:val="20"/>
              </w:rPr>
              <w:t>先生</w:t>
            </w:r>
          </w:p>
          <w:p w14:paraId="21C5B9D3" w14:textId="77777777" w:rsidR="00DA5FB4"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董事、财务总监：刘雪梅女士</w:t>
            </w:r>
          </w:p>
          <w:p w14:paraId="39769690" w14:textId="77777777" w:rsidR="00DA5FB4"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独立董事：</w:t>
            </w:r>
            <w:r>
              <w:rPr>
                <w:rFonts w:ascii="宋体" w:eastAsia="宋体" w:hAnsi="宋体" w:cs="宋体" w:hint="eastAsia"/>
                <w:sz w:val="20"/>
                <w:szCs w:val="20"/>
                <w:lang w:val="en-US"/>
              </w:rPr>
              <w:t>徐伟建</w:t>
            </w:r>
            <w:r>
              <w:rPr>
                <w:rFonts w:ascii="宋体" w:eastAsia="宋体" w:hAnsi="宋体" w:cs="宋体" w:hint="eastAsia"/>
                <w:sz w:val="20"/>
                <w:szCs w:val="20"/>
              </w:rPr>
              <w:t>先生</w:t>
            </w:r>
          </w:p>
        </w:tc>
      </w:tr>
      <w:tr w:rsidR="00DA5FB4" w14:paraId="2436FCBE" w14:textId="77777777">
        <w:trPr>
          <w:jc w:val="center"/>
        </w:trPr>
        <w:tc>
          <w:tcPr>
            <w:tcW w:w="1891" w:type="dxa"/>
            <w:vAlign w:val="center"/>
          </w:tcPr>
          <w:p w14:paraId="28F03843" w14:textId="77777777" w:rsidR="00DA5FB4" w:rsidRDefault="00DA5FB4">
            <w:pPr>
              <w:pStyle w:val="TableParagraph"/>
              <w:rPr>
                <w:rFonts w:ascii="宋体" w:eastAsia="宋体" w:hAnsi="宋体" w:cs="宋体" w:hint="eastAsia"/>
                <w:b/>
                <w:bCs/>
                <w:sz w:val="20"/>
                <w:szCs w:val="20"/>
              </w:rPr>
            </w:pPr>
          </w:p>
          <w:p w14:paraId="22AB3104" w14:textId="77777777" w:rsidR="00DA5FB4" w:rsidRDefault="00DA5FB4">
            <w:pPr>
              <w:pStyle w:val="TableParagraph"/>
              <w:rPr>
                <w:rFonts w:ascii="宋体" w:eastAsia="宋体" w:hAnsi="宋体" w:cs="宋体" w:hint="eastAsia"/>
                <w:b/>
                <w:bCs/>
                <w:sz w:val="20"/>
                <w:szCs w:val="20"/>
              </w:rPr>
            </w:pPr>
          </w:p>
          <w:p w14:paraId="1C8435A8" w14:textId="77777777" w:rsidR="00DA5FB4" w:rsidRDefault="00DA5FB4">
            <w:pPr>
              <w:pStyle w:val="TableParagraph"/>
              <w:rPr>
                <w:rFonts w:ascii="宋体" w:eastAsia="宋体" w:hAnsi="宋体" w:cs="宋体" w:hint="eastAsia"/>
                <w:b/>
                <w:bCs/>
                <w:sz w:val="20"/>
                <w:szCs w:val="20"/>
              </w:rPr>
            </w:pPr>
          </w:p>
          <w:p w14:paraId="5CC3FE33" w14:textId="77777777" w:rsidR="00DA5FB4" w:rsidRDefault="00000000">
            <w:pPr>
              <w:pStyle w:val="TableParagraph"/>
              <w:spacing w:line="499" w:lineRule="auto"/>
              <w:ind w:left="107" w:right="96"/>
              <w:rPr>
                <w:rFonts w:ascii="宋体" w:eastAsia="宋体" w:hAnsi="宋体" w:cs="宋体" w:hint="eastAsia"/>
                <w:b/>
                <w:bCs/>
                <w:sz w:val="20"/>
                <w:szCs w:val="20"/>
              </w:rPr>
            </w:pPr>
            <w:r>
              <w:rPr>
                <w:rFonts w:ascii="宋体" w:eastAsia="宋体" w:hAnsi="宋体" w:cs="宋体" w:hint="eastAsia"/>
                <w:b/>
                <w:bCs/>
                <w:sz w:val="20"/>
                <w:szCs w:val="20"/>
              </w:rPr>
              <w:t>投资者关系活动</w:t>
            </w:r>
          </w:p>
          <w:p w14:paraId="170B2149" w14:textId="77777777" w:rsidR="00DA5FB4" w:rsidRDefault="00000000">
            <w:pPr>
              <w:pStyle w:val="TableParagraph"/>
              <w:spacing w:line="499" w:lineRule="auto"/>
              <w:ind w:left="107" w:right="96"/>
              <w:rPr>
                <w:rFonts w:ascii="宋体" w:eastAsia="宋体" w:hAnsi="宋体" w:cs="宋体" w:hint="eastAsia"/>
                <w:b/>
                <w:bCs/>
                <w:sz w:val="20"/>
                <w:szCs w:val="20"/>
              </w:rPr>
            </w:pPr>
            <w:r>
              <w:rPr>
                <w:rFonts w:ascii="宋体" w:eastAsia="宋体" w:hAnsi="宋体" w:cs="宋体" w:hint="eastAsia"/>
                <w:b/>
                <w:bCs/>
                <w:sz w:val="20"/>
                <w:szCs w:val="20"/>
              </w:rPr>
              <w:t>主要内容介绍</w:t>
            </w:r>
          </w:p>
        </w:tc>
        <w:tc>
          <w:tcPr>
            <w:tcW w:w="6634" w:type="dxa"/>
            <w:vAlign w:val="center"/>
          </w:tcPr>
          <w:p w14:paraId="7398F3E7" w14:textId="77777777" w:rsidR="00DA5FB4" w:rsidRDefault="00000000">
            <w:pPr>
              <w:pStyle w:val="HTML"/>
              <w:snapToGrid w:val="0"/>
              <w:spacing w:beforeLines="50" w:before="120" w:afterLines="150" w:after="360" w:line="360" w:lineRule="auto"/>
              <w:contextualSpacing/>
              <w:jc w:val="both"/>
              <w:rPr>
                <w:rFonts w:hint="eastAsia"/>
                <w:b/>
                <w:sz w:val="20"/>
              </w:rPr>
            </w:pPr>
            <w:r>
              <w:rPr>
                <w:b/>
                <w:sz w:val="20"/>
              </w:rPr>
              <w:t>1、请介绍公司2026年上半年的业绩情况？</w:t>
            </w:r>
          </w:p>
          <w:p w14:paraId="1C5D58E0"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尊敬的投资者，您好！2026年上半年，公司实现营业收入12.55亿元，同比增长0.79%；实现归属于上市公司股东净利润为0.40亿元，同比增长12.06%；实现归属于上市公司股东的扣非净利润0.43亿元，同比增长58.70%。</w:t>
            </w:r>
            <w:r>
              <w:rPr>
                <w:bCs/>
                <w:sz w:val="20"/>
              </w:rPr>
              <w:lastRenderedPageBreak/>
              <w:t>具体业绩数据请查阅公司于2026年8月27日在上海证券交易所披露的2026年半年度报告，感谢您对公司的关注。</w:t>
            </w:r>
          </w:p>
          <w:p w14:paraId="348585DF" w14:textId="77777777" w:rsidR="00DA5FB4" w:rsidRDefault="00000000">
            <w:pPr>
              <w:pStyle w:val="HTML"/>
              <w:snapToGrid w:val="0"/>
              <w:spacing w:beforeLines="50" w:before="120" w:afterLines="150" w:after="360" w:line="360" w:lineRule="auto"/>
              <w:contextualSpacing/>
              <w:jc w:val="both"/>
              <w:rPr>
                <w:rFonts w:hint="eastAsia"/>
                <w:b/>
                <w:sz w:val="20"/>
              </w:rPr>
            </w:pPr>
            <w:r>
              <w:rPr>
                <w:b/>
                <w:sz w:val="20"/>
              </w:rPr>
              <w:t>2</w:t>
            </w:r>
            <w:r>
              <w:rPr>
                <w:rFonts w:hint="eastAsia"/>
                <w:b/>
                <w:sz w:val="20"/>
              </w:rPr>
              <w:t>、公司产品采用何种定价模式？原材料价格波动能否传导至下游产品售价或客户？</w:t>
            </w:r>
          </w:p>
          <w:p w14:paraId="62FE0943"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尊敬的投资者，您好！公司采用原料价+加工费的定价模式，原材料价格波动，加工费价格相对稳定，所以公司产品定价会根据涤纶长丝价格调整。而涤纶长丝的核心原料为PET源自石油化工产业链，因此国际油价波动会逐级传导，进而影响公司原材料成本与产品售价。同时因为公司终端上游的涤纶长丝属于纺织大宗，价格较为公开透明；因此国际油价变动导致的上游原材料价格波动，也能较为顺畅的传导至公司下游客户。感谢您对公司的关注。</w:t>
            </w:r>
          </w:p>
          <w:p w14:paraId="361C4339" w14:textId="77777777" w:rsidR="00DA5FB4" w:rsidRDefault="00000000">
            <w:pPr>
              <w:pStyle w:val="HTML"/>
              <w:snapToGrid w:val="0"/>
              <w:spacing w:beforeLines="50" w:before="120" w:afterLines="150" w:after="360" w:line="360" w:lineRule="auto"/>
              <w:contextualSpacing/>
              <w:jc w:val="both"/>
              <w:rPr>
                <w:rFonts w:hint="eastAsia"/>
                <w:b/>
                <w:sz w:val="20"/>
              </w:rPr>
            </w:pPr>
            <w:r>
              <w:rPr>
                <w:b/>
                <w:sz w:val="20"/>
              </w:rPr>
              <w:t>3</w:t>
            </w:r>
            <w:r>
              <w:rPr>
                <w:rFonts w:hint="eastAsia"/>
                <w:b/>
                <w:sz w:val="20"/>
              </w:rPr>
              <w:t>、请问公司今年上半年归属于上市公司股东的扣非净利润显著增长的主要原因是什么？</w:t>
            </w:r>
          </w:p>
          <w:p w14:paraId="6A07A292"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尊敬的投资者，您好！2026年上半年，公司归属于上市公司股东的扣除非经常性损益的净利润上升58.70%，主要系：一方面，革基布行业景气度回升，叠加公司节能降本等精细化管理措施，报告期内公司经编及纬编革基布产品毛利率提升；另一方面，公司高附加值新产品经编麂皮绒布下游市场需求旺盛，报告期内公司持续加码其产能布局，提升经编麂皮绒在公司产品结构中的占比，带动公司综合毛利率提高。综上，公司扣非后净利润提升系主营业务毛利增加所致。感谢您对公司的关注。</w:t>
            </w:r>
          </w:p>
          <w:p w14:paraId="3A4A7427" w14:textId="77777777" w:rsidR="00DA5FB4"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4、公司本期投资活动产生的现金流量净额为-384,371,052.80元，较上年同期变动了-2,385.38%，请说明变动幅度较大的原因是什么？</w:t>
            </w:r>
          </w:p>
          <w:p w14:paraId="039EEB5E"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尊敬的投资者，您好！公司2026年上半年投资活动产生的现金流量净额变动的主要原因为：1、去年同期公司处置子公司浙江云中马新材料有限公司，收回股权转让款9,200万元，本期未发生同类资产处置事项；2、2026年5月公司对中玺新材料（安徽）有限公司追加投资4,000万元；3、本期公司认缴出资300万元设立浙江德联重科智能装备有限公司，已付款150万元；4、本期公司向湖南航升卫星科技有限公司投资人民币5,000万元；5、本期购买理财产品增加所致；6、本期购建固定资产的现金流比上年同期增加1</w:t>
            </w:r>
            <w:r>
              <w:rPr>
                <w:rFonts w:hint="eastAsia"/>
                <w:bCs/>
                <w:sz w:val="20"/>
              </w:rPr>
              <w:t>.</w:t>
            </w:r>
            <w:r>
              <w:rPr>
                <w:bCs/>
                <w:sz w:val="20"/>
              </w:rPr>
              <w:t>7亿元。感谢您对公司的关注。</w:t>
            </w:r>
          </w:p>
          <w:p w14:paraId="469ACB23" w14:textId="77777777" w:rsidR="00DA5FB4"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5、公司目前在行业中的竞争地位如何？</w:t>
            </w:r>
          </w:p>
          <w:p w14:paraId="61FD2191"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尊敬的投资者，您好！公司是中国产业用纺织品行业协会理事单位，国内针织革基布行业龙头企业，专注于革基布的研发、生产和销售。2025年公</w:t>
            </w:r>
            <w:r>
              <w:rPr>
                <w:bCs/>
                <w:sz w:val="20"/>
              </w:rPr>
              <w:lastRenderedPageBreak/>
              <w:t>司针织革基布销量为24.96万吨，市场占有率为37.42%，居行业第一，展现出显著的规模领先优势。作为国家级高新技术企业、省级专精特新企业及省级高新技术研究开发中心，公司自主开创湿拉毛革基布、低温染色等核心生产工艺，构筑了坚实的技术壁垒。感谢您对公司的关注。</w:t>
            </w:r>
          </w:p>
          <w:p w14:paraId="105CCF04" w14:textId="77777777" w:rsidR="00DA5FB4"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6、请介绍公司2026年上半年的研发投入情况，以及当期研发成果的转化进展与成效。</w:t>
            </w:r>
          </w:p>
          <w:p w14:paraId="04C6680B" w14:textId="77777777" w:rsidR="00DA5FB4" w:rsidRDefault="00000000">
            <w:pPr>
              <w:pStyle w:val="HTML"/>
              <w:snapToGrid w:val="0"/>
              <w:spacing w:line="360" w:lineRule="auto"/>
              <w:ind w:firstLineChars="200" w:firstLine="400"/>
              <w:jc w:val="both"/>
              <w:rPr>
                <w:rFonts w:hint="eastAsia"/>
                <w:bCs/>
                <w:sz w:val="20"/>
              </w:rPr>
            </w:pPr>
            <w:r>
              <w:rPr>
                <w:bCs/>
                <w:sz w:val="20"/>
              </w:rPr>
              <w:t>尊敬的投资者，您好！公司2026年上半年研发投入2403.68万元，同比增长11.89%。</w:t>
            </w:r>
          </w:p>
          <w:p w14:paraId="43FF630E" w14:textId="77777777" w:rsidR="00DA5FB4" w:rsidRDefault="00000000">
            <w:pPr>
              <w:pStyle w:val="HTML"/>
              <w:snapToGrid w:val="0"/>
              <w:spacing w:line="360" w:lineRule="auto"/>
              <w:ind w:firstLineChars="200" w:firstLine="400"/>
              <w:jc w:val="both"/>
              <w:rPr>
                <w:rFonts w:hint="eastAsia"/>
                <w:bCs/>
                <w:sz w:val="20"/>
              </w:rPr>
            </w:pPr>
            <w:r>
              <w:rPr>
                <w:bCs/>
                <w:sz w:val="20"/>
              </w:rPr>
              <w:t>报告期内，公司于上一年度立项的富贵绒革基布、特长弹力绒革基布、纯水性合成革针织革基布等多款新产品制备研发项目已全面落地量产，产能运行平稳，叠加上半年新增研发布局，产品矩阵得到持续扩容；同时，依托对高端定制化市场的精准研判，完成了麂皮绒、羊京绒、蒙古绒、鹿纤绒等多款绒布面料的研发定型，实现海岛丝面料多品类全覆盖布局，进一步优化高附加值产品结构。</w:t>
            </w:r>
          </w:p>
          <w:p w14:paraId="4E8667CA"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此外，公司于2025年第四季度推出的高毛利产品经编麂皮绒系列市场反响积极，报告期内销售额已达5,270.34万元，毛利率高达33.44%，远超传统产品。公司后续将持续加码该品类产能布局，提升其在产品结构中的占比，带动综合毛利率提高。</w:t>
            </w:r>
          </w:p>
          <w:p w14:paraId="010D6BE5" w14:textId="77777777" w:rsidR="00DA5FB4"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7、请问目前再融资项目的建设进度如何？</w:t>
            </w:r>
          </w:p>
          <w:p w14:paraId="09809BCA"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尊敬的投资者，您好！再融资项目上半年已实现部分投产，报告期内新增16条生产线，公司目前正加速推进该项目的建设实施，预计明年建成达产。感谢您对公司的关注。</w:t>
            </w:r>
          </w:p>
          <w:p w14:paraId="1308D695" w14:textId="77777777" w:rsidR="00DA5FB4"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8、</w:t>
            </w:r>
            <w:r>
              <w:rPr>
                <w:b/>
                <w:sz w:val="20"/>
              </w:rPr>
              <w:t>请问公司如何看待革基布行业未来的发展趋势及竞争格局？</w:t>
            </w:r>
          </w:p>
          <w:p w14:paraId="5653321B" w14:textId="77777777" w:rsidR="00DA5FB4" w:rsidRDefault="00000000">
            <w:pPr>
              <w:pStyle w:val="HTML"/>
              <w:snapToGrid w:val="0"/>
              <w:spacing w:line="360" w:lineRule="auto"/>
              <w:ind w:firstLineChars="200" w:firstLine="400"/>
              <w:jc w:val="both"/>
              <w:rPr>
                <w:rFonts w:hint="eastAsia"/>
                <w:bCs/>
                <w:sz w:val="20"/>
              </w:rPr>
            </w:pPr>
            <w:r>
              <w:rPr>
                <w:bCs/>
                <w:sz w:val="20"/>
              </w:rPr>
              <w:t>尊敬的投资者，您好！从行业发展趋势来看，革基布行业正朝着绿色化、功能化及产业链整合的方向发展。随着环保政策持续规范以及下游鞋、箱包、家具等领域消费升级对产品品质提出更高要求，行业正加速向高端化、差异化转型。根据沙利文咨询预测，2025年至2030年中国革基布产量和销量将分别以5.9%和6.2%的年均复合增长率保持增长；其中，受益于新能源汽车渗透率提升，汽车用革基布领域增速较快，年均复合增长率预计达8.0%。自2025年以来，下游领域存量库存加速去化，供需关系已逐步回归平衡，行业整体呈现回暖态势。</w:t>
            </w:r>
          </w:p>
          <w:p w14:paraId="0B16B801"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竞争格局方面，革基布行业是市场化竞争较为充分的行业。目前行业结构呈现分层特征：大型生产商凭借技术、产品、渠道、品牌等优势在行业中</w:t>
            </w:r>
            <w:r>
              <w:rPr>
                <w:bCs/>
                <w:sz w:val="20"/>
              </w:rPr>
              <w:lastRenderedPageBreak/>
              <w:t>占据主导地位；中型企业受规模限制主要发展区域性业务；小型生产商则主打低端市场，依靠低价维持生存，规模和技术水平较低，同质化严重。近年来，随着国家产业政策的调控及环保监管力度的加大，革基布行业产业结构调整的进程正在加速，部分污染严重、技术落后、生产规模较小的革基布生产企业因经营压力逐渐增大而被迫关闭，产品订单正流向质量稳定、生产技术先进、符合环保监管政策的大型革基布企业，革基布行业市场集中度在逐步提升。感谢您的关注！</w:t>
            </w:r>
          </w:p>
          <w:p w14:paraId="56C1BDD3" w14:textId="77777777" w:rsidR="00DA5FB4"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9、</w:t>
            </w:r>
            <w:r>
              <w:rPr>
                <w:b/>
                <w:sz w:val="20"/>
              </w:rPr>
              <w:t>在当前国家积极推动“双碳”目标及环保政策持续深化的背景下，请问公司近期在节能降碳、绿色生产方面有哪些举措？</w:t>
            </w:r>
          </w:p>
          <w:p w14:paraId="11E26BFA" w14:textId="77777777" w:rsidR="00DA5FB4" w:rsidRDefault="00000000">
            <w:pPr>
              <w:pStyle w:val="HTML"/>
              <w:snapToGrid w:val="0"/>
              <w:spacing w:afterLines="150" w:after="360" w:line="360" w:lineRule="auto"/>
              <w:ind w:firstLineChars="200" w:firstLine="400"/>
              <w:jc w:val="both"/>
              <w:rPr>
                <w:rFonts w:hint="eastAsia"/>
                <w:bCs/>
                <w:sz w:val="20"/>
              </w:rPr>
            </w:pPr>
            <w:r>
              <w:rPr>
                <w:bCs/>
                <w:sz w:val="20"/>
              </w:rPr>
              <w:t>尊敬的投资者，您好！公司深入践行绿色发展理念，统筹推进节能减排与清洁生产各项工作，通过实施中水循环利用、废热回收、碱减量废水专项治理等系列节能改造项目，推动节水、降耗、减污协同提升，同步开展污水池改造、废气整治等末端治理工程，持续完善环保治理体系；同时有序推进光伏绿电相关建设，不断提高绿色电力消费占比，降低对传统化石能源的依赖，并引入新型节能设备优化生产环节能耗水平，助力用能结构低碳转型。上半年，公司参股了德联重科，该企业专注于热能回收装备研发，相关技术储备有望为公司能耗优化提供支持，进一步夯实环保与成本层面的综合优势。此外，公司持续深化与四川大学等院校及行业技术团队的合作，积极布局绿色产品设计与开发，顺应行业绿色循环发展趋势，为中长期可持续发展积蓄动能。通过上述措施，公司不断提升资源利用效率，强化环境管理能力，致力于实现经济效益与环境效益协同发展。感谢您的关注！</w:t>
            </w:r>
          </w:p>
          <w:p w14:paraId="35E7A894" w14:textId="77777777" w:rsidR="00DA5FB4"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10、</w:t>
            </w:r>
            <w:r>
              <w:rPr>
                <w:b/>
                <w:sz w:val="20"/>
              </w:rPr>
              <w:t>请问公司当前下游客户行业需求现状如何？在手订单是否充足？</w:t>
            </w:r>
          </w:p>
          <w:p w14:paraId="06275B1B" w14:textId="77777777" w:rsidR="00DA5FB4" w:rsidRDefault="00000000">
            <w:pPr>
              <w:pStyle w:val="HTML"/>
              <w:snapToGrid w:val="0"/>
              <w:spacing w:line="360" w:lineRule="auto"/>
              <w:ind w:firstLineChars="200" w:firstLine="400"/>
              <w:jc w:val="both"/>
              <w:rPr>
                <w:rFonts w:hint="eastAsia"/>
              </w:rPr>
            </w:pPr>
            <w:r>
              <w:rPr>
                <w:bCs/>
                <w:sz w:val="20"/>
              </w:rPr>
              <w:t>尊敬的投资者，您好！公司产品主要销往人造革合成革生产厂商，最终应用于鞋、箱包、家具、装饰材料等消费品。上半年以来，公司下游行业需求整体保持回暖态势。目前公司在手订单充足，生产经营运转正常，各项业务有序推进，公司对所处行业的发展前景及自身竞争力充满信心。后续公司将坚持稳健经营策略，持续深化“精益管理”举措，不断优化运营效率与成本管控，全力提升经营业绩水平，力求以高质量发展的成果回馈广大投资者的信任与支持。感谢您的关注！</w:t>
            </w:r>
          </w:p>
        </w:tc>
      </w:tr>
      <w:tr w:rsidR="00DA5FB4" w14:paraId="3BD110E9" w14:textId="77777777">
        <w:trPr>
          <w:trHeight w:val="561"/>
          <w:jc w:val="center"/>
        </w:trPr>
        <w:tc>
          <w:tcPr>
            <w:tcW w:w="1891" w:type="dxa"/>
            <w:vAlign w:val="center"/>
          </w:tcPr>
          <w:p w14:paraId="6C8AC10A" w14:textId="77777777" w:rsidR="00DA5FB4"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lastRenderedPageBreak/>
              <w:t>附件清单（如有）</w:t>
            </w:r>
          </w:p>
        </w:tc>
        <w:tc>
          <w:tcPr>
            <w:tcW w:w="6634" w:type="dxa"/>
            <w:vAlign w:val="center"/>
          </w:tcPr>
          <w:p w14:paraId="221C896E" w14:textId="77777777" w:rsidR="00DA5FB4"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无</w:t>
            </w:r>
          </w:p>
        </w:tc>
      </w:tr>
      <w:tr w:rsidR="00DA5FB4" w14:paraId="5DD08ED6" w14:textId="77777777">
        <w:trPr>
          <w:trHeight w:val="558"/>
          <w:jc w:val="center"/>
        </w:trPr>
        <w:tc>
          <w:tcPr>
            <w:tcW w:w="1891" w:type="dxa"/>
            <w:vAlign w:val="center"/>
          </w:tcPr>
          <w:p w14:paraId="5E828D37" w14:textId="77777777" w:rsidR="00DA5FB4"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日期</w:t>
            </w:r>
          </w:p>
        </w:tc>
        <w:tc>
          <w:tcPr>
            <w:tcW w:w="6634" w:type="dxa"/>
            <w:vAlign w:val="center"/>
          </w:tcPr>
          <w:p w14:paraId="51705743" w14:textId="77777777" w:rsidR="00DA5FB4" w:rsidRDefault="00000000">
            <w:pPr>
              <w:pStyle w:val="TableParagraph"/>
              <w:rPr>
                <w:rFonts w:ascii="宋体" w:eastAsia="宋体" w:hAnsi="宋体" w:cs="宋体" w:hint="eastAsia"/>
                <w:spacing w:val="20"/>
                <w:sz w:val="20"/>
                <w:szCs w:val="20"/>
              </w:rPr>
            </w:pPr>
            <w:r>
              <w:rPr>
                <w:rFonts w:ascii="宋体" w:eastAsia="宋体" w:hAnsi="宋体" w:cs="宋体"/>
                <w:snapToGrid w:val="0"/>
                <w:spacing w:val="20"/>
                <w:sz w:val="20"/>
                <w:szCs w:val="20"/>
              </w:rPr>
              <w:t>202</w:t>
            </w:r>
            <w:r>
              <w:rPr>
                <w:rFonts w:ascii="宋体" w:eastAsia="宋体" w:hAnsi="宋体" w:cs="宋体" w:hint="eastAsia"/>
                <w:snapToGrid w:val="0"/>
                <w:spacing w:val="20"/>
                <w:sz w:val="20"/>
                <w:szCs w:val="20"/>
                <w:lang w:val="en-US"/>
              </w:rPr>
              <w:t>6</w:t>
            </w:r>
            <w:r>
              <w:rPr>
                <w:rFonts w:ascii="宋体" w:eastAsia="宋体" w:hAnsi="宋体" w:cs="宋体"/>
                <w:spacing w:val="20"/>
                <w:sz w:val="20"/>
                <w:szCs w:val="20"/>
              </w:rPr>
              <w:t>年</w:t>
            </w:r>
            <w:r>
              <w:rPr>
                <w:rFonts w:ascii="宋体" w:eastAsia="宋体" w:hAnsi="宋体" w:cs="宋体" w:hint="eastAsia"/>
                <w:spacing w:val="20"/>
                <w:sz w:val="20"/>
                <w:szCs w:val="20"/>
                <w:lang w:val="en-US"/>
              </w:rPr>
              <w:t>9</w:t>
            </w:r>
            <w:r>
              <w:rPr>
                <w:rFonts w:ascii="宋体" w:eastAsia="宋体" w:hAnsi="宋体" w:cs="宋体"/>
                <w:spacing w:val="20"/>
                <w:sz w:val="20"/>
                <w:szCs w:val="20"/>
              </w:rPr>
              <w:t>月</w:t>
            </w:r>
            <w:r>
              <w:rPr>
                <w:rFonts w:ascii="宋体" w:eastAsia="宋体" w:hAnsi="宋体" w:cs="宋体" w:hint="eastAsia"/>
                <w:spacing w:val="20"/>
                <w:sz w:val="20"/>
                <w:szCs w:val="20"/>
                <w:lang w:val="en-US"/>
              </w:rPr>
              <w:t>15</w:t>
            </w:r>
            <w:r>
              <w:rPr>
                <w:rFonts w:ascii="宋体" w:eastAsia="宋体" w:hAnsi="宋体" w:cs="宋体"/>
                <w:spacing w:val="20"/>
                <w:sz w:val="20"/>
                <w:szCs w:val="20"/>
              </w:rPr>
              <w:t>日</w:t>
            </w:r>
          </w:p>
        </w:tc>
      </w:tr>
    </w:tbl>
    <w:p w14:paraId="25049E5B" w14:textId="77777777" w:rsidR="00DA5FB4" w:rsidRDefault="00DA5FB4">
      <w:pPr>
        <w:rPr>
          <w:rFonts w:ascii="宋体" w:eastAsia="宋体" w:hAnsi="宋体" w:cs="宋体" w:hint="eastAsia"/>
          <w:sz w:val="28"/>
          <w:szCs w:val="36"/>
        </w:rPr>
      </w:pPr>
    </w:p>
    <w:sectPr w:rsidR="00DA5FB4">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Q3ZGI1MGI1N2I4NTM2MTc3ZTA2NWQ1OTY3NTg2NGQifQ=="/>
  </w:docVars>
  <w:rsids>
    <w:rsidRoot w:val="00301D32"/>
    <w:rsid w:val="000038D2"/>
    <w:rsid w:val="00014E24"/>
    <w:rsid w:val="00026CC3"/>
    <w:rsid w:val="00036089"/>
    <w:rsid w:val="00036F1B"/>
    <w:rsid w:val="00044E34"/>
    <w:rsid w:val="000464C8"/>
    <w:rsid w:val="000517A6"/>
    <w:rsid w:val="00053CFA"/>
    <w:rsid w:val="000633EC"/>
    <w:rsid w:val="00063804"/>
    <w:rsid w:val="00064C78"/>
    <w:rsid w:val="000665A2"/>
    <w:rsid w:val="000730D1"/>
    <w:rsid w:val="000774B1"/>
    <w:rsid w:val="000877AB"/>
    <w:rsid w:val="00095E3B"/>
    <w:rsid w:val="000B7C08"/>
    <w:rsid w:val="000D12CF"/>
    <w:rsid w:val="000D2D88"/>
    <w:rsid w:val="000E4B20"/>
    <w:rsid w:val="00111B43"/>
    <w:rsid w:val="0011418F"/>
    <w:rsid w:val="00145F59"/>
    <w:rsid w:val="00151124"/>
    <w:rsid w:val="001523C8"/>
    <w:rsid w:val="0015307B"/>
    <w:rsid w:val="00161A42"/>
    <w:rsid w:val="00172C24"/>
    <w:rsid w:val="0019073D"/>
    <w:rsid w:val="001D718E"/>
    <w:rsid w:val="001E59D1"/>
    <w:rsid w:val="001E5EA4"/>
    <w:rsid w:val="002042A7"/>
    <w:rsid w:val="00205911"/>
    <w:rsid w:val="002140B7"/>
    <w:rsid w:val="002146AD"/>
    <w:rsid w:val="002319F4"/>
    <w:rsid w:val="0023555B"/>
    <w:rsid w:val="002438F3"/>
    <w:rsid w:val="00275CB6"/>
    <w:rsid w:val="002800B5"/>
    <w:rsid w:val="0028625E"/>
    <w:rsid w:val="00295B29"/>
    <w:rsid w:val="002B7796"/>
    <w:rsid w:val="002D4073"/>
    <w:rsid w:val="002E6493"/>
    <w:rsid w:val="002E7098"/>
    <w:rsid w:val="002F1582"/>
    <w:rsid w:val="00301D32"/>
    <w:rsid w:val="00334BEF"/>
    <w:rsid w:val="00347891"/>
    <w:rsid w:val="00366FAD"/>
    <w:rsid w:val="0037105B"/>
    <w:rsid w:val="0038277D"/>
    <w:rsid w:val="003959AA"/>
    <w:rsid w:val="003975BA"/>
    <w:rsid w:val="003A74E6"/>
    <w:rsid w:val="003B73DD"/>
    <w:rsid w:val="003D011C"/>
    <w:rsid w:val="004108C7"/>
    <w:rsid w:val="00412DC2"/>
    <w:rsid w:val="004139D8"/>
    <w:rsid w:val="00415A4B"/>
    <w:rsid w:val="004275BC"/>
    <w:rsid w:val="00432E00"/>
    <w:rsid w:val="00440041"/>
    <w:rsid w:val="00451268"/>
    <w:rsid w:val="004515AD"/>
    <w:rsid w:val="00451857"/>
    <w:rsid w:val="00453516"/>
    <w:rsid w:val="00457548"/>
    <w:rsid w:val="00470DB2"/>
    <w:rsid w:val="00483752"/>
    <w:rsid w:val="004925E7"/>
    <w:rsid w:val="004950CF"/>
    <w:rsid w:val="00495B11"/>
    <w:rsid w:val="004F6FF3"/>
    <w:rsid w:val="00520EE5"/>
    <w:rsid w:val="00544FDA"/>
    <w:rsid w:val="00550F8D"/>
    <w:rsid w:val="00552871"/>
    <w:rsid w:val="00571B49"/>
    <w:rsid w:val="005743AE"/>
    <w:rsid w:val="005947B0"/>
    <w:rsid w:val="005A1560"/>
    <w:rsid w:val="005A178A"/>
    <w:rsid w:val="005C2BBE"/>
    <w:rsid w:val="005D3CFA"/>
    <w:rsid w:val="005D64CA"/>
    <w:rsid w:val="005E5717"/>
    <w:rsid w:val="005E6DB2"/>
    <w:rsid w:val="005F7518"/>
    <w:rsid w:val="005F75D0"/>
    <w:rsid w:val="0061433E"/>
    <w:rsid w:val="0061597B"/>
    <w:rsid w:val="0062751D"/>
    <w:rsid w:val="006354AA"/>
    <w:rsid w:val="00661AFA"/>
    <w:rsid w:val="00663313"/>
    <w:rsid w:val="006726BF"/>
    <w:rsid w:val="00677B77"/>
    <w:rsid w:val="006868B4"/>
    <w:rsid w:val="0068718A"/>
    <w:rsid w:val="006A2739"/>
    <w:rsid w:val="006A553F"/>
    <w:rsid w:val="006B5C95"/>
    <w:rsid w:val="006C3A39"/>
    <w:rsid w:val="006C3FB7"/>
    <w:rsid w:val="006D508D"/>
    <w:rsid w:val="006E14B0"/>
    <w:rsid w:val="006F0108"/>
    <w:rsid w:val="00700A42"/>
    <w:rsid w:val="00704AE6"/>
    <w:rsid w:val="00706FF0"/>
    <w:rsid w:val="007153A2"/>
    <w:rsid w:val="00724A68"/>
    <w:rsid w:val="007271BF"/>
    <w:rsid w:val="00730DD3"/>
    <w:rsid w:val="00733224"/>
    <w:rsid w:val="00742A49"/>
    <w:rsid w:val="00746CA3"/>
    <w:rsid w:val="00755E7D"/>
    <w:rsid w:val="00764128"/>
    <w:rsid w:val="007824B8"/>
    <w:rsid w:val="007910DD"/>
    <w:rsid w:val="00792A9D"/>
    <w:rsid w:val="007936DC"/>
    <w:rsid w:val="007A3EC1"/>
    <w:rsid w:val="007A5FC0"/>
    <w:rsid w:val="007B3368"/>
    <w:rsid w:val="007C0FC6"/>
    <w:rsid w:val="007D0A69"/>
    <w:rsid w:val="007D6DC4"/>
    <w:rsid w:val="00805C1B"/>
    <w:rsid w:val="00827874"/>
    <w:rsid w:val="00843B23"/>
    <w:rsid w:val="008443CB"/>
    <w:rsid w:val="00847BE4"/>
    <w:rsid w:val="00853463"/>
    <w:rsid w:val="00861B6B"/>
    <w:rsid w:val="00893F25"/>
    <w:rsid w:val="00895035"/>
    <w:rsid w:val="008B2B14"/>
    <w:rsid w:val="008C6AED"/>
    <w:rsid w:val="008C7604"/>
    <w:rsid w:val="008E16E2"/>
    <w:rsid w:val="008E1B27"/>
    <w:rsid w:val="008E72F5"/>
    <w:rsid w:val="00903379"/>
    <w:rsid w:val="00906975"/>
    <w:rsid w:val="00917F0B"/>
    <w:rsid w:val="00917F8B"/>
    <w:rsid w:val="00950C0C"/>
    <w:rsid w:val="00960964"/>
    <w:rsid w:val="00965E4D"/>
    <w:rsid w:val="00991ECB"/>
    <w:rsid w:val="009B1D5C"/>
    <w:rsid w:val="009C2E31"/>
    <w:rsid w:val="009E1955"/>
    <w:rsid w:val="00A27639"/>
    <w:rsid w:val="00A527AA"/>
    <w:rsid w:val="00A53CD1"/>
    <w:rsid w:val="00A554AF"/>
    <w:rsid w:val="00A5684D"/>
    <w:rsid w:val="00A75C61"/>
    <w:rsid w:val="00A9601B"/>
    <w:rsid w:val="00AD100E"/>
    <w:rsid w:val="00AD5056"/>
    <w:rsid w:val="00AE1E36"/>
    <w:rsid w:val="00AE2401"/>
    <w:rsid w:val="00AF0A9B"/>
    <w:rsid w:val="00AF2198"/>
    <w:rsid w:val="00AF74AA"/>
    <w:rsid w:val="00B03C2F"/>
    <w:rsid w:val="00B067A8"/>
    <w:rsid w:val="00B15064"/>
    <w:rsid w:val="00B340A3"/>
    <w:rsid w:val="00B410F5"/>
    <w:rsid w:val="00B41EFC"/>
    <w:rsid w:val="00B470B0"/>
    <w:rsid w:val="00B6280C"/>
    <w:rsid w:val="00B62F4C"/>
    <w:rsid w:val="00B671A4"/>
    <w:rsid w:val="00B72CD4"/>
    <w:rsid w:val="00B85B00"/>
    <w:rsid w:val="00BA4D8B"/>
    <w:rsid w:val="00BB3FDD"/>
    <w:rsid w:val="00BF132F"/>
    <w:rsid w:val="00BF52BB"/>
    <w:rsid w:val="00C020BC"/>
    <w:rsid w:val="00C13878"/>
    <w:rsid w:val="00C31334"/>
    <w:rsid w:val="00C427E2"/>
    <w:rsid w:val="00CA1705"/>
    <w:rsid w:val="00CE1A54"/>
    <w:rsid w:val="00CF5FB6"/>
    <w:rsid w:val="00D02518"/>
    <w:rsid w:val="00D17454"/>
    <w:rsid w:val="00D33FBC"/>
    <w:rsid w:val="00D7535C"/>
    <w:rsid w:val="00D76302"/>
    <w:rsid w:val="00D86BC6"/>
    <w:rsid w:val="00D87374"/>
    <w:rsid w:val="00DA5CE2"/>
    <w:rsid w:val="00DA5FB4"/>
    <w:rsid w:val="00DA7776"/>
    <w:rsid w:val="00DE10E8"/>
    <w:rsid w:val="00DF2EE0"/>
    <w:rsid w:val="00E16FDA"/>
    <w:rsid w:val="00E35F58"/>
    <w:rsid w:val="00E429BA"/>
    <w:rsid w:val="00E45673"/>
    <w:rsid w:val="00E45BD9"/>
    <w:rsid w:val="00E66FFC"/>
    <w:rsid w:val="00E759D6"/>
    <w:rsid w:val="00E8428E"/>
    <w:rsid w:val="00E84A8C"/>
    <w:rsid w:val="00E91690"/>
    <w:rsid w:val="00E976DE"/>
    <w:rsid w:val="00EA13E1"/>
    <w:rsid w:val="00EA628B"/>
    <w:rsid w:val="00EB6379"/>
    <w:rsid w:val="00EC0F83"/>
    <w:rsid w:val="00EC3294"/>
    <w:rsid w:val="00EC682C"/>
    <w:rsid w:val="00EC7A1C"/>
    <w:rsid w:val="00EE3187"/>
    <w:rsid w:val="00EF499B"/>
    <w:rsid w:val="00F059AE"/>
    <w:rsid w:val="00F10593"/>
    <w:rsid w:val="00F14977"/>
    <w:rsid w:val="00F37A67"/>
    <w:rsid w:val="00F70D5C"/>
    <w:rsid w:val="00FB4A08"/>
    <w:rsid w:val="00FC065B"/>
    <w:rsid w:val="00FC0C2A"/>
    <w:rsid w:val="00FD7F8E"/>
    <w:rsid w:val="00FF11E4"/>
    <w:rsid w:val="00FF4B2F"/>
    <w:rsid w:val="012E39CA"/>
    <w:rsid w:val="01FE728E"/>
    <w:rsid w:val="021D0AD4"/>
    <w:rsid w:val="04B072D4"/>
    <w:rsid w:val="05794E43"/>
    <w:rsid w:val="05F575D4"/>
    <w:rsid w:val="064249C6"/>
    <w:rsid w:val="073267E9"/>
    <w:rsid w:val="078800C2"/>
    <w:rsid w:val="08641132"/>
    <w:rsid w:val="0891760B"/>
    <w:rsid w:val="09186774"/>
    <w:rsid w:val="0945438F"/>
    <w:rsid w:val="09464F56"/>
    <w:rsid w:val="0A71587A"/>
    <w:rsid w:val="0A97388D"/>
    <w:rsid w:val="0ADA51CD"/>
    <w:rsid w:val="0B792C38"/>
    <w:rsid w:val="0C1F5633"/>
    <w:rsid w:val="0C28640C"/>
    <w:rsid w:val="0D2B751F"/>
    <w:rsid w:val="0E90599A"/>
    <w:rsid w:val="0ED720CD"/>
    <w:rsid w:val="12070CAE"/>
    <w:rsid w:val="13824654"/>
    <w:rsid w:val="145F688C"/>
    <w:rsid w:val="14705E78"/>
    <w:rsid w:val="15DD2205"/>
    <w:rsid w:val="1682323F"/>
    <w:rsid w:val="16921052"/>
    <w:rsid w:val="169C7F0D"/>
    <w:rsid w:val="16AD45F0"/>
    <w:rsid w:val="17072842"/>
    <w:rsid w:val="17A67110"/>
    <w:rsid w:val="17E759BC"/>
    <w:rsid w:val="1853077E"/>
    <w:rsid w:val="1864189B"/>
    <w:rsid w:val="18D73A7D"/>
    <w:rsid w:val="19557370"/>
    <w:rsid w:val="19744A3F"/>
    <w:rsid w:val="1A0B3949"/>
    <w:rsid w:val="1A271AB1"/>
    <w:rsid w:val="1A2F24A1"/>
    <w:rsid w:val="1BD06B6A"/>
    <w:rsid w:val="1F782BDE"/>
    <w:rsid w:val="204A6A53"/>
    <w:rsid w:val="21E63B80"/>
    <w:rsid w:val="23317869"/>
    <w:rsid w:val="243D776E"/>
    <w:rsid w:val="25650CAE"/>
    <w:rsid w:val="25AB71C4"/>
    <w:rsid w:val="26406598"/>
    <w:rsid w:val="27D56FF1"/>
    <w:rsid w:val="27FB1408"/>
    <w:rsid w:val="280276BA"/>
    <w:rsid w:val="28080056"/>
    <w:rsid w:val="285940BD"/>
    <w:rsid w:val="28734C1A"/>
    <w:rsid w:val="28C72DDD"/>
    <w:rsid w:val="29EE0E64"/>
    <w:rsid w:val="2A1C39EA"/>
    <w:rsid w:val="2B5D17D7"/>
    <w:rsid w:val="2BB62806"/>
    <w:rsid w:val="2BC4020A"/>
    <w:rsid w:val="2E4E7270"/>
    <w:rsid w:val="2EF90F16"/>
    <w:rsid w:val="2F125C63"/>
    <w:rsid w:val="2F7149D8"/>
    <w:rsid w:val="302C3D0A"/>
    <w:rsid w:val="3104598F"/>
    <w:rsid w:val="313E3FE4"/>
    <w:rsid w:val="31974468"/>
    <w:rsid w:val="32982D85"/>
    <w:rsid w:val="33DE31BB"/>
    <w:rsid w:val="34D34B31"/>
    <w:rsid w:val="37105372"/>
    <w:rsid w:val="375A5088"/>
    <w:rsid w:val="389C49C0"/>
    <w:rsid w:val="38F352D5"/>
    <w:rsid w:val="39BC78F4"/>
    <w:rsid w:val="3B35486F"/>
    <w:rsid w:val="3C0D5E0C"/>
    <w:rsid w:val="3C21415B"/>
    <w:rsid w:val="3C664263"/>
    <w:rsid w:val="3E2D1342"/>
    <w:rsid w:val="3E6730F0"/>
    <w:rsid w:val="3EF1250A"/>
    <w:rsid w:val="40567DB0"/>
    <w:rsid w:val="406E0982"/>
    <w:rsid w:val="40FF5CD2"/>
    <w:rsid w:val="41456B3D"/>
    <w:rsid w:val="41586871"/>
    <w:rsid w:val="41F1637D"/>
    <w:rsid w:val="42997C24"/>
    <w:rsid w:val="42DB40B0"/>
    <w:rsid w:val="43B71B0A"/>
    <w:rsid w:val="44FA0589"/>
    <w:rsid w:val="45A663E3"/>
    <w:rsid w:val="45AA3413"/>
    <w:rsid w:val="469F09AF"/>
    <w:rsid w:val="474905D7"/>
    <w:rsid w:val="493D698D"/>
    <w:rsid w:val="49786131"/>
    <w:rsid w:val="4B756271"/>
    <w:rsid w:val="4C8E1CA8"/>
    <w:rsid w:val="4D6D36A4"/>
    <w:rsid w:val="4F841E1C"/>
    <w:rsid w:val="510903EF"/>
    <w:rsid w:val="512A18AC"/>
    <w:rsid w:val="524E1385"/>
    <w:rsid w:val="52BC7724"/>
    <w:rsid w:val="53F137F4"/>
    <w:rsid w:val="543A6906"/>
    <w:rsid w:val="55322ADD"/>
    <w:rsid w:val="56850CBB"/>
    <w:rsid w:val="569B429E"/>
    <w:rsid w:val="580C5867"/>
    <w:rsid w:val="59D8738A"/>
    <w:rsid w:val="5A666D76"/>
    <w:rsid w:val="5A694EDB"/>
    <w:rsid w:val="5B2253C2"/>
    <w:rsid w:val="5CF02E0F"/>
    <w:rsid w:val="5EA902B4"/>
    <w:rsid w:val="5F27742B"/>
    <w:rsid w:val="5FF857FE"/>
    <w:rsid w:val="603269D2"/>
    <w:rsid w:val="61A52BCA"/>
    <w:rsid w:val="61D45648"/>
    <w:rsid w:val="62473136"/>
    <w:rsid w:val="63B70D7D"/>
    <w:rsid w:val="66ED4AB6"/>
    <w:rsid w:val="67095496"/>
    <w:rsid w:val="67ED7463"/>
    <w:rsid w:val="681A546A"/>
    <w:rsid w:val="69A51678"/>
    <w:rsid w:val="69A93D8F"/>
    <w:rsid w:val="69CB37D4"/>
    <w:rsid w:val="6A0D5B9B"/>
    <w:rsid w:val="6A3B23B1"/>
    <w:rsid w:val="6AEA32DC"/>
    <w:rsid w:val="6BCC3A09"/>
    <w:rsid w:val="6BCE5FDF"/>
    <w:rsid w:val="6C583454"/>
    <w:rsid w:val="6C853E08"/>
    <w:rsid w:val="6CC24AB5"/>
    <w:rsid w:val="6D9271B2"/>
    <w:rsid w:val="6F134790"/>
    <w:rsid w:val="6FE81F5F"/>
    <w:rsid w:val="6FFE7D34"/>
    <w:rsid w:val="70FE58BA"/>
    <w:rsid w:val="72446028"/>
    <w:rsid w:val="727442DD"/>
    <w:rsid w:val="72DA6836"/>
    <w:rsid w:val="73076EC0"/>
    <w:rsid w:val="74210CA6"/>
    <w:rsid w:val="746F4E76"/>
    <w:rsid w:val="761E2EDE"/>
    <w:rsid w:val="788C25F5"/>
    <w:rsid w:val="7940768E"/>
    <w:rsid w:val="79F72AA9"/>
    <w:rsid w:val="7A144529"/>
    <w:rsid w:val="7B346CFF"/>
    <w:rsid w:val="7B643141"/>
    <w:rsid w:val="7C4E4FC9"/>
    <w:rsid w:val="7C967032"/>
    <w:rsid w:val="7DD37FAE"/>
    <w:rsid w:val="7E184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820AD95-BF4F-42B8-B032-3712B8D19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autoRedefine/>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宋体" w:eastAsia="宋体" w:hAnsi="宋体" w:cs="宋体"/>
      <w:sz w:val="24"/>
      <w:szCs w:val="24"/>
      <w:lang w:val="en-US" w:bidi="ar-SA"/>
    </w:rPr>
  </w:style>
  <w:style w:type="paragraph" w:styleId="ac">
    <w:name w:val="Normal (Web)"/>
    <w:basedOn w:val="a"/>
    <w:qFormat/>
    <w:pPr>
      <w:spacing w:beforeAutospacing="1" w:afterAutospacing="1"/>
    </w:pPr>
    <w:rPr>
      <w:rFonts w:cs="Times New Roman"/>
      <w:sz w:val="24"/>
      <w:lang w:val="en-US" w:bidi="ar-SA"/>
    </w:rPr>
  </w:style>
  <w:style w:type="paragraph" w:styleId="ad">
    <w:name w:val="annotation subject"/>
    <w:basedOn w:val="a3"/>
    <w:next w:val="a3"/>
    <w:link w:val="ae"/>
    <w:qFormat/>
    <w:rPr>
      <w:b/>
      <w:bCs/>
    </w:rPr>
  </w:style>
  <w:style w:type="table" w:styleId="af">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FollowedHyperlink"/>
    <w:basedOn w:val="a0"/>
    <w:qFormat/>
    <w:rPr>
      <w:color w:val="800080"/>
      <w:u w:val="single"/>
    </w:rPr>
  </w:style>
  <w:style w:type="character" w:styleId="af1">
    <w:name w:val="Hyperlink"/>
    <w:basedOn w:val="a0"/>
    <w:qFormat/>
    <w:rPr>
      <w:color w:val="0000FF"/>
      <w:u w:val="single"/>
    </w:rPr>
  </w:style>
  <w:style w:type="character" w:styleId="af2">
    <w:name w:val="annotation reference"/>
    <w:basedOn w:val="a0"/>
    <w:autoRedefine/>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autoRedefine/>
    <w:qFormat/>
    <w:rPr>
      <w:rFonts w:ascii="仿宋" w:eastAsia="仿宋" w:hAnsi="仿宋" w:cs="仿宋"/>
      <w:sz w:val="18"/>
      <w:szCs w:val="18"/>
      <w:lang w:val="zh-CN" w:bidi="zh-CN"/>
    </w:rPr>
  </w:style>
  <w:style w:type="character" w:customStyle="1" w:styleId="a9">
    <w:name w:val="页脚 字符"/>
    <w:basedOn w:val="a0"/>
    <w:link w:val="a8"/>
    <w:autoRedefine/>
    <w:qFormat/>
    <w:rPr>
      <w:rFonts w:ascii="仿宋" w:eastAsia="仿宋" w:hAnsi="仿宋" w:cs="仿宋"/>
      <w:sz w:val="18"/>
      <w:szCs w:val="18"/>
      <w:lang w:val="zh-CN" w:bidi="zh-CN"/>
    </w:rPr>
  </w:style>
  <w:style w:type="character" w:customStyle="1" w:styleId="a4">
    <w:name w:val="批注文字 字符"/>
    <w:basedOn w:val="a0"/>
    <w:link w:val="a3"/>
    <w:autoRedefine/>
    <w:qFormat/>
    <w:rPr>
      <w:rFonts w:ascii="仿宋" w:eastAsia="仿宋" w:hAnsi="仿宋" w:cs="仿宋"/>
      <w:sz w:val="22"/>
      <w:szCs w:val="22"/>
      <w:lang w:val="zh-CN" w:bidi="zh-CN"/>
    </w:rPr>
  </w:style>
  <w:style w:type="character" w:customStyle="1" w:styleId="ae">
    <w:name w:val="批注主题 字符"/>
    <w:basedOn w:val="a4"/>
    <w:link w:val="ad"/>
    <w:autoRedefine/>
    <w:qFormat/>
    <w:rPr>
      <w:rFonts w:ascii="仿宋" w:eastAsia="仿宋" w:hAnsi="仿宋" w:cs="仿宋"/>
      <w:b/>
      <w:bCs/>
      <w:sz w:val="22"/>
      <w:szCs w:val="22"/>
      <w:lang w:val="zh-CN" w:bidi="zh-CN"/>
    </w:rPr>
  </w:style>
  <w:style w:type="character" w:customStyle="1" w:styleId="a7">
    <w:name w:val="批注框文本 字符"/>
    <w:basedOn w:val="a0"/>
    <w:link w:val="a6"/>
    <w:autoRedefine/>
    <w:qFormat/>
    <w:rPr>
      <w:rFonts w:ascii="仿宋" w:eastAsia="仿宋" w:hAnsi="仿宋" w:cs="仿宋"/>
      <w:sz w:val="18"/>
      <w:szCs w:val="18"/>
      <w:lang w:val="zh-CN" w:bidi="zh-CN"/>
    </w:rPr>
  </w:style>
  <w:style w:type="character" w:customStyle="1" w:styleId="HTML0">
    <w:name w:val="HTML 预设格式 字符"/>
    <w:basedOn w:val="a0"/>
    <w:link w:val="HTML"/>
    <w:autoRedefine/>
    <w:uiPriority w:val="99"/>
    <w:qFormat/>
    <w:rPr>
      <w:rFonts w:ascii="宋体" w:eastAsia="宋体" w:hAnsi="宋体" w:cs="宋体"/>
      <w:sz w:val="24"/>
      <w:szCs w:val="24"/>
    </w:rPr>
  </w:style>
  <w:style w:type="paragraph" w:styleId="af3">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roadshow.sseinf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511</Words>
  <Characters>2913</Characters>
  <Application>Microsoft Office Word</Application>
  <DocSecurity>0</DocSecurity>
  <Lines>24</Lines>
  <Paragraphs>6</Paragraphs>
  <ScaleCrop>false</ScaleCrop>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yl g</cp:lastModifiedBy>
  <cp:revision>99</cp:revision>
  <cp:lastPrinted>2023-09-19T06:47:00Z</cp:lastPrinted>
  <dcterms:created xsi:type="dcterms:W3CDTF">2023-05-04T08:25:00Z</dcterms:created>
  <dcterms:modified xsi:type="dcterms:W3CDTF">2026-09-15T07:43:00Z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BDFA57EFD8014A578ACDD175C7FDE44E_13</vt:lpwstr>
  </property>
  <property fmtid="{D5CDD505-2E9C-101B-9397-08002B2CF9AE}" pid="4" name="KSOTemplateDocerSaveRecord">
    <vt:lpwstr>eyJoZGlkIjoiMmY2NDEwYzVlZjIxZTE1ZjIwNjg2ZWY4MjQ1NTRmZGIiLCJ1c2VySWQiOiIxMDEzMDk1NDMzIn0=</vt:lpwstr>
  </property>
</Properties>
</file>