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7BE2" w14:textId="4B3528EE" w:rsidR="002F0946" w:rsidRDefault="00C40A9A" w:rsidP="009551E6">
      <w:pPr>
        <w:spacing w:line="360" w:lineRule="auto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color w:val="000000"/>
          <w:sz w:val="24"/>
        </w:rPr>
        <w:t xml:space="preserve">688175               </w:t>
      </w:r>
      <w:r w:rsidR="009551E6">
        <w:rPr>
          <w:rFonts w:hint="eastAsia"/>
          <w:color w:val="000000"/>
          <w:sz w:val="24"/>
        </w:rPr>
        <w:t xml:space="preserve">      </w:t>
      </w:r>
      <w:r>
        <w:rPr>
          <w:color w:val="000000"/>
          <w:sz w:val="24"/>
        </w:rPr>
        <w:t xml:space="preserve">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高凌信息</w:t>
      </w:r>
    </w:p>
    <w:p w14:paraId="1E704F8B" w14:textId="77777777" w:rsidR="009551E6" w:rsidRPr="009551E6" w:rsidRDefault="009551E6" w:rsidP="009551E6">
      <w:pPr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24"/>
        </w:rPr>
      </w:pPr>
    </w:p>
    <w:p w14:paraId="0C3250FD" w14:textId="64940AD4" w:rsidR="002F0946" w:rsidRPr="009551E6" w:rsidRDefault="00C40A9A" w:rsidP="009551E6">
      <w:pPr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</w:pPr>
      <w:r w:rsidRPr="009551E6">
        <w:rPr>
          <w:rFonts w:asciiTheme="minorEastAsia" w:eastAsiaTheme="minorEastAsia" w:hAnsiTheme="minorEastAsia"/>
          <w:b/>
          <w:bCs/>
          <w:iCs/>
          <w:color w:val="000000"/>
          <w:sz w:val="30"/>
          <w:szCs w:val="30"/>
        </w:rPr>
        <w:t>珠海高凌信息科技股份有限公司</w:t>
      </w:r>
      <w:r w:rsidRPr="009551E6"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  <w:t>投资者关系活动记录表</w:t>
      </w:r>
    </w:p>
    <w:p w14:paraId="3DB386A0" w14:textId="337F02A1" w:rsidR="009551E6" w:rsidRPr="009551E6" w:rsidRDefault="009551E6" w:rsidP="009551E6">
      <w:pPr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</w:pPr>
      <w:r w:rsidRPr="009551E6"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  <w:t>（</w:t>
      </w:r>
      <w:r w:rsidR="00115189" w:rsidRPr="00115189"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  <w:t>2026年广东辖区投资者集体接待日暨辖区上市公司中报业绩说明会</w:t>
      </w:r>
      <w:r w:rsidRPr="009551E6">
        <w:rPr>
          <w:rFonts w:asciiTheme="minorEastAsia" w:eastAsiaTheme="minorEastAsia" w:hAnsiTheme="minorEastAsia" w:hint="eastAsia"/>
          <w:b/>
          <w:bCs/>
          <w:iCs/>
          <w:color w:val="000000"/>
          <w:sz w:val="30"/>
          <w:szCs w:val="30"/>
        </w:rPr>
        <w:t>）</w:t>
      </w:r>
    </w:p>
    <w:p w14:paraId="0159C31F" w14:textId="2492C691" w:rsidR="002F0946" w:rsidRDefault="00A04C12" w:rsidP="009551E6">
      <w:pPr>
        <w:spacing w:line="400" w:lineRule="exact"/>
        <w:jc w:val="righ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</w:t>
      </w:r>
      <w:r w:rsidR="009551E6">
        <w:rPr>
          <w:rFonts w:ascii="宋体" w:hAnsi="宋体" w:hint="eastAsia"/>
          <w:bCs/>
          <w:iCs/>
          <w:color w:val="000000"/>
          <w:sz w:val="24"/>
        </w:rPr>
        <w:t>编号：2026-003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059"/>
      </w:tblGrid>
      <w:tr w:rsidR="002F0946" w14:paraId="13949573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BAE6" w14:textId="71C02CF8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DCF3" w14:textId="77777777" w:rsidR="002F0946" w:rsidRDefault="00C40A9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791F367B" w14:textId="490F5653" w:rsidR="002F0946" w:rsidRDefault="00C40A9A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 w:rsidR="008D1B71"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3D7A1594" w14:textId="77777777" w:rsidR="002F0946" w:rsidRDefault="00C40A9A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0F9AA337" w14:textId="77777777" w:rsidR="002F0946" w:rsidRDefault="00C40A9A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3A741D4B" w14:textId="08797714" w:rsidR="002F0946" w:rsidRDefault="008D1B71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 w:rsidR="009551E6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 w:rsidR="009551E6">
              <w:rPr>
                <w:rFonts w:hAnsi="宋体"/>
                <w:kern w:val="0"/>
                <w:sz w:val="24"/>
              </w:rPr>
              <w:t>其他</w:t>
            </w:r>
            <w:r w:rsidR="009551E6">
              <w:rPr>
                <w:kern w:val="0"/>
                <w:sz w:val="24"/>
              </w:rPr>
              <w:t xml:space="preserve"> </w:t>
            </w:r>
            <w:r w:rsidR="009551E6" w:rsidRPr="009551E6">
              <w:rPr>
                <w:rFonts w:hAnsi="宋体"/>
                <w:kern w:val="0"/>
                <w:sz w:val="24"/>
                <w:u w:val="single"/>
              </w:rPr>
              <w:t>（</w:t>
            </w:r>
            <w:r w:rsidR="009551E6" w:rsidRPr="007A5BD4">
              <w:rPr>
                <w:rFonts w:asciiTheme="minorEastAsia" w:eastAsiaTheme="minorEastAsia" w:hAnsiTheme="minorEastAsia" w:hint="eastAsia"/>
                <w:kern w:val="0"/>
                <w:sz w:val="24"/>
                <w:u w:val="single"/>
              </w:rPr>
              <w:t>2026</w:t>
            </w:r>
            <w:r w:rsidR="009551E6" w:rsidRPr="009551E6">
              <w:rPr>
                <w:rFonts w:hAnsi="宋体" w:hint="eastAsia"/>
                <w:kern w:val="0"/>
                <w:sz w:val="24"/>
                <w:u w:val="single"/>
              </w:rPr>
              <w:t>年广东辖区投资者集体接待日暨辖区上市公司中报业绩说明会</w:t>
            </w:r>
            <w:r w:rsidR="009551E6">
              <w:rPr>
                <w:rFonts w:hAnsi="宋体"/>
                <w:kern w:val="0"/>
                <w:sz w:val="24"/>
                <w:u w:val="single"/>
              </w:rPr>
              <w:t>）</w:t>
            </w:r>
          </w:p>
        </w:tc>
      </w:tr>
      <w:tr w:rsidR="002F0946" w14:paraId="7AF30F3C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1007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BFAD" w14:textId="649584D3" w:rsidR="002F0946" w:rsidRDefault="007A5BD4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ascii="宋体" w:hAnsi="宋体" w:hint="eastAsia"/>
                <w:bCs/>
                <w:sz w:val="24"/>
              </w:rPr>
              <w:t>线上参与</w:t>
            </w:r>
            <w:r w:rsidRPr="007A5BD4">
              <w:rPr>
                <w:rFonts w:ascii="宋体" w:hAnsi="宋体" w:hint="eastAsia"/>
                <w:bCs/>
                <w:sz w:val="24"/>
              </w:rPr>
              <w:t>2026年广东辖区投资者集体接待日暨辖区上市公司中报业绩说明会</w:t>
            </w:r>
            <w:r>
              <w:rPr>
                <w:rFonts w:ascii="宋体" w:hAnsi="宋体" w:hint="eastAsia"/>
                <w:bCs/>
                <w:sz w:val="24"/>
              </w:rPr>
              <w:t>的投资者</w:t>
            </w:r>
          </w:p>
        </w:tc>
      </w:tr>
      <w:tr w:rsidR="002F0946" w14:paraId="4556D455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6443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34BB" w14:textId="242B1188" w:rsidR="002F0946" w:rsidRPr="000B6F12" w:rsidRDefault="00C40A9A">
            <w:pPr>
              <w:spacing w:line="420" w:lineRule="exact"/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</w:pP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2026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年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9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月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15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日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1</w:t>
            </w:r>
            <w:r w:rsidR="007A5BD4" w:rsidRPr="000B6F12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5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:30</w:t>
            </w:r>
            <w:r w:rsidR="000B6F12" w:rsidRPr="000B6F12"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-</w:t>
            </w:r>
            <w:r w:rsidRPr="000B6F12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17:00</w:t>
            </w:r>
          </w:p>
        </w:tc>
      </w:tr>
      <w:tr w:rsidR="002F0946" w14:paraId="76E4FB47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9806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B2B" w14:textId="6D853D35" w:rsidR="002F0946" w:rsidRDefault="00C40A9A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全景网“</w:t>
            </w:r>
            <w:r>
              <w:rPr>
                <w:rFonts w:ascii="宋体" w:hAnsi="宋体" w:cs="宋体"/>
                <w:sz w:val="24"/>
              </w:rPr>
              <w:t>投资者关系互动平台</w:t>
            </w:r>
            <w:r>
              <w:rPr>
                <w:rFonts w:ascii="宋体" w:hAnsi="宋体" w:hint="eastAsia"/>
                <w:bCs/>
                <w:sz w:val="24"/>
              </w:rPr>
              <w:t>”（</w:t>
            </w:r>
            <w:r>
              <w:rPr>
                <w:rFonts w:ascii="宋体" w:hAnsi="宋体" w:hint="eastAsia"/>
                <w:bCs/>
                <w:sz w:val="24"/>
              </w:rPr>
              <w:t>http</w:t>
            </w:r>
            <w:r>
              <w:rPr>
                <w:rFonts w:ascii="宋体" w:hAnsi="宋体"/>
                <w:bCs/>
                <w:sz w:val="24"/>
              </w:rPr>
              <w:t>s</w:t>
            </w:r>
            <w:r>
              <w:rPr>
                <w:rFonts w:ascii="宋体" w:hAnsi="宋体" w:hint="eastAsia"/>
                <w:bCs/>
                <w:sz w:val="24"/>
              </w:rPr>
              <w:t>://ir.p5w.net</w:t>
            </w:r>
            <w:r>
              <w:rPr>
                <w:rFonts w:ascii="宋体" w:hAnsi="宋体" w:hint="eastAsia"/>
                <w:bCs/>
                <w:sz w:val="24"/>
              </w:rPr>
              <w:t>）</w:t>
            </w:r>
            <w:r w:rsidR="00A04C12">
              <w:rPr>
                <w:rFonts w:ascii="宋体" w:hAnsi="宋体" w:hint="eastAsia"/>
                <w:bCs/>
                <w:sz w:val="24"/>
              </w:rPr>
              <w:t>网络互动</w:t>
            </w:r>
          </w:p>
        </w:tc>
      </w:tr>
      <w:tr w:rsidR="002F0946" w14:paraId="279358C0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B9F8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7880" w14:textId="77777777" w:rsidR="002F0946" w:rsidRDefault="000B6F12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董事、</w:t>
            </w:r>
            <w:r>
              <w:rPr>
                <w:rFonts w:ascii="宋体" w:hAnsi="宋体"/>
                <w:bCs/>
                <w:sz w:val="24"/>
              </w:rPr>
              <w:t>财务负责人</w:t>
            </w:r>
            <w:r w:rsidR="007A5BD4">
              <w:rPr>
                <w:rFonts w:ascii="宋体" w:hAnsi="宋体" w:hint="eastAsia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徐昕华</w:t>
            </w:r>
          </w:p>
          <w:p w14:paraId="1D6E327B" w14:textId="563A555F" w:rsidR="000B6F12" w:rsidRDefault="000B6F12">
            <w:pPr>
              <w:spacing w:line="42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董事会秘书</w:t>
            </w:r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严章祥</w:t>
            </w:r>
          </w:p>
        </w:tc>
      </w:tr>
      <w:tr w:rsidR="002F0946" w14:paraId="02D5F464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1BB3" w14:textId="748A1A74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7B3E" w14:textId="77777777" w:rsidR="002F0946" w:rsidRDefault="00C40A9A" w:rsidP="00F11BE9">
            <w:pPr>
              <w:pStyle w:val="Style6"/>
              <w:spacing w:beforeLines="50" w:before="156" w:afterLines="50" w:after="156" w:line="360" w:lineRule="auto"/>
              <w:ind w:firstLine="482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</w:t>
            </w:r>
            <w:r>
              <w:rPr>
                <w:rFonts w:ascii="宋体" w:hAnsi="宋体"/>
                <w:b/>
                <w:sz w:val="24"/>
                <w:szCs w:val="24"/>
              </w:rPr>
              <w:t>、面对地方环保支出收缩，公司是否考虑拓展工业企业的自购需求（如</w:t>
            </w:r>
            <w:r>
              <w:rPr>
                <w:rFonts w:ascii="宋体" w:hAnsi="宋体"/>
                <w:b/>
                <w:sz w:val="24"/>
                <w:szCs w:val="24"/>
              </w:rPr>
              <w:t>ESG</w:t>
            </w:r>
            <w:r>
              <w:rPr>
                <w:rFonts w:ascii="宋体" w:hAnsi="宋体"/>
                <w:b/>
                <w:sz w:val="24"/>
                <w:szCs w:val="24"/>
              </w:rPr>
              <w:t>合规、碳管理）？</w:t>
            </w:r>
          </w:p>
          <w:p w14:paraId="3A01E259" w14:textId="3A40224F" w:rsidR="002F0946" w:rsidRDefault="00F11BE9" w:rsidP="00F11BE9">
            <w:pPr>
              <w:pStyle w:val="Style6"/>
              <w:spacing w:before="50" w:afterLines="50" w:after="156" w:line="360" w:lineRule="auto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尊敬的投资者，您好，公司有考虑工业企业噪声监测与治理方面的相关产品与服务输出，具体实施效果及其对经营业绩的影响，请投资者关注公司后续披露的定期报告。感谢您的关注。</w:t>
            </w:r>
          </w:p>
          <w:p w14:paraId="75554E97" w14:textId="77777777" w:rsidR="002F0946" w:rsidRDefault="00C40A9A" w:rsidP="00F11BE9">
            <w:pPr>
              <w:pStyle w:val="Style6"/>
              <w:spacing w:beforeLines="50" w:before="156" w:afterLines="50" w:after="156" w:line="360" w:lineRule="auto"/>
              <w:ind w:firstLine="482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2</w:t>
            </w:r>
            <w:r>
              <w:rPr>
                <w:rFonts w:ascii="宋体" w:hAnsi="宋体"/>
                <w:b/>
                <w:sz w:val="24"/>
                <w:szCs w:val="24"/>
              </w:rPr>
              <w:t>、军工业务下滑是采购周期正常波动还是特定项目终止？</w:t>
            </w:r>
          </w:p>
          <w:p w14:paraId="64B4E406" w14:textId="77777777" w:rsidR="002F0946" w:rsidRDefault="00C40A9A" w:rsidP="00F11BE9">
            <w:pPr>
              <w:pStyle w:val="Style6"/>
              <w:spacing w:before="50" w:afterLines="50" w:after="156" w:line="360" w:lineRule="auto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尊敬的投资者，您好。公司军工业务营收波动主要受国防企业客户需求释放节奏的影响，不存在军工业务项目终止情形。</w:t>
            </w:r>
            <w:r>
              <w:rPr>
                <w:rFonts w:ascii="宋体" w:hAnsi="宋体"/>
                <w:sz w:val="24"/>
                <w:szCs w:val="24"/>
              </w:rPr>
              <w:t>2026</w:t>
            </w:r>
            <w:r>
              <w:rPr>
                <w:rFonts w:ascii="宋体" w:hAnsi="宋体"/>
                <w:sz w:val="24"/>
                <w:szCs w:val="24"/>
              </w:rPr>
              <w:t>年上半年，公司军用电信网通信设备业务实现收入</w:t>
            </w:r>
            <w:r>
              <w:rPr>
                <w:rFonts w:ascii="宋体" w:hAnsi="宋体"/>
                <w:sz w:val="24"/>
                <w:szCs w:val="24"/>
              </w:rPr>
              <w:t>3,757.51</w:t>
            </w:r>
            <w:r>
              <w:rPr>
                <w:rFonts w:ascii="宋体" w:hAnsi="宋体"/>
                <w:sz w:val="24"/>
                <w:szCs w:val="24"/>
              </w:rPr>
              <w:t>万元，同比增长</w:t>
            </w:r>
            <w:r>
              <w:rPr>
                <w:rFonts w:ascii="宋体" w:hAnsi="宋体"/>
                <w:sz w:val="24"/>
                <w:szCs w:val="24"/>
              </w:rPr>
              <w:t>136.21%</w:t>
            </w:r>
            <w:r>
              <w:rPr>
                <w:rFonts w:ascii="宋体" w:hAnsi="宋体"/>
                <w:sz w:val="24"/>
                <w:szCs w:val="24"/>
              </w:rPr>
              <w:t>。公司后续将积极提高公司军工产品的服务质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效，拓展应用场景范围，促进军用电信网通信设备业务稳定健康发展。最终经营业绩请投资者关注公司披露的定期报告，并注意投资风险。感谢您的关注。</w:t>
            </w:r>
          </w:p>
          <w:p w14:paraId="0A9CAD0C" w14:textId="77777777" w:rsidR="002F0946" w:rsidRDefault="00C40A9A" w:rsidP="00F11BE9">
            <w:pPr>
              <w:pStyle w:val="Style6"/>
              <w:spacing w:beforeLines="50" w:before="156" w:afterLines="50" w:after="156" w:line="360" w:lineRule="auto"/>
              <w:ind w:firstLine="482"/>
              <w:rPr>
                <w:rFonts w:ascii="宋体" w:hAnsi="宋体" w:hint="eastAsia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</w:t>
            </w:r>
            <w:r>
              <w:rPr>
                <w:rFonts w:ascii="宋体" w:hAnsi="宋体"/>
                <w:b/>
                <w:sz w:val="24"/>
                <w:szCs w:val="24"/>
              </w:rPr>
              <w:t>、公司推出的安全大模型和零信任产品目前处于什么阶段？是已有标杆案例落地还是仍在</w:t>
            </w:r>
            <w:r>
              <w:rPr>
                <w:rFonts w:ascii="宋体" w:hAnsi="宋体"/>
                <w:b/>
                <w:sz w:val="24"/>
                <w:szCs w:val="24"/>
              </w:rPr>
              <w:t>POC</w:t>
            </w:r>
            <w:r>
              <w:rPr>
                <w:rFonts w:ascii="宋体" w:hAnsi="宋体"/>
                <w:b/>
                <w:sz w:val="24"/>
                <w:szCs w:val="24"/>
              </w:rPr>
              <w:t>测试？与奇安信、深信服等综合安全厂商相比，公司的差异化竞争点是什么？</w:t>
            </w:r>
          </w:p>
          <w:p w14:paraId="5107B8D9" w14:textId="48676CA9" w:rsidR="00F11BE9" w:rsidRDefault="00C40A9A" w:rsidP="00F11BE9">
            <w:pPr>
              <w:pStyle w:val="Style6"/>
              <w:spacing w:before="50" w:afterLines="50" w:after="156" w:line="360" w:lineRule="auto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尊敬的投资者，您好，公司目前没有做网络安全大模型和零信任相关的产品。公司做的拟态防御与零信任都属于新型网络安全技术，技术路线不一致，零信任以</w:t>
            </w:r>
            <w:r>
              <w:rPr>
                <w:rFonts w:ascii="宋体" w:hAnsi="宋体"/>
                <w:sz w:val="24"/>
                <w:szCs w:val="24"/>
              </w:rPr>
              <w:t>“</w:t>
            </w:r>
            <w:r>
              <w:rPr>
                <w:rFonts w:ascii="宋体" w:hAnsi="宋体"/>
                <w:sz w:val="24"/>
                <w:szCs w:val="24"/>
              </w:rPr>
              <w:t>永不信任、始终验证</w:t>
            </w:r>
            <w:r>
              <w:rPr>
                <w:rFonts w:ascii="宋体" w:hAnsi="宋体"/>
                <w:sz w:val="24"/>
                <w:szCs w:val="24"/>
              </w:rPr>
              <w:t>”</w:t>
            </w:r>
            <w:r>
              <w:rPr>
                <w:rFonts w:ascii="宋体" w:hAnsi="宋体"/>
                <w:sz w:val="24"/>
                <w:szCs w:val="24"/>
              </w:rPr>
              <w:t>为核心，聚焦访问控制，通过持续身份校验、最小权限管控抵御内外访问威胁；拟态防御基于动态异构冗余架构，依靠执行体随机切换、多模裁决阻断未知漏洞与后门攻击，前者管控接入权限，后者从底层构造消除单点脆弱性，二者防护层次、技术机理互补。</w:t>
            </w:r>
          </w:p>
          <w:p w14:paraId="6AB02706" w14:textId="59C76201" w:rsidR="002F0946" w:rsidRPr="00F11BE9" w:rsidRDefault="00C40A9A" w:rsidP="00F11BE9">
            <w:pPr>
              <w:pStyle w:val="Style6"/>
              <w:spacing w:before="50" w:afterLines="50" w:after="156" w:line="360" w:lineRule="auto"/>
              <w:ind w:leftChars="-1" w:left="-2" w:firstLine="48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另外，需要特别提醒的是，公司拟态防御相关产品收入规模还比较小，尚不足以对公司经营业绩产生重大影响，请投资者关注公司定期报告信息，注意投资风险。感谢您的关注。</w:t>
            </w:r>
          </w:p>
        </w:tc>
      </w:tr>
      <w:tr w:rsidR="002F0946" w14:paraId="1158FB0D" w14:textId="77777777" w:rsidTr="003013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4052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lastRenderedPageBreak/>
              <w:t>附件清单（如有）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7922" w14:textId="2B8A1463" w:rsidR="002F0946" w:rsidRDefault="00A04C12" w:rsidP="0030136B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2F0946" w14:paraId="64EA0D4A" w14:textId="77777777" w:rsidTr="00F11BE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D234" w14:textId="77777777" w:rsidR="002F0946" w:rsidRPr="00A04C12" w:rsidRDefault="00C40A9A" w:rsidP="00A04C12">
            <w:pPr>
              <w:spacing w:line="420" w:lineRule="exact"/>
              <w:rPr>
                <w:b/>
                <w:iCs/>
                <w:color w:val="000000"/>
                <w:kern w:val="0"/>
                <w:sz w:val="24"/>
              </w:rPr>
            </w:pPr>
            <w:r w:rsidRPr="00A04C12">
              <w:rPr>
                <w:rFonts w:hAnsi="宋体"/>
                <w:b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DC60" w14:textId="4563EC47" w:rsidR="002F0946" w:rsidRPr="00A04C12" w:rsidRDefault="00C40A9A">
            <w:pPr>
              <w:spacing w:line="42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A04C12">
              <w:rPr>
                <w:rFonts w:ascii="宋体" w:hAnsi="宋体"/>
                <w:bCs/>
                <w:iCs/>
                <w:color w:val="000000"/>
                <w:sz w:val="24"/>
              </w:rPr>
              <w:t>2026</w:t>
            </w:r>
            <w:r w:rsidR="00A04C12" w:rsidRPr="00A04C12"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Pr="00A04C12">
              <w:rPr>
                <w:rFonts w:ascii="宋体" w:hAnsi="宋体"/>
                <w:bCs/>
                <w:iCs/>
                <w:color w:val="000000"/>
                <w:sz w:val="24"/>
              </w:rPr>
              <w:t>9</w:t>
            </w:r>
            <w:r w:rsidR="00A04C12" w:rsidRPr="00A04C12"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Pr="00A04C12">
              <w:rPr>
                <w:rFonts w:ascii="宋体" w:hAnsi="宋体"/>
                <w:bCs/>
                <w:iCs/>
                <w:color w:val="000000"/>
                <w:sz w:val="24"/>
              </w:rPr>
              <w:t>15</w:t>
            </w:r>
            <w:r w:rsidR="00A04C12" w:rsidRPr="00A04C12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020CB57D" w14:textId="77777777" w:rsidR="002F0946" w:rsidRDefault="002F0946"/>
    <w:sectPr w:rsidR="002F09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B0302" w14:textId="77777777" w:rsidR="00965AB7" w:rsidRDefault="00965AB7">
      <w:r>
        <w:separator/>
      </w:r>
    </w:p>
  </w:endnote>
  <w:endnote w:type="continuationSeparator" w:id="0">
    <w:p w14:paraId="23996EE2" w14:textId="77777777" w:rsidR="00965AB7" w:rsidRDefault="0096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2AEF1" w14:textId="77777777" w:rsidR="00CD1894" w:rsidRDefault="00CD18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A62F" w14:textId="3CE5B901" w:rsidR="002F0946" w:rsidRDefault="002F0946">
    <w:pPr>
      <w:pStyle w:val="a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E2F6" w14:textId="77777777" w:rsidR="00CD1894" w:rsidRDefault="00CD18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FEB5" w14:textId="77777777" w:rsidR="00965AB7" w:rsidRDefault="00965AB7">
      <w:r>
        <w:separator/>
      </w:r>
    </w:p>
  </w:footnote>
  <w:footnote w:type="continuationSeparator" w:id="0">
    <w:p w14:paraId="616076EC" w14:textId="77777777" w:rsidR="00965AB7" w:rsidRDefault="00965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9E52" w14:textId="77777777" w:rsidR="00CD1894" w:rsidRDefault="00CD189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38D5" w14:textId="39793700" w:rsidR="002F0946" w:rsidRDefault="002F0946">
    <w:pPr>
      <w:pStyle w:val="a5"/>
      <w:pBdr>
        <w:bottom w:val="none" w:sz="0" w:space="0" w:color="auto"/>
      </w:pBdr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22CE" w14:textId="77777777" w:rsidR="00CD1894" w:rsidRDefault="00CD18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7"/>
    <w:rsid w:val="B7DDD54D"/>
    <w:rsid w:val="E3FFE6ED"/>
    <w:rsid w:val="F5DB8A63"/>
    <w:rsid w:val="F797912E"/>
    <w:rsid w:val="FE7B4896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B6F12"/>
    <w:rsid w:val="000C26FD"/>
    <w:rsid w:val="000C2D85"/>
    <w:rsid w:val="000E5700"/>
    <w:rsid w:val="000F0C4B"/>
    <w:rsid w:val="000F0E22"/>
    <w:rsid w:val="00105A04"/>
    <w:rsid w:val="00115189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2F0946"/>
    <w:rsid w:val="003005F0"/>
    <w:rsid w:val="0030136B"/>
    <w:rsid w:val="0030226D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A5BD4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D1B71"/>
    <w:rsid w:val="008E11AE"/>
    <w:rsid w:val="008E1708"/>
    <w:rsid w:val="008E4844"/>
    <w:rsid w:val="008E53D4"/>
    <w:rsid w:val="00904492"/>
    <w:rsid w:val="00904DFB"/>
    <w:rsid w:val="0091457B"/>
    <w:rsid w:val="00923763"/>
    <w:rsid w:val="00930ED6"/>
    <w:rsid w:val="0093293F"/>
    <w:rsid w:val="00933105"/>
    <w:rsid w:val="009474EF"/>
    <w:rsid w:val="009551E6"/>
    <w:rsid w:val="00962626"/>
    <w:rsid w:val="00965AB7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04C12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A79B4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21D8"/>
    <w:rsid w:val="00C26030"/>
    <w:rsid w:val="00C40A9A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1894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0683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2E3C"/>
    <w:rsid w:val="00ED7DE0"/>
    <w:rsid w:val="00EE7891"/>
    <w:rsid w:val="00EF49FE"/>
    <w:rsid w:val="00EF5341"/>
    <w:rsid w:val="00F04908"/>
    <w:rsid w:val="00F07C21"/>
    <w:rsid w:val="00F11BE9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C344C"/>
  <w15:docId w15:val="{8DFFAB16-C20B-4E76-A037-80B05E78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964</Words>
  <Characters>195</Characters>
  <Application>Microsoft Office Word</Application>
  <DocSecurity>0</DocSecurity>
  <Lines>11</Lines>
  <Paragraphs>34</Paragraphs>
  <ScaleCrop>false</ScaleCrop>
  <Company>微软中国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14</cp:revision>
  <cp:lastPrinted>2026-09-15T09:03:00Z</cp:lastPrinted>
  <dcterms:created xsi:type="dcterms:W3CDTF">2026-09-15T08:42:00Z</dcterms:created>
  <dcterms:modified xsi:type="dcterms:W3CDTF">2026-09-15T09:21:00Z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