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C19EE" w14:textId="77777777" w:rsidR="00616DE2" w:rsidRPr="00616DE2" w:rsidRDefault="00BC63F8" w:rsidP="00BC63F8">
      <w:pPr>
        <w:ind w:firstLine="562"/>
        <w:jc w:val="center"/>
        <w:rPr>
          <w:rFonts w:ascii="宋体" w:hAnsi="宋体"/>
          <w:b/>
          <w:bCs/>
          <w:iCs/>
          <w:color w:val="000000"/>
          <w:sz w:val="28"/>
          <w:szCs w:val="28"/>
        </w:rPr>
      </w:pPr>
      <w:r w:rsidRPr="00616DE2">
        <w:rPr>
          <w:rFonts w:ascii="宋体" w:hAnsi="宋体" w:hint="eastAsia"/>
          <w:b/>
          <w:bCs/>
          <w:iCs/>
          <w:color w:val="000000"/>
          <w:sz w:val="28"/>
          <w:szCs w:val="28"/>
        </w:rPr>
        <w:t>上海宣泰医药科技股份有限公司</w:t>
      </w:r>
    </w:p>
    <w:p w14:paraId="415B952E" w14:textId="77777777" w:rsidR="00BC63F8" w:rsidRDefault="00BC63F8" w:rsidP="00745855">
      <w:pPr>
        <w:ind w:firstLine="562"/>
        <w:jc w:val="center"/>
        <w:rPr>
          <w:rFonts w:ascii="宋体" w:hAnsi="宋体"/>
          <w:b/>
          <w:bCs/>
          <w:iCs/>
          <w:color w:val="000000"/>
          <w:sz w:val="28"/>
          <w:szCs w:val="28"/>
        </w:rPr>
      </w:pPr>
      <w:r w:rsidRPr="00616DE2">
        <w:rPr>
          <w:rFonts w:ascii="宋体" w:hAnsi="宋体" w:hint="eastAsia"/>
          <w:b/>
          <w:bCs/>
          <w:iCs/>
          <w:color w:val="000000"/>
          <w:sz w:val="28"/>
          <w:szCs w:val="28"/>
        </w:rPr>
        <w:t>投资者关系活动记录表</w:t>
      </w:r>
    </w:p>
    <w:p w14:paraId="7176D7C1" w14:textId="3A494DD8" w:rsidR="00745855" w:rsidRPr="00600507" w:rsidRDefault="00745855" w:rsidP="00745855">
      <w:pPr>
        <w:spacing w:beforeLines="50" w:before="156" w:afterLines="50" w:after="156" w:line="400" w:lineRule="exact"/>
        <w:ind w:firstLineChars="0" w:firstLine="0"/>
        <w:rPr>
          <w:rFonts w:ascii="宋体" w:hAnsi="宋体"/>
          <w:bCs/>
          <w:iCs/>
          <w:color w:val="000000"/>
          <w:szCs w:val="22"/>
        </w:rPr>
      </w:pPr>
      <w:r w:rsidRPr="00600507">
        <w:rPr>
          <w:rFonts w:ascii="宋体" w:hAnsi="宋体" w:hint="eastAsia"/>
          <w:bCs/>
          <w:iCs/>
          <w:color w:val="000000"/>
          <w:szCs w:val="22"/>
        </w:rPr>
        <w:t>证券代码：</w:t>
      </w:r>
      <w:r>
        <w:rPr>
          <w:rFonts w:ascii="宋体" w:hAnsi="宋体"/>
          <w:bCs/>
          <w:iCs/>
          <w:color w:val="000000"/>
          <w:szCs w:val="22"/>
        </w:rPr>
        <w:t>688247</w:t>
      </w:r>
      <w:r w:rsidRPr="00600507">
        <w:rPr>
          <w:rFonts w:ascii="宋体" w:hAnsi="宋体" w:hint="eastAsia"/>
          <w:bCs/>
          <w:iCs/>
          <w:color w:val="000000"/>
          <w:szCs w:val="22"/>
        </w:rPr>
        <w:t xml:space="preserve">          </w:t>
      </w:r>
      <w:r>
        <w:rPr>
          <w:rFonts w:ascii="宋体" w:hAnsi="宋体"/>
          <w:bCs/>
          <w:iCs/>
          <w:color w:val="000000"/>
          <w:szCs w:val="22"/>
        </w:rPr>
        <w:t xml:space="preserve"> </w:t>
      </w:r>
      <w:r w:rsidRPr="00600507">
        <w:rPr>
          <w:rFonts w:ascii="宋体" w:hAnsi="宋体" w:hint="eastAsia"/>
          <w:bCs/>
          <w:iCs/>
          <w:color w:val="000000"/>
          <w:szCs w:val="22"/>
        </w:rPr>
        <w:t>证券简称：</w:t>
      </w:r>
      <w:proofErr w:type="gramStart"/>
      <w:r>
        <w:rPr>
          <w:rFonts w:ascii="宋体" w:hAnsi="宋体" w:hint="eastAsia"/>
          <w:bCs/>
          <w:iCs/>
          <w:color w:val="000000"/>
          <w:szCs w:val="22"/>
        </w:rPr>
        <w:t>宣泰医药</w:t>
      </w:r>
      <w:proofErr w:type="gramEnd"/>
      <w:r>
        <w:rPr>
          <w:rFonts w:ascii="宋体" w:hAnsi="宋体"/>
          <w:bCs/>
          <w:iCs/>
          <w:color w:val="000000"/>
          <w:szCs w:val="22"/>
        </w:rPr>
        <w:t xml:space="preserve">         </w:t>
      </w:r>
      <w:r w:rsidRPr="00BB1B05">
        <w:rPr>
          <w:rFonts w:ascii="宋体" w:hAnsi="宋体" w:hint="eastAsia"/>
          <w:bCs/>
          <w:iCs/>
          <w:color w:val="000000"/>
        </w:rPr>
        <w:t>编号：</w:t>
      </w:r>
      <w:r>
        <w:rPr>
          <w:rFonts w:ascii="宋体" w:hAnsi="宋体" w:hint="eastAsia"/>
          <w:bCs/>
          <w:iCs/>
          <w:color w:val="000000"/>
        </w:rPr>
        <w:t>2</w:t>
      </w:r>
      <w:r>
        <w:rPr>
          <w:rFonts w:ascii="宋体" w:hAnsi="宋体"/>
          <w:bCs/>
          <w:iCs/>
          <w:color w:val="000000"/>
        </w:rPr>
        <w:t>02</w:t>
      </w:r>
      <w:r w:rsidR="006E7632">
        <w:rPr>
          <w:rFonts w:ascii="宋体" w:hAnsi="宋体"/>
          <w:bCs/>
          <w:iCs/>
          <w:color w:val="000000"/>
        </w:rPr>
        <w:t>6</w:t>
      </w:r>
      <w:r>
        <w:rPr>
          <w:rFonts w:ascii="宋体" w:hAnsi="宋体" w:hint="eastAsia"/>
          <w:bCs/>
          <w:iCs/>
          <w:color w:val="000000"/>
        </w:rPr>
        <w:t>-</w:t>
      </w:r>
      <w:r>
        <w:rPr>
          <w:rFonts w:ascii="宋体" w:hAnsi="宋体"/>
          <w:bCs/>
          <w:iCs/>
          <w:color w:val="000000"/>
        </w:rPr>
        <w:t>00</w:t>
      </w:r>
      <w:r w:rsidR="00E931D8">
        <w:rPr>
          <w:rFonts w:ascii="宋体" w:hAnsi="宋体"/>
          <w:bCs/>
          <w:iCs/>
          <w:color w:val="000000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6436"/>
      </w:tblGrid>
      <w:tr w:rsidR="00BC63F8" w:rsidRPr="00BB1B05" w14:paraId="3DCEDE65" w14:textId="77777777" w:rsidTr="006464D6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0357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投资者关系活动类别</w:t>
            </w:r>
          </w:p>
          <w:p w14:paraId="6DCD2719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EC14" w14:textId="7EAE9FDE" w:rsidR="00BC63F8" w:rsidRPr="00BB1B05" w:rsidRDefault="000E7808" w:rsidP="005D106F">
            <w:pPr>
              <w:spacing w:line="480" w:lineRule="atLeast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="00BC63F8" w:rsidRPr="00BB1B05">
              <w:rPr>
                <w:rFonts w:ascii="宋体" w:hAnsi="宋体" w:hint="eastAsia"/>
              </w:rPr>
              <w:t xml:space="preserve">特定对象调研     </w:t>
            </w:r>
            <w:r w:rsidR="00BC63F8"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="00BC63F8" w:rsidRPr="00BB1B05">
              <w:rPr>
                <w:rFonts w:ascii="宋体" w:hAnsi="宋体" w:hint="eastAsia"/>
              </w:rPr>
              <w:t>分析师会议</w:t>
            </w:r>
          </w:p>
          <w:p w14:paraId="31AAC12A" w14:textId="0E8E69ED" w:rsidR="00BC63F8" w:rsidRPr="00BB1B05" w:rsidRDefault="00BC63F8" w:rsidP="005D106F">
            <w:pPr>
              <w:spacing w:line="480" w:lineRule="atLeast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 xml:space="preserve">媒体采访         </w:t>
            </w:r>
            <w:r w:rsidR="0070341D">
              <w:rPr>
                <w:rFonts w:ascii="宋体" w:hAnsi="宋体" w:hint="eastAsia"/>
                <w:bCs/>
                <w:iCs/>
                <w:color w:val="000000"/>
              </w:rPr>
              <w:t>√</w:t>
            </w:r>
            <w:r w:rsidRPr="00BB1B05">
              <w:rPr>
                <w:rFonts w:ascii="宋体" w:hAnsi="宋体" w:hint="eastAsia"/>
              </w:rPr>
              <w:t>业绩说明会</w:t>
            </w:r>
          </w:p>
          <w:p w14:paraId="7EC13282" w14:textId="5BD7306C" w:rsidR="00BC63F8" w:rsidRPr="00BB1B05" w:rsidRDefault="00BC63F8" w:rsidP="005D106F">
            <w:pPr>
              <w:spacing w:line="480" w:lineRule="atLeast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 xml:space="preserve">新闻发布会       </w:t>
            </w:r>
            <w:r w:rsidR="000E7808"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路演活动</w:t>
            </w:r>
          </w:p>
          <w:p w14:paraId="54BBA5A7" w14:textId="39672D96" w:rsidR="00BC63F8" w:rsidRPr="00BB1B05" w:rsidRDefault="00BC63F8" w:rsidP="00CA30AC">
            <w:pPr>
              <w:tabs>
                <w:tab w:val="left" w:pos="2330"/>
                <w:tab w:val="center" w:pos="3199"/>
              </w:tabs>
              <w:spacing w:line="480" w:lineRule="atLeast"/>
              <w:ind w:left="2400" w:hangingChars="1000" w:hanging="240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现场参观</w:t>
            </w:r>
            <w:r w:rsidRPr="00BB1B05">
              <w:rPr>
                <w:rFonts w:ascii="宋体" w:hAnsi="宋体" w:hint="eastAsia"/>
                <w:bCs/>
                <w:iCs/>
                <w:color w:val="000000"/>
              </w:rPr>
              <w:tab/>
            </w:r>
            <w:r w:rsidR="0070341D" w:rsidRPr="00BB1B05">
              <w:rPr>
                <w:rFonts w:ascii="宋体" w:hAnsi="宋体" w:hint="eastAsia"/>
                <w:bCs/>
                <w:iCs/>
                <w:color w:val="000000"/>
              </w:rPr>
              <w:t>□</w:t>
            </w:r>
            <w:r w:rsidRPr="00BB1B05">
              <w:rPr>
                <w:rFonts w:ascii="宋体" w:hAnsi="宋体" w:hint="eastAsia"/>
              </w:rPr>
              <w:t>其他（</w:t>
            </w:r>
            <w:proofErr w:type="gramStart"/>
            <w:r w:rsidR="0070341D" w:rsidRPr="00FE06DE">
              <w:rPr>
                <w:rFonts w:ascii="宋体" w:hAnsi="宋体" w:hint="eastAsia"/>
                <w:u w:val="single"/>
              </w:rPr>
              <w:t>请文字</w:t>
            </w:r>
            <w:proofErr w:type="gramEnd"/>
            <w:r w:rsidR="0070341D" w:rsidRPr="00FE06DE">
              <w:rPr>
                <w:rFonts w:ascii="宋体" w:hAnsi="宋体" w:hint="eastAsia"/>
                <w:u w:val="single"/>
              </w:rPr>
              <w:t>说明其他活动内容</w:t>
            </w:r>
            <w:r w:rsidRPr="00BB1B05">
              <w:rPr>
                <w:rFonts w:ascii="宋体" w:hAnsi="宋体" w:hint="eastAsia"/>
                <w:u w:val="single"/>
              </w:rPr>
              <w:t>）</w:t>
            </w:r>
          </w:p>
        </w:tc>
      </w:tr>
      <w:tr w:rsidR="00BC63F8" w:rsidRPr="00BB1B05" w14:paraId="1C50C604" w14:textId="77777777" w:rsidTr="000138E7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A3A8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参与单位名称及人员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2B22" w14:textId="09CC1EA1" w:rsidR="00BC63F8" w:rsidRPr="00BB1B05" w:rsidRDefault="0070341D" w:rsidP="000138E7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参加业绩说明会的投资者</w:t>
            </w:r>
          </w:p>
        </w:tc>
      </w:tr>
      <w:tr w:rsidR="00BC63F8" w:rsidRPr="00BB1B05" w14:paraId="61BA3881" w14:textId="77777777" w:rsidTr="008E10B1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5B4C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时间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5645" w14:textId="433DBF24" w:rsidR="00BC63F8" w:rsidRPr="00BB1B05" w:rsidRDefault="00BC63F8" w:rsidP="008E10B1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2</w:t>
            </w:r>
            <w:r>
              <w:rPr>
                <w:rFonts w:ascii="宋体" w:hAnsi="宋体"/>
                <w:bCs/>
                <w:iCs/>
                <w:color w:val="000000"/>
              </w:rPr>
              <w:t>02</w:t>
            </w:r>
            <w:r w:rsidR="006E7632">
              <w:rPr>
                <w:rFonts w:ascii="宋体" w:hAnsi="宋体"/>
                <w:bCs/>
                <w:iCs/>
                <w:color w:val="000000"/>
              </w:rPr>
              <w:t>6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年</w:t>
            </w:r>
            <w:r w:rsidR="00E931D8">
              <w:rPr>
                <w:rFonts w:ascii="宋体" w:hAnsi="宋体"/>
                <w:bCs/>
                <w:iCs/>
                <w:color w:val="000000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月</w:t>
            </w:r>
            <w:r w:rsidR="0070341D">
              <w:rPr>
                <w:rFonts w:ascii="宋体" w:hAnsi="宋体" w:hint="eastAsia"/>
                <w:bCs/>
                <w:iCs/>
                <w:color w:val="000000"/>
              </w:rPr>
              <w:t>1</w:t>
            </w:r>
            <w:r w:rsidR="00E931D8">
              <w:rPr>
                <w:rFonts w:ascii="宋体" w:hAnsi="宋体"/>
                <w:bCs/>
                <w:iCs/>
                <w:color w:val="000000"/>
              </w:rPr>
              <w:t>5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日</w:t>
            </w:r>
            <w:r w:rsidR="008E10B1">
              <w:rPr>
                <w:rFonts w:ascii="宋体" w:hAnsi="宋体" w:hint="eastAsia"/>
                <w:bCs/>
                <w:iCs/>
                <w:color w:val="000000"/>
              </w:rPr>
              <w:t xml:space="preserve"> </w:t>
            </w:r>
            <w:r w:rsidR="004D51AA">
              <w:rPr>
                <w:rFonts w:ascii="宋体" w:hAnsi="宋体" w:hint="eastAsia"/>
                <w:bCs/>
                <w:iCs/>
                <w:color w:val="000000"/>
              </w:rPr>
              <w:t>1</w:t>
            </w:r>
            <w:r w:rsidR="0070341D">
              <w:rPr>
                <w:rFonts w:ascii="宋体" w:hAnsi="宋体"/>
                <w:bCs/>
                <w:iCs/>
                <w:color w:val="000000"/>
              </w:rPr>
              <w:t>5</w:t>
            </w:r>
            <w:r w:rsidR="004D51AA">
              <w:rPr>
                <w:rFonts w:ascii="宋体" w:hAnsi="宋体" w:hint="eastAsia"/>
                <w:bCs/>
                <w:iCs/>
                <w:color w:val="000000"/>
              </w:rPr>
              <w:t>:</w:t>
            </w:r>
            <w:r w:rsidR="004D51AA">
              <w:rPr>
                <w:rFonts w:ascii="宋体" w:hAnsi="宋体"/>
                <w:bCs/>
                <w:iCs/>
                <w:color w:val="000000"/>
              </w:rPr>
              <w:t>00-1</w:t>
            </w:r>
            <w:r w:rsidR="0070341D">
              <w:rPr>
                <w:rFonts w:ascii="宋体" w:hAnsi="宋体"/>
                <w:bCs/>
                <w:iCs/>
                <w:color w:val="000000"/>
              </w:rPr>
              <w:t>7</w:t>
            </w:r>
            <w:r w:rsidR="004D51AA">
              <w:rPr>
                <w:rFonts w:ascii="宋体" w:hAnsi="宋体"/>
                <w:bCs/>
                <w:iCs/>
                <w:color w:val="000000"/>
              </w:rPr>
              <w:t>:00</w:t>
            </w:r>
          </w:p>
        </w:tc>
      </w:tr>
      <w:tr w:rsidR="00BC63F8" w:rsidRPr="00BB1B05" w14:paraId="544332EC" w14:textId="77777777" w:rsidTr="004D51AA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A9D8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地点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C015" w14:textId="77777777" w:rsidR="0070341D" w:rsidRPr="00FE06DE" w:rsidRDefault="0070341D" w:rsidP="0070341D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FE06DE">
              <w:rPr>
                <w:rFonts w:ascii="宋体" w:hAnsi="宋体" w:hint="eastAsia"/>
                <w:bCs/>
                <w:iCs/>
                <w:color w:val="000000"/>
              </w:rPr>
              <w:t>上海证券交易所</w:t>
            </w:r>
            <w:proofErr w:type="gramStart"/>
            <w:r w:rsidRPr="00FE06DE">
              <w:rPr>
                <w:rFonts w:ascii="宋体" w:hAnsi="宋体" w:hint="eastAsia"/>
                <w:bCs/>
                <w:iCs/>
                <w:color w:val="000000"/>
              </w:rPr>
              <w:t>上证路演</w:t>
            </w:r>
            <w:proofErr w:type="gramEnd"/>
            <w:r w:rsidRPr="00FE06DE">
              <w:rPr>
                <w:rFonts w:ascii="宋体" w:hAnsi="宋体" w:hint="eastAsia"/>
                <w:bCs/>
                <w:iCs/>
                <w:color w:val="000000"/>
              </w:rPr>
              <w:t>中心</w:t>
            </w:r>
          </w:p>
          <w:p w14:paraId="407E9C69" w14:textId="4FA7A59E" w:rsidR="00BC63F8" w:rsidRPr="00BB1B05" w:rsidRDefault="0070341D" w:rsidP="0070341D">
            <w:pPr>
              <w:spacing w:line="240" w:lineRule="auto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FE06DE">
              <w:rPr>
                <w:rFonts w:ascii="宋体" w:hAnsi="宋体" w:hint="eastAsia"/>
                <w:bCs/>
                <w:iCs/>
                <w:color w:val="000000"/>
              </w:rPr>
              <w:t>（网址：http://roadshow.sseinfo.com/）</w:t>
            </w:r>
          </w:p>
        </w:tc>
      </w:tr>
      <w:tr w:rsidR="00BC63F8" w:rsidRPr="00BB1B05" w14:paraId="22D36CC5" w14:textId="77777777" w:rsidTr="000138E7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6C37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43B6" w14:textId="42EA9237" w:rsidR="00150BF5" w:rsidRPr="00150BF5" w:rsidRDefault="0070341D" w:rsidP="0065730B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FE06DE">
              <w:rPr>
                <w:rFonts w:ascii="宋体" w:hAnsi="宋体" w:hint="eastAsia"/>
                <w:bCs/>
                <w:iCs/>
                <w:color w:val="000000"/>
              </w:rPr>
              <w:t>董事长叶峻，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总经理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</w:rPr>
              <w:t>郭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</w:rPr>
              <w:t>明洁，副总经理兼董事会秘书李方立,</w:t>
            </w:r>
            <w:r w:rsidR="00E931D8">
              <w:rPr>
                <w:rFonts w:ascii="宋体" w:hAnsi="宋体" w:hint="eastAsia"/>
                <w:bCs/>
                <w:iCs/>
                <w:color w:val="000000"/>
              </w:rPr>
              <w:t xml:space="preserve"> </w:t>
            </w:r>
            <w:r w:rsidR="00E931D8">
              <w:rPr>
                <w:rFonts w:ascii="宋体" w:hAnsi="宋体" w:hint="eastAsia"/>
                <w:bCs/>
                <w:iCs/>
                <w:color w:val="000000"/>
              </w:rPr>
              <w:t>财务负责人</w:t>
            </w:r>
            <w:r w:rsidR="00E931D8">
              <w:rPr>
                <w:rFonts w:ascii="宋体" w:hAnsi="宋体" w:hint="eastAsia"/>
                <w:bCs/>
                <w:iCs/>
                <w:color w:val="000000"/>
              </w:rPr>
              <w:t>卫培华</w:t>
            </w:r>
            <w:r w:rsidR="00E931D8">
              <w:rPr>
                <w:rFonts w:ascii="宋体" w:hAnsi="宋体" w:hint="eastAsia"/>
                <w:bCs/>
                <w:iCs/>
                <w:color w:val="000000"/>
              </w:rPr>
              <w:t>，</w:t>
            </w:r>
            <w:r>
              <w:rPr>
                <w:rFonts w:ascii="宋体" w:hAnsi="宋体" w:hint="eastAsia"/>
                <w:bCs/>
                <w:iCs/>
                <w:color w:val="000000"/>
              </w:rPr>
              <w:t>独立董事</w:t>
            </w:r>
            <w:r w:rsidR="00E931D8">
              <w:rPr>
                <w:rFonts w:ascii="宋体" w:hAnsi="宋体" w:hint="eastAsia"/>
                <w:bCs/>
                <w:iCs/>
                <w:color w:val="000000"/>
              </w:rPr>
              <w:t>王飚</w:t>
            </w:r>
          </w:p>
        </w:tc>
      </w:tr>
      <w:tr w:rsidR="006464D6" w:rsidRPr="00BB1B05" w14:paraId="45963AC0" w14:textId="77777777" w:rsidTr="006464D6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7844" w14:textId="77777777" w:rsidR="006464D6" w:rsidRPr="00BB1B05" w:rsidRDefault="006464D6" w:rsidP="006464D6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投资者关系活动主要内容介绍</w:t>
            </w:r>
          </w:p>
          <w:p w14:paraId="4112931B" w14:textId="77777777" w:rsidR="006464D6" w:rsidRPr="00BB1B05" w:rsidRDefault="006464D6" w:rsidP="006464D6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304A" w14:textId="5D12D682" w:rsidR="0070341D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公司上半年业绩承压，请问领导如何看待这一阶段性业绩变化？</w:t>
            </w:r>
          </w:p>
          <w:p w14:paraId="5F6FCAD3" w14:textId="5EDBDCC6" w:rsidR="0070341D" w:rsidRPr="0070341D" w:rsidRDefault="00E931D8" w:rsidP="00425DED">
            <w:pPr>
              <w:pStyle w:val="a7"/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谢谢您的提问！2026年上半年，公司业绩阶段性承压主要有两方面原因：收入端，受国家集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采政策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持续推进影响，部分产品终端价格下调，同时部分合作研发项目未达收入确认里程碑，技术成果转化收入同比减少；费用端，公司持续加大研发投入，研发费用同比增长24.49%至3,199.84万元。公司将继续坚持“研发驱动、全球布局”的发展战略，加速新产品商业化落地，优化成本结构，力争实现业绩高质量发展。</w:t>
            </w:r>
          </w:p>
          <w:p w14:paraId="2E868089" w14:textId="6EC6A20D" w:rsidR="0070341D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请问今年上半年公司有哪些新产品获批上市？目前在</w:t>
            </w:r>
            <w:proofErr w:type="gramStart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研</w:t>
            </w:r>
            <w:proofErr w:type="gramEnd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管线有哪些值得关注的看点？</w:t>
            </w:r>
          </w:p>
          <w:p w14:paraId="735EC72D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谢谢您的提问！2026年上半年，公司在国内外市场取得多项产品获批成果：国内方面，合作开发品种恩扎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卢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胺片获</w:t>
            </w:r>
            <w:r w:rsidRPr="00E931D8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得NMPA批准上市；多索茶碱片0.2g规格通过仿制药质量和疗效一致性评价，0.4g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规格获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批新增并同步通过一致性评价。此外，公司于今年3月正式跨界大健康领域，旗下宣泰®番茄红葡萄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籽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提取物片取得国家市场监督管理总局颁发的国产保健食品注册证书，实现了多元化延伸的重要突破。海外方面，维生素K1片获得美国FDA正式批准；盐酸安非他酮缓释片获哥伦比亚INVIMA批准；碳酸司维拉姆片获马来西亚NPRA批准；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泊沙康唑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肠溶片通过欧盟分散审批程序（DCP），一举取得荷兰、德国、西班牙、法国、意大利五国上市许可，此前该产品已先后获批澳大利亚、新加坡、沙特、以色列、加拿大、越南等市场。</w:t>
            </w:r>
          </w:p>
          <w:p w14:paraId="744E19F9" w14:textId="160C055B" w:rsidR="0070341D" w:rsidRPr="0070341D" w:rsidRDefault="00E931D8" w:rsidP="00E931D8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在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研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管线方面，2026年上半年，公司已有4项产品在6个国家和地区提交注册申请。根据经营规划，全年计划完成5项产品申报、力争实现4项产品获批。与此同时，公司持续推进改良型新药研发，首个自主研发的改良型新药项目XT-0043在II期临床试验中展现出优异的安全性与有效性，顺利达到临床终点，III期临床已正式启动。该项目的推进，标志着公司研发实力从高端仿制向“仿创结合”实质性跨越。</w:t>
            </w:r>
          </w:p>
          <w:p w14:paraId="69A44760" w14:textId="6FB8D466" w:rsidR="00055CB7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公司的核心技术壁垒体现在哪些方面？研发投入情况如何？</w:t>
            </w:r>
          </w:p>
          <w:p w14:paraId="74355EED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谢谢您的提问！经过多年自主研发与技术积累，公司已形成三大核心技术平台：难溶药物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增溶技术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平台、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缓控释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药物制剂研发平台和固定剂量药物复方制剂研发平台。上述平台技术由专有技术和长期实战研发经验共同构成，复制难度大、技术壁垒高，有效保障了公司的技术先进性和核心竞争力。</w:t>
            </w:r>
          </w:p>
          <w:p w14:paraId="3E879625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三大技术平台使公司在制剂技术领域建立起显著的差异化竞争优势，提高了药物研发的准入门槛，有助于规避传统仿制药的低价竞争，并深度参与全球高端仿制药市场竞</w:t>
            </w:r>
            <w:r w:rsidRPr="00E931D8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争。在此基础上，公司持续拓展技术边界，加强注射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剂领域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研发攻坚，复杂制剂车间及配套体系建设已取得实质性进展，为公司进军更高附加值的注射剂市场提供了有力保障，进一步推动公司从高端仿制药向“仿创结合”的特色制药企业转型升级。</w:t>
            </w:r>
          </w:p>
          <w:p w14:paraId="69249057" w14:textId="7297E095" w:rsidR="00055CB7" w:rsidRPr="00055CB7" w:rsidRDefault="00E931D8" w:rsidP="00E931D8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研发投入方面，公司持续以高强度研发投入驱动管线扩容与产品迭代。2026年上半年，研发费用达3,199.84万元，同比增长24.49%，占营业收入比重达16.74%。</w:t>
            </w:r>
          </w:p>
          <w:p w14:paraId="650C47AD" w14:textId="2023146E" w:rsidR="0070341D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上半年公司核心产品的市场需求和价格走势整体表现如何，哪些业务板块为业绩增长贡献了主要力量呢？</w:t>
            </w:r>
          </w:p>
          <w:p w14:paraId="3109796D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谢谢您的提问！2026年上半年，公司实现营业收入1.91亿元。其中，产品销售收入1.30亿元，CRO/CMO业务收入3,735.69万元。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自研制剂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与CDMO两大主业协同发力，共同夯实了业绩高质量增长的基础。</w:t>
            </w:r>
          </w:p>
          <w:p w14:paraId="53840677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国内市场方面，公司依托差异化产品管线和品牌积累，核心品种市场需求保持稳健，销售收入稳步增长。其中，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达格列净二甲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双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胍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缓释片自2024年获批上市以来，销售收入持续攀升；碳酸司维拉姆片借助集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采优势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加速放量，销售收入同比显著增长。熊去氧胆酸胶囊顺利中选国家集采接续采购，为产品中长期稳定供货和市场份额扩大奠定了政策基础；奥拉帕利片自2月起正式执行第十一批国家集采中选结果，市场销售稳步推进。此外，注射用硫酸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艾沙康唑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及合作开发品种恩扎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卢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胺片已中选全国第十二批集采，后续落地有望进一步打开国内增量空间。</w:t>
            </w:r>
          </w:p>
          <w:p w14:paraId="73D1A0FD" w14:textId="0AF8E218" w:rsidR="00055CB7" w:rsidRPr="00055CB7" w:rsidRDefault="00E931D8" w:rsidP="00E931D8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海外商业化方面，枸橼酸托法替布缓释片首批成品已于6月发往美国，正式登陆美国市场；同时，公司与科兴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制药签署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独家商业化许可协议，授权其负责该产品在科威特、墨西哥的推广运营。目前，公司产品已覆盖美国、欧盟、海湾国家、中南美洲、东南亚等多个区域，海外商业化网络持续</w:t>
            </w:r>
            <w:r w:rsidRPr="00E931D8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完善。</w:t>
            </w:r>
          </w:p>
          <w:p w14:paraId="7D8D238C" w14:textId="7EB17A50" w:rsidR="00055CB7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请问在集采常态</w:t>
            </w:r>
            <w:proofErr w:type="gramStart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化持续</w:t>
            </w:r>
            <w:proofErr w:type="gramEnd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推进的背景下，公司如何保持国内市场的竞争力？目前已中选集</w:t>
            </w:r>
            <w:proofErr w:type="gramStart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采品种</w:t>
            </w:r>
            <w:proofErr w:type="gramEnd"/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的市场表现如何？</w:t>
            </w:r>
          </w:p>
          <w:p w14:paraId="3A5ED30B" w14:textId="6399ED3A" w:rsidR="00055CB7" w:rsidRPr="00055CB7" w:rsidRDefault="00E931D8" w:rsidP="00055CB7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谢谢您的提问！面对集采常态化带来的行业调整，公司坚持以差异化产品管线和品牌积累为依托，持续提升市场竞争力。其中，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达格列净二甲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双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胍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缓释片自2024年获批上市以来，销售收入持续攀升；碳酸司维拉姆片凭借集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采优势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加速放量，销售收入同比增长显著。熊去氧胆酸胶囊于2023年4月中选第八批国家集采，并于2026年2月顺利中选接续采购，为其中长期稳定供货及市场份额扩大奠定了政策基础；奥拉帕利片自2026年2月起正式执行第十一批国家集采中选结果，市场销售稳步推进。此外，注射用硫酸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艾沙康唑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及合作开发品种恩扎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卢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胺片已成功中选全国第十二批集采，后续落地将有望进一步打开国内市场增量空间。同时，公司在高端复杂制剂、改良型新药等高壁垒领域持续布局，为未来发展储备更多增长动能。</w:t>
            </w:r>
          </w:p>
          <w:p w14:paraId="29B5E6D9" w14:textId="332A0342" w:rsidR="00055CB7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能否请领导介绍下，近期公司在CRO/CMO业务领域有哪些重要进展？</w:t>
            </w:r>
          </w:p>
          <w:p w14:paraId="23CD3E08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谢谢您的提问！公司依托“中美欧日等国际化申报”法规事务能力与覆盖研发端到端的产业转化优势，持续为创新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药企业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及研发机构提供全生命周期CRO/CMO服务。2026年上半年，公司新增合作项目8项、新增客户5家，客户生态稳步扩容。其中，公司助力海和药物PI3Kα选择性抑制剂甲磺酸瑞索利塞片（商品名：海泽欣®）获得日本厚生劳动省批准上市，并顺利承接其商业化阶段CMO生产服务。截至目前，公司已累计助力7款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创新药获批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上市并落地商业化生产，充分验证了一站式CDMO平台在跨区域创新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药项目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中的交付能力，行业口碑与市场影响力持续提升。</w:t>
            </w:r>
          </w:p>
          <w:p w14:paraId="1FD9E63C" w14:textId="13D16C4F" w:rsidR="00055CB7" w:rsidRPr="00055CB7" w:rsidRDefault="00E931D8" w:rsidP="00E931D8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成立至今，公司已累计为全球客户推进超过150个创新药的制剂开发、国内外注册申报及委托生产服务项目，客户网络覆盖歌礼制药、亚盛医药、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再鼎医药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、艾力斯、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益方生物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等上市公司，以及</w:t>
            </w:r>
            <w:proofErr w:type="gramStart"/>
            <w:r w:rsidRPr="00E931D8">
              <w:rPr>
                <w:rFonts w:ascii="宋体" w:hAnsi="宋体" w:hint="eastAsia"/>
                <w:bCs/>
                <w:iCs/>
                <w:color w:val="000000"/>
              </w:rPr>
              <w:t>辉瑞普强</w:t>
            </w:r>
            <w:proofErr w:type="gramEnd"/>
            <w:r w:rsidRPr="00E931D8">
              <w:rPr>
                <w:rFonts w:ascii="宋体" w:hAnsi="宋体" w:hint="eastAsia"/>
                <w:bCs/>
                <w:iCs/>
                <w:color w:val="000000"/>
              </w:rPr>
              <w:t>、海和药物等国内外知名药企，积累了深厚的优质客户资源。</w:t>
            </w:r>
          </w:p>
          <w:p w14:paraId="3125EB56" w14:textId="56E0F441" w:rsidR="00055CB7" w:rsidRDefault="00E931D8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/>
                <w:bCs/>
                <w:iCs/>
                <w:color w:val="000000"/>
              </w:rPr>
              <w:t>请介绍一下公司研发团队的基本情况，公司采取了哪些措施保障核心团队的稳定性？</w:t>
            </w:r>
          </w:p>
          <w:p w14:paraId="57EFE98D" w14:textId="77777777" w:rsidR="00E931D8" w:rsidRPr="00E931D8" w:rsidRDefault="00E931D8" w:rsidP="00E931D8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谢谢您的提问！公司研发团队规模稳步扩大，人才结构持续优化。今年8月，公司新增认定核心技术人员2名，目前共有核心技术人员5名，其中博士学历1名、硕士学历4名。截至报告期末，公司研发人员共计114人，较上年同期增长2.23%，占公司总人数比例为36.42%，其中硕士及以上学历人员占比超过40%。</w:t>
            </w:r>
          </w:p>
          <w:p w14:paraId="00229B39" w14:textId="29DFA65B" w:rsidR="00055CB7" w:rsidRPr="00055CB7" w:rsidRDefault="00E931D8" w:rsidP="00E931D8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E931D8">
              <w:rPr>
                <w:rFonts w:ascii="宋体" w:hAnsi="宋体" w:hint="eastAsia"/>
                <w:bCs/>
                <w:iCs/>
                <w:color w:val="000000"/>
              </w:rPr>
              <w:t>为进一步建立、健全公司长效激励机制，吸引和留住优秀人才，公司于2025年12月推出2025年限制性股票激励计划，并于2026年上半年顺利完成首次授予，共授予483.40万股，激励对象涵盖高级管理人员、核心技术人员、中层管理人员及核心骨干人员。该计划分三个归属期逐步解锁，归属条件与公司业绩及个人绩效考核双重挂钩，有效实现了股东利益、公司发展与核心团队个人贡献的深度绑定，为公司长远发展进一步夯实了人才基础。</w:t>
            </w:r>
          </w:p>
          <w:p w14:paraId="37F762AE" w14:textId="26DDE814" w:rsidR="00055CB7" w:rsidRDefault="00D8188B" w:rsidP="004F2065">
            <w:pPr>
              <w:pStyle w:val="a7"/>
              <w:numPr>
                <w:ilvl w:val="0"/>
                <w:numId w:val="4"/>
              </w:numPr>
              <w:spacing w:line="480" w:lineRule="atLeast"/>
              <w:ind w:left="0" w:firstLine="482"/>
              <w:rPr>
                <w:rFonts w:ascii="宋体" w:hAnsi="宋体"/>
                <w:b/>
                <w:bCs/>
                <w:iCs/>
                <w:color w:val="000000"/>
              </w:rPr>
            </w:pPr>
            <w:r w:rsidRPr="00D8188B">
              <w:rPr>
                <w:rFonts w:ascii="宋体" w:hAnsi="宋体" w:hint="eastAsia"/>
                <w:b/>
                <w:bCs/>
                <w:iCs/>
                <w:color w:val="000000"/>
              </w:rPr>
              <w:t>请问公司今年在国际化方面取得了哪些新成果？</w:t>
            </w:r>
          </w:p>
          <w:p w14:paraId="1C8871C2" w14:textId="77777777" w:rsidR="00D8188B" w:rsidRPr="00D8188B" w:rsidRDefault="00D8188B" w:rsidP="00D8188B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D8188B">
              <w:rPr>
                <w:rFonts w:ascii="宋体" w:hAnsi="宋体" w:hint="eastAsia"/>
                <w:bCs/>
                <w:iCs/>
                <w:color w:val="000000"/>
              </w:rPr>
              <w:t>谢谢您的提问！今年上半年，公司全球化商业化进程显著提速，多款产品密集获得</w:t>
            </w:r>
            <w:proofErr w:type="gramStart"/>
            <w:r w:rsidRPr="00D8188B">
              <w:rPr>
                <w:rFonts w:ascii="宋体" w:hAnsi="宋体" w:hint="eastAsia"/>
                <w:bCs/>
                <w:iCs/>
                <w:color w:val="000000"/>
              </w:rPr>
              <w:t>海外药</w:t>
            </w:r>
            <w:proofErr w:type="gramEnd"/>
            <w:r w:rsidRPr="00D8188B">
              <w:rPr>
                <w:rFonts w:ascii="宋体" w:hAnsi="宋体" w:hint="eastAsia"/>
                <w:bCs/>
                <w:iCs/>
                <w:color w:val="000000"/>
              </w:rPr>
              <w:t>监机构上市许可，海外注册版图持续拓宽。其中，</w:t>
            </w:r>
            <w:proofErr w:type="gramStart"/>
            <w:r w:rsidRPr="00D8188B">
              <w:rPr>
                <w:rFonts w:ascii="宋体" w:hAnsi="宋体" w:hint="eastAsia"/>
                <w:bCs/>
                <w:iCs/>
                <w:color w:val="000000"/>
              </w:rPr>
              <w:t>泊沙康唑</w:t>
            </w:r>
            <w:proofErr w:type="gramEnd"/>
            <w:r w:rsidRPr="00D8188B">
              <w:rPr>
                <w:rFonts w:ascii="宋体" w:hAnsi="宋体" w:hint="eastAsia"/>
                <w:bCs/>
                <w:iCs/>
                <w:color w:val="000000"/>
              </w:rPr>
              <w:t>肠溶片通过欧盟分散审批程序（DCP），一举取得荷兰、德国、西班牙、法国、意大利五国上市许可；此前该产品已先后在澳大利亚、新加坡、沙特、以色列、加拿大、越南等多个市场获批。此外，维生素K1片获得美国FDA正式批准，盐酸安非他酮缓释片获哥伦比</w:t>
            </w:r>
            <w:r w:rsidRPr="00D8188B">
              <w:rPr>
                <w:rFonts w:ascii="宋体" w:hAnsi="宋体" w:hint="eastAsia"/>
                <w:bCs/>
                <w:iCs/>
                <w:color w:val="000000"/>
              </w:rPr>
              <w:lastRenderedPageBreak/>
              <w:t>亚INVIMA批准，碳酸司维拉姆片获马来西亚NPRA批准。截至目前，公司产品已覆盖美国、欧盟五国、海湾国家、以色列、中南美洲、东南亚等全球多个市场。</w:t>
            </w:r>
          </w:p>
          <w:p w14:paraId="3980F160" w14:textId="77777777" w:rsidR="00D8188B" w:rsidRPr="00D8188B" w:rsidRDefault="00D8188B" w:rsidP="00D8188B">
            <w:pPr>
              <w:spacing w:line="480" w:lineRule="atLeast"/>
              <w:ind w:firstLine="480"/>
              <w:rPr>
                <w:rFonts w:ascii="宋体" w:hAnsi="宋体" w:hint="eastAsia"/>
                <w:bCs/>
                <w:iCs/>
                <w:color w:val="000000"/>
              </w:rPr>
            </w:pPr>
            <w:r w:rsidRPr="00D8188B">
              <w:rPr>
                <w:rFonts w:ascii="宋体" w:hAnsi="宋体" w:hint="eastAsia"/>
                <w:bCs/>
                <w:iCs/>
                <w:color w:val="000000"/>
              </w:rPr>
              <w:t>在渠道拓展方面，今年5月，公司与科兴制药就枸橼酸托法替布缓释</w:t>
            </w:r>
            <w:proofErr w:type="gramStart"/>
            <w:r w:rsidRPr="00D8188B">
              <w:rPr>
                <w:rFonts w:ascii="宋体" w:hAnsi="宋体" w:hint="eastAsia"/>
                <w:bCs/>
                <w:iCs/>
                <w:color w:val="000000"/>
              </w:rPr>
              <w:t>片签署</w:t>
            </w:r>
            <w:proofErr w:type="gramEnd"/>
            <w:r w:rsidRPr="00D8188B">
              <w:rPr>
                <w:rFonts w:ascii="宋体" w:hAnsi="宋体" w:hint="eastAsia"/>
                <w:bCs/>
                <w:iCs/>
                <w:color w:val="000000"/>
              </w:rPr>
              <w:t>独家商业化许可协议，授权其负责该产品在科威特、墨西哥两大市场的推广运营，加速新兴市场渗透。6月，该产品首批成品顺利发往美国，正式登陆北美市场，成为公司全球化进程中的重要里程碑；同月，公司携高端药物制剂成果及一站式国际化CDMO解决方案亮相CPHI China 2026，强化行业品牌影响力。7月，公司亮相CPHI South East Asia 2026，与泰国、印尼、马来西亚、越南、菲律宾等国合作伙伴开展深度对接，进一步夯实东南亚区域网络布局。</w:t>
            </w:r>
          </w:p>
          <w:p w14:paraId="5A713F4C" w14:textId="22B8B7CF" w:rsidR="00055CB7" w:rsidRPr="00055CB7" w:rsidRDefault="00D8188B" w:rsidP="00D8188B">
            <w:pPr>
              <w:spacing w:line="480" w:lineRule="atLeast"/>
              <w:ind w:firstLine="480"/>
              <w:rPr>
                <w:rFonts w:ascii="宋体" w:hAnsi="宋体"/>
                <w:bCs/>
                <w:iCs/>
                <w:color w:val="000000"/>
              </w:rPr>
            </w:pPr>
            <w:r w:rsidRPr="00D8188B">
              <w:rPr>
                <w:rFonts w:ascii="宋体" w:hAnsi="宋体" w:hint="eastAsia"/>
                <w:bCs/>
                <w:iCs/>
                <w:color w:val="000000"/>
              </w:rPr>
              <w:t>这些成果标志着公司国际化布局已迈入“获批提速、市场多元、商业落地”的高质量发展新阶段。</w:t>
            </w:r>
            <w:bookmarkStart w:id="0" w:name="_GoBack"/>
            <w:bookmarkEnd w:id="0"/>
          </w:p>
        </w:tc>
      </w:tr>
      <w:tr w:rsidR="00D40CB1" w:rsidRPr="00BB1B05" w14:paraId="23E0AD05" w14:textId="77777777" w:rsidTr="004D51AA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A00F" w14:textId="77777777" w:rsidR="00D40CB1" w:rsidRPr="00BB1B05" w:rsidRDefault="00D40CB1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lastRenderedPageBreak/>
              <w:t>关于本次活动是否涉及应当披露重大信息的说明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1DC9" w14:textId="77777777" w:rsidR="00D40CB1" w:rsidRDefault="00D40CB1" w:rsidP="00E46A68">
            <w:pPr>
              <w:spacing w:line="240" w:lineRule="auto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本次活动不涉及应当披露重大信息。</w:t>
            </w:r>
          </w:p>
        </w:tc>
      </w:tr>
      <w:tr w:rsidR="00BC63F8" w:rsidRPr="00BB1B05" w14:paraId="215283BC" w14:textId="77777777" w:rsidTr="004D51AA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5C2C" w14:textId="77777777" w:rsidR="00BC63F8" w:rsidRPr="00BB1B05" w:rsidRDefault="00BC63F8" w:rsidP="005D106F">
            <w:pPr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 w:rsidRPr="00BB1B05">
              <w:rPr>
                <w:rFonts w:ascii="宋体" w:hAnsi="宋体" w:hint="eastAsia"/>
                <w:bCs/>
                <w:iCs/>
                <w:color w:val="000000"/>
              </w:rPr>
              <w:t>附件清单（如有）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0F81" w14:textId="1002B4B2" w:rsidR="00BC63F8" w:rsidRPr="00BB1B05" w:rsidRDefault="0070341D" w:rsidP="004D51AA">
            <w:pPr>
              <w:spacing w:line="240" w:lineRule="auto"/>
              <w:ind w:firstLineChars="0" w:firstLine="0"/>
              <w:rPr>
                <w:rFonts w:ascii="宋体" w:hAnsi="宋体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/</w:t>
            </w:r>
          </w:p>
        </w:tc>
      </w:tr>
    </w:tbl>
    <w:p w14:paraId="75947BCA" w14:textId="77777777" w:rsidR="00CC7488" w:rsidRDefault="00CC7488" w:rsidP="00616DE2">
      <w:pPr>
        <w:ind w:firstLineChars="0" w:firstLine="0"/>
      </w:pPr>
    </w:p>
    <w:sectPr w:rsidR="00CC7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CC52D" w14:textId="77777777" w:rsidR="007A6B76" w:rsidRDefault="007A6B76">
      <w:pPr>
        <w:spacing w:line="240" w:lineRule="auto"/>
        <w:ind w:firstLine="480"/>
      </w:pPr>
      <w:r>
        <w:separator/>
      </w:r>
    </w:p>
  </w:endnote>
  <w:endnote w:type="continuationSeparator" w:id="0">
    <w:p w14:paraId="5B8DEC3F" w14:textId="77777777" w:rsidR="007A6B76" w:rsidRDefault="007A6B7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8EF1B" w14:textId="77777777" w:rsidR="00F928E1" w:rsidRDefault="007A6B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17DA3" w14:textId="77777777" w:rsidR="00F928E1" w:rsidRDefault="007A6B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3BD13" w14:textId="77777777" w:rsidR="00F928E1" w:rsidRDefault="007A6B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5C1CC" w14:textId="77777777" w:rsidR="007A6B76" w:rsidRDefault="007A6B76">
      <w:pPr>
        <w:spacing w:line="240" w:lineRule="auto"/>
        <w:ind w:firstLine="480"/>
      </w:pPr>
      <w:r>
        <w:separator/>
      </w:r>
    </w:p>
  </w:footnote>
  <w:footnote w:type="continuationSeparator" w:id="0">
    <w:p w14:paraId="13097548" w14:textId="77777777" w:rsidR="007A6B76" w:rsidRDefault="007A6B7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8EAA6" w14:textId="77777777" w:rsidR="00F928E1" w:rsidRDefault="007A6B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369E4" w14:textId="77777777" w:rsidR="00F928E1" w:rsidRDefault="007A6B7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0433" w14:textId="77777777" w:rsidR="00F928E1" w:rsidRDefault="007A6B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A3C90"/>
    <w:multiLevelType w:val="hybridMultilevel"/>
    <w:tmpl w:val="6596A64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B49504B"/>
    <w:multiLevelType w:val="hybridMultilevel"/>
    <w:tmpl w:val="27FA2586"/>
    <w:lvl w:ilvl="0" w:tplc="C736FC0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921F24"/>
    <w:multiLevelType w:val="hybridMultilevel"/>
    <w:tmpl w:val="A2761B52"/>
    <w:lvl w:ilvl="0" w:tplc="341A3CC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705D01AA"/>
    <w:multiLevelType w:val="hybridMultilevel"/>
    <w:tmpl w:val="67B28928"/>
    <w:lvl w:ilvl="0" w:tplc="34AAB098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92E3EFE"/>
    <w:multiLevelType w:val="hybridMultilevel"/>
    <w:tmpl w:val="94028A1A"/>
    <w:lvl w:ilvl="0" w:tplc="6234E3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F8"/>
    <w:rsid w:val="00000CDB"/>
    <w:rsid w:val="00011CFF"/>
    <w:rsid w:val="000138E7"/>
    <w:rsid w:val="00015207"/>
    <w:rsid w:val="000242ED"/>
    <w:rsid w:val="000265DD"/>
    <w:rsid w:val="00030FE3"/>
    <w:rsid w:val="00033301"/>
    <w:rsid w:val="00034075"/>
    <w:rsid w:val="00040551"/>
    <w:rsid w:val="00041120"/>
    <w:rsid w:val="000502F1"/>
    <w:rsid w:val="00055CB7"/>
    <w:rsid w:val="000573B1"/>
    <w:rsid w:val="00065985"/>
    <w:rsid w:val="000713A9"/>
    <w:rsid w:val="00072791"/>
    <w:rsid w:val="0007489F"/>
    <w:rsid w:val="0007732A"/>
    <w:rsid w:val="000845AE"/>
    <w:rsid w:val="00086C1F"/>
    <w:rsid w:val="0009362F"/>
    <w:rsid w:val="000A556E"/>
    <w:rsid w:val="000B0E2A"/>
    <w:rsid w:val="000B1B27"/>
    <w:rsid w:val="000B2E0A"/>
    <w:rsid w:val="000B4BD6"/>
    <w:rsid w:val="000B6DEE"/>
    <w:rsid w:val="000D02FD"/>
    <w:rsid w:val="000E2A45"/>
    <w:rsid w:val="000E40B4"/>
    <w:rsid w:val="000E6D06"/>
    <w:rsid w:val="000E7808"/>
    <w:rsid w:val="000F0EF2"/>
    <w:rsid w:val="000F1066"/>
    <w:rsid w:val="000F4A09"/>
    <w:rsid w:val="0010329F"/>
    <w:rsid w:val="00111064"/>
    <w:rsid w:val="00111488"/>
    <w:rsid w:val="00112A1D"/>
    <w:rsid w:val="001171DD"/>
    <w:rsid w:val="001221EC"/>
    <w:rsid w:val="001225A1"/>
    <w:rsid w:val="00122F9A"/>
    <w:rsid w:val="00123D52"/>
    <w:rsid w:val="00131BCF"/>
    <w:rsid w:val="00135B23"/>
    <w:rsid w:val="001365D2"/>
    <w:rsid w:val="00137858"/>
    <w:rsid w:val="001437C8"/>
    <w:rsid w:val="00144030"/>
    <w:rsid w:val="0014678E"/>
    <w:rsid w:val="00150834"/>
    <w:rsid w:val="00150BF5"/>
    <w:rsid w:val="00151A3F"/>
    <w:rsid w:val="00154043"/>
    <w:rsid w:val="00165296"/>
    <w:rsid w:val="00165739"/>
    <w:rsid w:val="001667D9"/>
    <w:rsid w:val="00166BBE"/>
    <w:rsid w:val="00167A61"/>
    <w:rsid w:val="00170320"/>
    <w:rsid w:val="001727EF"/>
    <w:rsid w:val="00174E04"/>
    <w:rsid w:val="00175AAB"/>
    <w:rsid w:val="00180B98"/>
    <w:rsid w:val="00181926"/>
    <w:rsid w:val="0018554F"/>
    <w:rsid w:val="0018674E"/>
    <w:rsid w:val="001908D8"/>
    <w:rsid w:val="001938E7"/>
    <w:rsid w:val="0019712B"/>
    <w:rsid w:val="001A3E54"/>
    <w:rsid w:val="001A49FE"/>
    <w:rsid w:val="001A7904"/>
    <w:rsid w:val="001B0EC4"/>
    <w:rsid w:val="001B6BD8"/>
    <w:rsid w:val="001B7612"/>
    <w:rsid w:val="001C03EB"/>
    <w:rsid w:val="001C07E5"/>
    <w:rsid w:val="001C3B6D"/>
    <w:rsid w:val="001C429E"/>
    <w:rsid w:val="001C4A56"/>
    <w:rsid w:val="001C7E45"/>
    <w:rsid w:val="001D0044"/>
    <w:rsid w:val="001D03CB"/>
    <w:rsid w:val="001D03D5"/>
    <w:rsid w:val="001D099A"/>
    <w:rsid w:val="001D507E"/>
    <w:rsid w:val="001D6204"/>
    <w:rsid w:val="001E1E37"/>
    <w:rsid w:val="001E212F"/>
    <w:rsid w:val="001E61DE"/>
    <w:rsid w:val="001F3F03"/>
    <w:rsid w:val="001F6978"/>
    <w:rsid w:val="00200194"/>
    <w:rsid w:val="00206843"/>
    <w:rsid w:val="00207DE9"/>
    <w:rsid w:val="0021047C"/>
    <w:rsid w:val="00210614"/>
    <w:rsid w:val="00213900"/>
    <w:rsid w:val="00213CFB"/>
    <w:rsid w:val="00214358"/>
    <w:rsid w:val="002158C8"/>
    <w:rsid w:val="002172BA"/>
    <w:rsid w:val="00220A65"/>
    <w:rsid w:val="002213BF"/>
    <w:rsid w:val="00225131"/>
    <w:rsid w:val="002301B6"/>
    <w:rsid w:val="002424AB"/>
    <w:rsid w:val="0024344C"/>
    <w:rsid w:val="00243BC4"/>
    <w:rsid w:val="00246DDF"/>
    <w:rsid w:val="0025550D"/>
    <w:rsid w:val="0025599E"/>
    <w:rsid w:val="00255DCE"/>
    <w:rsid w:val="00263A34"/>
    <w:rsid w:val="00265483"/>
    <w:rsid w:val="00271A9E"/>
    <w:rsid w:val="00280458"/>
    <w:rsid w:val="0028393B"/>
    <w:rsid w:val="00285D98"/>
    <w:rsid w:val="002878DE"/>
    <w:rsid w:val="00291446"/>
    <w:rsid w:val="00292424"/>
    <w:rsid w:val="00292580"/>
    <w:rsid w:val="002A23EC"/>
    <w:rsid w:val="002A5094"/>
    <w:rsid w:val="002B0456"/>
    <w:rsid w:val="002C07D3"/>
    <w:rsid w:val="002C1A83"/>
    <w:rsid w:val="002C32C7"/>
    <w:rsid w:val="002D347A"/>
    <w:rsid w:val="002D40FB"/>
    <w:rsid w:val="002E1F18"/>
    <w:rsid w:val="002F0D23"/>
    <w:rsid w:val="002F1776"/>
    <w:rsid w:val="002F2DC8"/>
    <w:rsid w:val="002F2EF4"/>
    <w:rsid w:val="002F2F3E"/>
    <w:rsid w:val="002F692C"/>
    <w:rsid w:val="00300B33"/>
    <w:rsid w:val="003063BB"/>
    <w:rsid w:val="0030692A"/>
    <w:rsid w:val="0031599B"/>
    <w:rsid w:val="003172E0"/>
    <w:rsid w:val="00322E51"/>
    <w:rsid w:val="00325851"/>
    <w:rsid w:val="00327557"/>
    <w:rsid w:val="00331CC9"/>
    <w:rsid w:val="00332719"/>
    <w:rsid w:val="0034219E"/>
    <w:rsid w:val="003473B9"/>
    <w:rsid w:val="00347841"/>
    <w:rsid w:val="00351E95"/>
    <w:rsid w:val="0036228E"/>
    <w:rsid w:val="0037249B"/>
    <w:rsid w:val="00376A7A"/>
    <w:rsid w:val="00377966"/>
    <w:rsid w:val="00382403"/>
    <w:rsid w:val="00382723"/>
    <w:rsid w:val="00391AB5"/>
    <w:rsid w:val="00393A6C"/>
    <w:rsid w:val="00393B48"/>
    <w:rsid w:val="003A382D"/>
    <w:rsid w:val="003A42B5"/>
    <w:rsid w:val="003A7CC3"/>
    <w:rsid w:val="003A7E9C"/>
    <w:rsid w:val="003B09C7"/>
    <w:rsid w:val="003B3C15"/>
    <w:rsid w:val="003C4509"/>
    <w:rsid w:val="003D5901"/>
    <w:rsid w:val="003E01B5"/>
    <w:rsid w:val="003E1485"/>
    <w:rsid w:val="003E6381"/>
    <w:rsid w:val="003E7201"/>
    <w:rsid w:val="003F6661"/>
    <w:rsid w:val="003F7751"/>
    <w:rsid w:val="00404483"/>
    <w:rsid w:val="00411DC6"/>
    <w:rsid w:val="00411F51"/>
    <w:rsid w:val="004122CF"/>
    <w:rsid w:val="00414D41"/>
    <w:rsid w:val="00420143"/>
    <w:rsid w:val="00421858"/>
    <w:rsid w:val="004241ED"/>
    <w:rsid w:val="00424488"/>
    <w:rsid w:val="00424FF8"/>
    <w:rsid w:val="00425DED"/>
    <w:rsid w:val="0043009A"/>
    <w:rsid w:val="004302C8"/>
    <w:rsid w:val="00432928"/>
    <w:rsid w:val="00433AA9"/>
    <w:rsid w:val="004340B1"/>
    <w:rsid w:val="004340D9"/>
    <w:rsid w:val="00442D67"/>
    <w:rsid w:val="00445C4F"/>
    <w:rsid w:val="004460BB"/>
    <w:rsid w:val="00447338"/>
    <w:rsid w:val="004522CE"/>
    <w:rsid w:val="00453D8B"/>
    <w:rsid w:val="004646B7"/>
    <w:rsid w:val="00470E30"/>
    <w:rsid w:val="00471AD6"/>
    <w:rsid w:val="00471D0E"/>
    <w:rsid w:val="00471FCD"/>
    <w:rsid w:val="00474915"/>
    <w:rsid w:val="00482781"/>
    <w:rsid w:val="00484A0D"/>
    <w:rsid w:val="00484D45"/>
    <w:rsid w:val="0048735D"/>
    <w:rsid w:val="004932BF"/>
    <w:rsid w:val="00494135"/>
    <w:rsid w:val="00494B18"/>
    <w:rsid w:val="0049502F"/>
    <w:rsid w:val="004A13A9"/>
    <w:rsid w:val="004A3013"/>
    <w:rsid w:val="004A7A25"/>
    <w:rsid w:val="004B08C5"/>
    <w:rsid w:val="004B5776"/>
    <w:rsid w:val="004B618C"/>
    <w:rsid w:val="004B67DE"/>
    <w:rsid w:val="004C70BE"/>
    <w:rsid w:val="004D4852"/>
    <w:rsid w:val="004D51AA"/>
    <w:rsid w:val="004D5F3B"/>
    <w:rsid w:val="004E01C2"/>
    <w:rsid w:val="004E0537"/>
    <w:rsid w:val="004E1C87"/>
    <w:rsid w:val="004E4803"/>
    <w:rsid w:val="004E6660"/>
    <w:rsid w:val="004F02F1"/>
    <w:rsid w:val="004F097D"/>
    <w:rsid w:val="004F2065"/>
    <w:rsid w:val="004F406C"/>
    <w:rsid w:val="004F603C"/>
    <w:rsid w:val="0050093A"/>
    <w:rsid w:val="00501E42"/>
    <w:rsid w:val="0050421F"/>
    <w:rsid w:val="00506221"/>
    <w:rsid w:val="00510B62"/>
    <w:rsid w:val="00515B9B"/>
    <w:rsid w:val="00520BC9"/>
    <w:rsid w:val="00522A2D"/>
    <w:rsid w:val="00523D44"/>
    <w:rsid w:val="0052427D"/>
    <w:rsid w:val="00527760"/>
    <w:rsid w:val="00527CD2"/>
    <w:rsid w:val="00531DF6"/>
    <w:rsid w:val="005327DD"/>
    <w:rsid w:val="00536143"/>
    <w:rsid w:val="00537B25"/>
    <w:rsid w:val="00543C42"/>
    <w:rsid w:val="00543D95"/>
    <w:rsid w:val="00543EF4"/>
    <w:rsid w:val="00544BE8"/>
    <w:rsid w:val="00545FB8"/>
    <w:rsid w:val="00550573"/>
    <w:rsid w:val="00555301"/>
    <w:rsid w:val="00555544"/>
    <w:rsid w:val="00556468"/>
    <w:rsid w:val="00561F16"/>
    <w:rsid w:val="00566902"/>
    <w:rsid w:val="00570334"/>
    <w:rsid w:val="00571C58"/>
    <w:rsid w:val="005721F9"/>
    <w:rsid w:val="005756AD"/>
    <w:rsid w:val="00575A78"/>
    <w:rsid w:val="005772F0"/>
    <w:rsid w:val="0058737F"/>
    <w:rsid w:val="00587AC9"/>
    <w:rsid w:val="0059014D"/>
    <w:rsid w:val="00590D6C"/>
    <w:rsid w:val="005924ED"/>
    <w:rsid w:val="005A2512"/>
    <w:rsid w:val="005A4DDC"/>
    <w:rsid w:val="005A4E79"/>
    <w:rsid w:val="005A593D"/>
    <w:rsid w:val="005B2A4A"/>
    <w:rsid w:val="005B2DE8"/>
    <w:rsid w:val="005B3C67"/>
    <w:rsid w:val="005B4C01"/>
    <w:rsid w:val="005C35BF"/>
    <w:rsid w:val="005C4D8D"/>
    <w:rsid w:val="005C683E"/>
    <w:rsid w:val="005D4743"/>
    <w:rsid w:val="005D4FFE"/>
    <w:rsid w:val="005F104D"/>
    <w:rsid w:val="005F1225"/>
    <w:rsid w:val="005F30D7"/>
    <w:rsid w:val="005F41E5"/>
    <w:rsid w:val="005F47EF"/>
    <w:rsid w:val="0060290C"/>
    <w:rsid w:val="00602A45"/>
    <w:rsid w:val="00604CE2"/>
    <w:rsid w:val="00613C9A"/>
    <w:rsid w:val="00616DE2"/>
    <w:rsid w:val="00624453"/>
    <w:rsid w:val="00631095"/>
    <w:rsid w:val="00632221"/>
    <w:rsid w:val="00633FA8"/>
    <w:rsid w:val="0063607E"/>
    <w:rsid w:val="00637834"/>
    <w:rsid w:val="00637839"/>
    <w:rsid w:val="0064312C"/>
    <w:rsid w:val="00645255"/>
    <w:rsid w:val="006464D6"/>
    <w:rsid w:val="00650F96"/>
    <w:rsid w:val="00653FD5"/>
    <w:rsid w:val="00654C72"/>
    <w:rsid w:val="0065730B"/>
    <w:rsid w:val="00660DD8"/>
    <w:rsid w:val="00662006"/>
    <w:rsid w:val="00671D06"/>
    <w:rsid w:val="00672129"/>
    <w:rsid w:val="00674AC9"/>
    <w:rsid w:val="00680C1F"/>
    <w:rsid w:val="00681F97"/>
    <w:rsid w:val="006842B5"/>
    <w:rsid w:val="00685176"/>
    <w:rsid w:val="00686749"/>
    <w:rsid w:val="0069243B"/>
    <w:rsid w:val="00692985"/>
    <w:rsid w:val="00693DD2"/>
    <w:rsid w:val="00694B31"/>
    <w:rsid w:val="00695CC9"/>
    <w:rsid w:val="006A0927"/>
    <w:rsid w:val="006A5DA8"/>
    <w:rsid w:val="006B5D04"/>
    <w:rsid w:val="006C0337"/>
    <w:rsid w:val="006C14A9"/>
    <w:rsid w:val="006D29BD"/>
    <w:rsid w:val="006D6F41"/>
    <w:rsid w:val="006E60AC"/>
    <w:rsid w:val="006E7632"/>
    <w:rsid w:val="006F1446"/>
    <w:rsid w:val="006F1D95"/>
    <w:rsid w:val="006F3720"/>
    <w:rsid w:val="006F3A48"/>
    <w:rsid w:val="00703101"/>
    <w:rsid w:val="0070341D"/>
    <w:rsid w:val="00714E76"/>
    <w:rsid w:val="00720433"/>
    <w:rsid w:val="007213EC"/>
    <w:rsid w:val="0072700F"/>
    <w:rsid w:val="0072776B"/>
    <w:rsid w:val="00731135"/>
    <w:rsid w:val="00741886"/>
    <w:rsid w:val="00745855"/>
    <w:rsid w:val="0075366C"/>
    <w:rsid w:val="00762DB1"/>
    <w:rsid w:val="00770CB9"/>
    <w:rsid w:val="0077736E"/>
    <w:rsid w:val="00783015"/>
    <w:rsid w:val="00783119"/>
    <w:rsid w:val="007861A0"/>
    <w:rsid w:val="007877E2"/>
    <w:rsid w:val="007919C8"/>
    <w:rsid w:val="00794266"/>
    <w:rsid w:val="0079729A"/>
    <w:rsid w:val="007A5D18"/>
    <w:rsid w:val="007A6B76"/>
    <w:rsid w:val="007A7FF8"/>
    <w:rsid w:val="007B1CC2"/>
    <w:rsid w:val="007B3F2F"/>
    <w:rsid w:val="007B5A6D"/>
    <w:rsid w:val="007C253E"/>
    <w:rsid w:val="007C595D"/>
    <w:rsid w:val="007D6CA0"/>
    <w:rsid w:val="007D7CE7"/>
    <w:rsid w:val="007E3E7A"/>
    <w:rsid w:val="007E3F03"/>
    <w:rsid w:val="007E4337"/>
    <w:rsid w:val="007E6B7E"/>
    <w:rsid w:val="007F7FEF"/>
    <w:rsid w:val="00800FE0"/>
    <w:rsid w:val="00803A04"/>
    <w:rsid w:val="008130F3"/>
    <w:rsid w:val="00820E3F"/>
    <w:rsid w:val="0082187A"/>
    <w:rsid w:val="00821953"/>
    <w:rsid w:val="00823462"/>
    <w:rsid w:val="00824963"/>
    <w:rsid w:val="008254AA"/>
    <w:rsid w:val="008369DD"/>
    <w:rsid w:val="0084484E"/>
    <w:rsid w:val="00844F53"/>
    <w:rsid w:val="00846624"/>
    <w:rsid w:val="00852625"/>
    <w:rsid w:val="008542E7"/>
    <w:rsid w:val="00854E3D"/>
    <w:rsid w:val="00860139"/>
    <w:rsid w:val="00861796"/>
    <w:rsid w:val="00861FAF"/>
    <w:rsid w:val="00861FC5"/>
    <w:rsid w:val="00862FBB"/>
    <w:rsid w:val="00863D28"/>
    <w:rsid w:val="00864F67"/>
    <w:rsid w:val="00866FDA"/>
    <w:rsid w:val="00867482"/>
    <w:rsid w:val="008739B5"/>
    <w:rsid w:val="0087428B"/>
    <w:rsid w:val="00876D16"/>
    <w:rsid w:val="00876EDC"/>
    <w:rsid w:val="008845B5"/>
    <w:rsid w:val="0088521E"/>
    <w:rsid w:val="00893287"/>
    <w:rsid w:val="00894705"/>
    <w:rsid w:val="00895776"/>
    <w:rsid w:val="00896D75"/>
    <w:rsid w:val="00897A67"/>
    <w:rsid w:val="008A0480"/>
    <w:rsid w:val="008A4DF9"/>
    <w:rsid w:val="008A5E74"/>
    <w:rsid w:val="008B04DC"/>
    <w:rsid w:val="008C1045"/>
    <w:rsid w:val="008C629E"/>
    <w:rsid w:val="008C79BC"/>
    <w:rsid w:val="008D1AFE"/>
    <w:rsid w:val="008D1DD9"/>
    <w:rsid w:val="008D313E"/>
    <w:rsid w:val="008D6D24"/>
    <w:rsid w:val="008E10B1"/>
    <w:rsid w:val="008E1CBC"/>
    <w:rsid w:val="008E463E"/>
    <w:rsid w:val="008E77E1"/>
    <w:rsid w:val="008F20B4"/>
    <w:rsid w:val="008F2813"/>
    <w:rsid w:val="008F3E2E"/>
    <w:rsid w:val="008F6185"/>
    <w:rsid w:val="008F6C22"/>
    <w:rsid w:val="008F7363"/>
    <w:rsid w:val="00901498"/>
    <w:rsid w:val="00904DE7"/>
    <w:rsid w:val="00906C2D"/>
    <w:rsid w:val="00912086"/>
    <w:rsid w:val="00912EDB"/>
    <w:rsid w:val="00914524"/>
    <w:rsid w:val="0091779F"/>
    <w:rsid w:val="00925997"/>
    <w:rsid w:val="00926C4B"/>
    <w:rsid w:val="00927278"/>
    <w:rsid w:val="009300D1"/>
    <w:rsid w:val="00932BBB"/>
    <w:rsid w:val="00933267"/>
    <w:rsid w:val="00936F87"/>
    <w:rsid w:val="009409C9"/>
    <w:rsid w:val="00947C42"/>
    <w:rsid w:val="00960187"/>
    <w:rsid w:val="009612E0"/>
    <w:rsid w:val="009701C7"/>
    <w:rsid w:val="009730BF"/>
    <w:rsid w:val="00975165"/>
    <w:rsid w:val="0098322E"/>
    <w:rsid w:val="00985B16"/>
    <w:rsid w:val="00987ED5"/>
    <w:rsid w:val="00992986"/>
    <w:rsid w:val="009A2475"/>
    <w:rsid w:val="009A2FF5"/>
    <w:rsid w:val="009B06B7"/>
    <w:rsid w:val="009B0FCD"/>
    <w:rsid w:val="009E05E0"/>
    <w:rsid w:val="009E133A"/>
    <w:rsid w:val="009E4478"/>
    <w:rsid w:val="009E61CF"/>
    <w:rsid w:val="009F0163"/>
    <w:rsid w:val="009F2111"/>
    <w:rsid w:val="009F408C"/>
    <w:rsid w:val="009F692F"/>
    <w:rsid w:val="00A0176B"/>
    <w:rsid w:val="00A06EF2"/>
    <w:rsid w:val="00A07869"/>
    <w:rsid w:val="00A1192A"/>
    <w:rsid w:val="00A17DB2"/>
    <w:rsid w:val="00A24488"/>
    <w:rsid w:val="00A278F7"/>
    <w:rsid w:val="00A307C3"/>
    <w:rsid w:val="00A30E3D"/>
    <w:rsid w:val="00A32EC1"/>
    <w:rsid w:val="00A41EE9"/>
    <w:rsid w:val="00A43647"/>
    <w:rsid w:val="00A47573"/>
    <w:rsid w:val="00A50829"/>
    <w:rsid w:val="00A52759"/>
    <w:rsid w:val="00A540B2"/>
    <w:rsid w:val="00A57473"/>
    <w:rsid w:val="00A60604"/>
    <w:rsid w:val="00A70F97"/>
    <w:rsid w:val="00A73FED"/>
    <w:rsid w:val="00A76163"/>
    <w:rsid w:val="00A76BD2"/>
    <w:rsid w:val="00A81B51"/>
    <w:rsid w:val="00A846CF"/>
    <w:rsid w:val="00AA006A"/>
    <w:rsid w:val="00AA17B4"/>
    <w:rsid w:val="00AA3B44"/>
    <w:rsid w:val="00AB23DA"/>
    <w:rsid w:val="00AB295E"/>
    <w:rsid w:val="00AB3A32"/>
    <w:rsid w:val="00AB5116"/>
    <w:rsid w:val="00AC1530"/>
    <w:rsid w:val="00AC4C27"/>
    <w:rsid w:val="00AC6C47"/>
    <w:rsid w:val="00AD01FC"/>
    <w:rsid w:val="00AD131A"/>
    <w:rsid w:val="00AD2929"/>
    <w:rsid w:val="00AD7DF3"/>
    <w:rsid w:val="00AE2648"/>
    <w:rsid w:val="00AE78C4"/>
    <w:rsid w:val="00B01B98"/>
    <w:rsid w:val="00B035F7"/>
    <w:rsid w:val="00B0798B"/>
    <w:rsid w:val="00B11485"/>
    <w:rsid w:val="00B12E51"/>
    <w:rsid w:val="00B14073"/>
    <w:rsid w:val="00B146E4"/>
    <w:rsid w:val="00B147D3"/>
    <w:rsid w:val="00B210F9"/>
    <w:rsid w:val="00B21400"/>
    <w:rsid w:val="00B2326B"/>
    <w:rsid w:val="00B236B0"/>
    <w:rsid w:val="00B266D2"/>
    <w:rsid w:val="00B304D5"/>
    <w:rsid w:val="00B31911"/>
    <w:rsid w:val="00B351A9"/>
    <w:rsid w:val="00B37202"/>
    <w:rsid w:val="00B5145A"/>
    <w:rsid w:val="00B51557"/>
    <w:rsid w:val="00B52018"/>
    <w:rsid w:val="00B55E4E"/>
    <w:rsid w:val="00B572ED"/>
    <w:rsid w:val="00B63F36"/>
    <w:rsid w:val="00B716F5"/>
    <w:rsid w:val="00B72676"/>
    <w:rsid w:val="00B72A16"/>
    <w:rsid w:val="00B72DFE"/>
    <w:rsid w:val="00B73B6B"/>
    <w:rsid w:val="00B75B85"/>
    <w:rsid w:val="00B75E45"/>
    <w:rsid w:val="00B77C63"/>
    <w:rsid w:val="00B81DAD"/>
    <w:rsid w:val="00B9252E"/>
    <w:rsid w:val="00B93B5D"/>
    <w:rsid w:val="00B942B4"/>
    <w:rsid w:val="00BA6B39"/>
    <w:rsid w:val="00BB389A"/>
    <w:rsid w:val="00BB4638"/>
    <w:rsid w:val="00BC263A"/>
    <w:rsid w:val="00BC4808"/>
    <w:rsid w:val="00BC5794"/>
    <w:rsid w:val="00BC63F8"/>
    <w:rsid w:val="00BC71DA"/>
    <w:rsid w:val="00BD1DE1"/>
    <w:rsid w:val="00BD508E"/>
    <w:rsid w:val="00BE0002"/>
    <w:rsid w:val="00BE798A"/>
    <w:rsid w:val="00BF622E"/>
    <w:rsid w:val="00BF79F9"/>
    <w:rsid w:val="00C027EE"/>
    <w:rsid w:val="00C10476"/>
    <w:rsid w:val="00C11D57"/>
    <w:rsid w:val="00C12A17"/>
    <w:rsid w:val="00C2320B"/>
    <w:rsid w:val="00C2435A"/>
    <w:rsid w:val="00C243E6"/>
    <w:rsid w:val="00C304BA"/>
    <w:rsid w:val="00C311F0"/>
    <w:rsid w:val="00C3127E"/>
    <w:rsid w:val="00C318A6"/>
    <w:rsid w:val="00C36A95"/>
    <w:rsid w:val="00C42C78"/>
    <w:rsid w:val="00C4373C"/>
    <w:rsid w:val="00C5184B"/>
    <w:rsid w:val="00C51A8D"/>
    <w:rsid w:val="00C63663"/>
    <w:rsid w:val="00C67107"/>
    <w:rsid w:val="00C728C1"/>
    <w:rsid w:val="00C7389F"/>
    <w:rsid w:val="00C828A4"/>
    <w:rsid w:val="00C83B5D"/>
    <w:rsid w:val="00C84315"/>
    <w:rsid w:val="00C846AC"/>
    <w:rsid w:val="00C90823"/>
    <w:rsid w:val="00C92716"/>
    <w:rsid w:val="00C953D7"/>
    <w:rsid w:val="00C97CF7"/>
    <w:rsid w:val="00CA0C78"/>
    <w:rsid w:val="00CA30AC"/>
    <w:rsid w:val="00CA36C2"/>
    <w:rsid w:val="00CA7B14"/>
    <w:rsid w:val="00CB1D9F"/>
    <w:rsid w:val="00CB235C"/>
    <w:rsid w:val="00CC7488"/>
    <w:rsid w:val="00CC77EB"/>
    <w:rsid w:val="00CD0DC5"/>
    <w:rsid w:val="00CD332D"/>
    <w:rsid w:val="00CD46A4"/>
    <w:rsid w:val="00CD4889"/>
    <w:rsid w:val="00CE10E7"/>
    <w:rsid w:val="00CE1476"/>
    <w:rsid w:val="00CE2648"/>
    <w:rsid w:val="00CE5136"/>
    <w:rsid w:val="00CF1C53"/>
    <w:rsid w:val="00CF39BF"/>
    <w:rsid w:val="00CF3DDE"/>
    <w:rsid w:val="00CF5069"/>
    <w:rsid w:val="00CF55D5"/>
    <w:rsid w:val="00D00DD7"/>
    <w:rsid w:val="00D02925"/>
    <w:rsid w:val="00D06446"/>
    <w:rsid w:val="00D112C7"/>
    <w:rsid w:val="00D23000"/>
    <w:rsid w:val="00D257F9"/>
    <w:rsid w:val="00D272DA"/>
    <w:rsid w:val="00D27671"/>
    <w:rsid w:val="00D378D2"/>
    <w:rsid w:val="00D37B56"/>
    <w:rsid w:val="00D4089B"/>
    <w:rsid w:val="00D40B37"/>
    <w:rsid w:val="00D40CB1"/>
    <w:rsid w:val="00D449C2"/>
    <w:rsid w:val="00D462A1"/>
    <w:rsid w:val="00D464D5"/>
    <w:rsid w:val="00D47719"/>
    <w:rsid w:val="00D52E89"/>
    <w:rsid w:val="00D5360B"/>
    <w:rsid w:val="00D53996"/>
    <w:rsid w:val="00D636CC"/>
    <w:rsid w:val="00D644F8"/>
    <w:rsid w:val="00D65471"/>
    <w:rsid w:val="00D65E48"/>
    <w:rsid w:val="00D70734"/>
    <w:rsid w:val="00D70990"/>
    <w:rsid w:val="00D7449C"/>
    <w:rsid w:val="00D757E5"/>
    <w:rsid w:val="00D81630"/>
    <w:rsid w:val="00D8188B"/>
    <w:rsid w:val="00D82247"/>
    <w:rsid w:val="00D82D69"/>
    <w:rsid w:val="00D86156"/>
    <w:rsid w:val="00D94B25"/>
    <w:rsid w:val="00DA036C"/>
    <w:rsid w:val="00DA48C5"/>
    <w:rsid w:val="00DA4AC3"/>
    <w:rsid w:val="00DA674D"/>
    <w:rsid w:val="00DA7508"/>
    <w:rsid w:val="00DB01A2"/>
    <w:rsid w:val="00DB1607"/>
    <w:rsid w:val="00DB2661"/>
    <w:rsid w:val="00DB5FCF"/>
    <w:rsid w:val="00DB6801"/>
    <w:rsid w:val="00DC6EDB"/>
    <w:rsid w:val="00DD061B"/>
    <w:rsid w:val="00DD7848"/>
    <w:rsid w:val="00DE2E4A"/>
    <w:rsid w:val="00DE4F55"/>
    <w:rsid w:val="00DF1294"/>
    <w:rsid w:val="00DF73AE"/>
    <w:rsid w:val="00DF7EA7"/>
    <w:rsid w:val="00E079D4"/>
    <w:rsid w:val="00E07A75"/>
    <w:rsid w:val="00E1070B"/>
    <w:rsid w:val="00E10DA2"/>
    <w:rsid w:val="00E15F97"/>
    <w:rsid w:val="00E16255"/>
    <w:rsid w:val="00E21AE8"/>
    <w:rsid w:val="00E2235B"/>
    <w:rsid w:val="00E238B3"/>
    <w:rsid w:val="00E24DCD"/>
    <w:rsid w:val="00E25C95"/>
    <w:rsid w:val="00E33C08"/>
    <w:rsid w:val="00E3428E"/>
    <w:rsid w:val="00E42752"/>
    <w:rsid w:val="00E42D25"/>
    <w:rsid w:val="00E44E90"/>
    <w:rsid w:val="00E46A68"/>
    <w:rsid w:val="00E51EB6"/>
    <w:rsid w:val="00E54926"/>
    <w:rsid w:val="00E54DE6"/>
    <w:rsid w:val="00E623C9"/>
    <w:rsid w:val="00E71025"/>
    <w:rsid w:val="00E726FB"/>
    <w:rsid w:val="00E75245"/>
    <w:rsid w:val="00E7538C"/>
    <w:rsid w:val="00E8237E"/>
    <w:rsid w:val="00E832A7"/>
    <w:rsid w:val="00E8380B"/>
    <w:rsid w:val="00E851CC"/>
    <w:rsid w:val="00E85CE3"/>
    <w:rsid w:val="00E931CA"/>
    <w:rsid w:val="00E931D8"/>
    <w:rsid w:val="00EA0BCD"/>
    <w:rsid w:val="00EA0BE7"/>
    <w:rsid w:val="00EA1FCA"/>
    <w:rsid w:val="00EA3478"/>
    <w:rsid w:val="00EA68E0"/>
    <w:rsid w:val="00EB00A2"/>
    <w:rsid w:val="00EB2BB0"/>
    <w:rsid w:val="00EB6A6F"/>
    <w:rsid w:val="00EC032D"/>
    <w:rsid w:val="00ED35F9"/>
    <w:rsid w:val="00ED406C"/>
    <w:rsid w:val="00ED4601"/>
    <w:rsid w:val="00EE0411"/>
    <w:rsid w:val="00EE1FB7"/>
    <w:rsid w:val="00EE2593"/>
    <w:rsid w:val="00EE25BA"/>
    <w:rsid w:val="00EE2C63"/>
    <w:rsid w:val="00EE5D53"/>
    <w:rsid w:val="00EE61DA"/>
    <w:rsid w:val="00EE6848"/>
    <w:rsid w:val="00EF7774"/>
    <w:rsid w:val="00F0149A"/>
    <w:rsid w:val="00F034D2"/>
    <w:rsid w:val="00F04458"/>
    <w:rsid w:val="00F1068A"/>
    <w:rsid w:val="00F235CD"/>
    <w:rsid w:val="00F26C8F"/>
    <w:rsid w:val="00F30EA1"/>
    <w:rsid w:val="00F310EE"/>
    <w:rsid w:val="00F32749"/>
    <w:rsid w:val="00F362B3"/>
    <w:rsid w:val="00F418DA"/>
    <w:rsid w:val="00F42476"/>
    <w:rsid w:val="00F43737"/>
    <w:rsid w:val="00F463EB"/>
    <w:rsid w:val="00F4650F"/>
    <w:rsid w:val="00F504B7"/>
    <w:rsid w:val="00F55625"/>
    <w:rsid w:val="00F55E38"/>
    <w:rsid w:val="00F56DEF"/>
    <w:rsid w:val="00F61532"/>
    <w:rsid w:val="00F629FD"/>
    <w:rsid w:val="00F67C97"/>
    <w:rsid w:val="00F74BFD"/>
    <w:rsid w:val="00F82056"/>
    <w:rsid w:val="00F82453"/>
    <w:rsid w:val="00F8390E"/>
    <w:rsid w:val="00F86270"/>
    <w:rsid w:val="00F87BE8"/>
    <w:rsid w:val="00F87E24"/>
    <w:rsid w:val="00F91DD6"/>
    <w:rsid w:val="00F928FA"/>
    <w:rsid w:val="00F9594F"/>
    <w:rsid w:val="00F96210"/>
    <w:rsid w:val="00F97353"/>
    <w:rsid w:val="00FA0A40"/>
    <w:rsid w:val="00FA129C"/>
    <w:rsid w:val="00FA6837"/>
    <w:rsid w:val="00FA77D4"/>
    <w:rsid w:val="00FB0227"/>
    <w:rsid w:val="00FB3270"/>
    <w:rsid w:val="00FB6FF6"/>
    <w:rsid w:val="00FC1DF7"/>
    <w:rsid w:val="00FC5490"/>
    <w:rsid w:val="00FD1E43"/>
    <w:rsid w:val="00FD3E85"/>
    <w:rsid w:val="00FD7A13"/>
    <w:rsid w:val="00FD7F14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FD2FF"/>
  <w15:chartTrackingRefBased/>
  <w15:docId w15:val="{44E310C5-33A3-4F9E-98E0-51993776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63F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63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63F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63F8"/>
    <w:rPr>
      <w:sz w:val="18"/>
      <w:szCs w:val="18"/>
    </w:rPr>
  </w:style>
  <w:style w:type="paragraph" w:styleId="a7">
    <w:name w:val="List Paragraph"/>
    <w:basedOn w:val="a"/>
    <w:uiPriority w:val="34"/>
    <w:qFormat/>
    <w:rsid w:val="00034075"/>
    <w:pPr>
      <w:ind w:firstLine="420"/>
    </w:pPr>
  </w:style>
  <w:style w:type="paragraph" w:styleId="a8">
    <w:name w:val="Balloon Text"/>
    <w:basedOn w:val="a"/>
    <w:link w:val="a9"/>
    <w:uiPriority w:val="99"/>
    <w:semiHidden/>
    <w:unhideWhenUsed/>
    <w:rsid w:val="000138E7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138E7"/>
    <w:rPr>
      <w:rFonts w:ascii="Times New Roman" w:eastAsia="宋体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70734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70734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70734"/>
    <w:rPr>
      <w:rFonts w:ascii="Times New Roman" w:eastAsia="宋体" w:hAnsi="Times New Roman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0734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70734"/>
    <w:rPr>
      <w:rFonts w:ascii="Times New Roman" w:eastAsia="宋体" w:hAnsi="Times New Roman" w:cs="Times New Roman"/>
      <w:b/>
      <w:bCs/>
      <w:sz w:val="24"/>
      <w:szCs w:val="24"/>
    </w:rPr>
  </w:style>
  <w:style w:type="table" w:styleId="af">
    <w:name w:val="Table Grid"/>
    <w:basedOn w:val="a1"/>
    <w:uiPriority w:val="39"/>
    <w:rsid w:val="00C3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李方立</dc:creator>
  <cp:keywords/>
  <dc:description/>
  <cp:lastModifiedBy>王祯笛</cp:lastModifiedBy>
  <cp:revision>4</cp:revision>
  <cp:lastPrinted>2024-09-19T05:45:00Z</cp:lastPrinted>
  <dcterms:created xsi:type="dcterms:W3CDTF">2026-05-12T07:03:00Z</dcterms:created>
  <dcterms:modified xsi:type="dcterms:W3CDTF">2026-09-16T01:36:00Z</dcterms:modified>
</cp:coreProperties>
</file>