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EB5B5" w14:textId="00B7CB0B" w:rsidR="00912F13" w:rsidRDefault="00D02B9C" w:rsidP="00D10FA4">
      <w:pPr>
        <w:spacing w:line="360" w:lineRule="auto"/>
        <w:ind w:firstLineChars="50" w:firstLine="120"/>
        <w:jc w:val="center"/>
        <w:rPr>
          <w:rFonts w:ascii="宋体" w:eastAsia="宋体" w:hAnsi="宋体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证券代码：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88486                 </w:t>
      </w:r>
      <w:r w:rsidR="00D10FA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</w:t>
      </w:r>
      <w:r w:rsidR="0037784B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证券简称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：</w:t>
      </w:r>
      <w:proofErr w:type="gramStart"/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龙迅股份</w:t>
      </w:r>
      <w:proofErr w:type="gramEnd"/>
    </w:p>
    <w:p w14:paraId="6D1DBC50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龙迅半导体</w:t>
      </w:r>
      <w:proofErr w:type="gramEnd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（合肥）股份有限公司</w:t>
      </w:r>
    </w:p>
    <w:p w14:paraId="28CE47EB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投资者关系活动记录表</w:t>
      </w:r>
    </w:p>
    <w:p w14:paraId="1E8F90FB" w14:textId="6D7254C9" w:rsidR="0034346C" w:rsidRDefault="0034346C" w:rsidP="0034346C">
      <w:pPr>
        <w:spacing w:line="360" w:lineRule="auto"/>
        <w:ind w:right="720" w:firstLineChars="200" w:firstLine="480"/>
        <w:jc w:val="center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（</w:t>
      </w:r>
      <w:r w:rsidR="0037784B" w:rsidRPr="0037784B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202</w:t>
      </w:r>
      <w:r w:rsidR="002F6965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6</w:t>
      </w:r>
      <w:r w:rsidR="0037784B" w:rsidRPr="0037784B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年</w:t>
      </w:r>
      <w:r w:rsidR="00156406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9</w:t>
      </w:r>
      <w:r w:rsidR="0037784B" w:rsidRPr="0037784B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月</w:t>
      </w:r>
      <w:r w:rsidR="002F6965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1</w:t>
      </w:r>
      <w:r w:rsidR="00156406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6</w:t>
      </w:r>
      <w:r w:rsidR="0037784B" w:rsidRPr="0037784B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日</w:t>
      </w:r>
      <w:r w:rsidR="00AA3AEE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 xml:space="preserve"> </w:t>
      </w:r>
      <w:proofErr w:type="gramStart"/>
      <w:r w:rsidR="00AA3AEE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龙迅股份</w:t>
      </w:r>
      <w:proofErr w:type="gramEnd"/>
      <w:r w:rsidR="00AA3AEE" w:rsidRPr="00AA3AEE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202</w:t>
      </w:r>
      <w:r w:rsidR="00CF73BD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6</w:t>
      </w:r>
      <w:r w:rsidR="00DE26C5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年</w:t>
      </w:r>
      <w:r w:rsidR="00156406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半年度</w:t>
      </w:r>
      <w:r w:rsidR="00AA3AEE" w:rsidRPr="00AA3AEE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业绩说明会</w:t>
      </w:r>
      <w:r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）</w:t>
      </w:r>
    </w:p>
    <w:p w14:paraId="0CA9C9C8" w14:textId="5F0599B7" w:rsidR="00912F13" w:rsidRDefault="00D02B9C">
      <w:pPr>
        <w:spacing w:line="360" w:lineRule="auto"/>
        <w:ind w:right="720" w:firstLineChars="200" w:firstLine="480"/>
        <w:jc w:val="right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编号：</w:t>
      </w:r>
      <w:r w:rsidR="00192748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LT</w:t>
      </w: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202</w:t>
      </w:r>
      <w:r w:rsidR="002F6965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6</w:t>
      </w:r>
      <w:r w:rsidR="003951FD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-0</w:t>
      </w:r>
      <w:r w:rsidR="002F6965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0</w:t>
      </w:r>
      <w:r w:rsidR="00156406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4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0"/>
      </w:tblGrid>
      <w:tr w:rsidR="00912F13" w14:paraId="662D001E" w14:textId="77777777" w:rsidTr="00F537DB">
        <w:trPr>
          <w:trHeight w:val="219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902C" w14:textId="367F779D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A6C7" w14:textId="339CA882" w:rsidR="00912F13" w:rsidRDefault="00D7374B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 w:rsidR="00D02B9C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21CBDC03" w14:textId="289EF483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 w:rsidR="00D7374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■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24C43004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6EC3BCC0" w14:textId="0AEE24B1" w:rsidR="00912F13" w:rsidRDefault="00D02B9C" w:rsidP="00DA59A4">
            <w:pPr>
              <w:tabs>
                <w:tab w:val="left" w:pos="2810"/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现场参观</w:t>
            </w:r>
            <w:r w:rsidR="00DA59A4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</w:t>
            </w:r>
            <w:r w:rsidR="002247C3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其他（电话会议）</w:t>
            </w:r>
          </w:p>
        </w:tc>
      </w:tr>
      <w:tr w:rsidR="00912F13" w14:paraId="6DAE4766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6E2A" w14:textId="708BC240" w:rsidR="00912F13" w:rsidRDefault="003A449A" w:rsidP="00BF31A3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3757" w14:textId="2135FE27" w:rsidR="00912F13" w:rsidRDefault="004F0EE9" w:rsidP="0057671E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6171D">
              <w:rPr>
                <w:rFonts w:ascii="宋体" w:eastAsia="宋体" w:hAnsi="宋体" w:cs="宋体" w:hint="eastAsia"/>
                <w:sz w:val="24"/>
                <w:szCs w:val="24"/>
              </w:rPr>
              <w:t>线上参与</w:t>
            </w:r>
            <w:proofErr w:type="gramStart"/>
            <w:r w:rsidR="00B4481A" w:rsidRPr="00B4481A">
              <w:rPr>
                <w:rFonts w:ascii="宋体" w:eastAsia="宋体" w:hAnsi="宋体" w:cs="宋体" w:hint="eastAsia"/>
                <w:sz w:val="24"/>
                <w:szCs w:val="24"/>
              </w:rPr>
              <w:t>龙迅股份</w:t>
            </w:r>
            <w:proofErr w:type="gramEnd"/>
            <w:r w:rsidR="00156406" w:rsidRPr="00156406">
              <w:rPr>
                <w:rFonts w:ascii="宋体" w:eastAsia="宋体" w:hAnsi="宋体" w:cs="宋体" w:hint="eastAsia"/>
                <w:sz w:val="24"/>
                <w:szCs w:val="24"/>
              </w:rPr>
              <w:t>2026年半年度</w:t>
            </w:r>
            <w:r w:rsidR="00A105F3" w:rsidRPr="00A105F3">
              <w:rPr>
                <w:rFonts w:ascii="宋体" w:eastAsia="宋体" w:hAnsi="宋体" w:cs="宋体" w:hint="eastAsia"/>
                <w:sz w:val="24"/>
                <w:szCs w:val="24"/>
              </w:rPr>
              <w:t>业绩说明会</w:t>
            </w:r>
            <w:r w:rsidR="009C2B9A">
              <w:rPr>
                <w:rFonts w:ascii="宋体" w:eastAsia="宋体" w:hAnsi="宋体" w:cs="宋体" w:hint="eastAsia"/>
                <w:sz w:val="24"/>
                <w:szCs w:val="24"/>
              </w:rPr>
              <w:t>的</w:t>
            </w:r>
            <w:r w:rsidRPr="0016171D">
              <w:rPr>
                <w:rFonts w:ascii="宋体" w:eastAsia="宋体" w:hAnsi="宋体" w:cs="宋体"/>
                <w:sz w:val="24"/>
                <w:szCs w:val="24"/>
              </w:rPr>
              <w:t>全体投资者</w:t>
            </w:r>
          </w:p>
        </w:tc>
      </w:tr>
      <w:tr w:rsidR="00912F13" w14:paraId="2CB2AF29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11C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3F27" w14:textId="54F4085B" w:rsidR="00912F13" w:rsidRDefault="00BF4D32" w:rsidP="00156406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2026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0</w:t>
            </w:r>
            <w:r w:rsidR="00156406"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156406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156406"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日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156406"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:00-1</w:t>
            </w:r>
            <w:r w:rsidR="00156406">
              <w:rPr>
                <w:rFonts w:ascii="Times New Roman" w:eastAsia="宋体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BF4D32">
              <w:rPr>
                <w:rFonts w:ascii="Times New Roman" w:eastAsia="宋体" w:hAnsi="Times New Roman" w:cs="Times New Roman" w:hint="eastAsia"/>
                <w:bCs/>
                <w:iCs/>
                <w:color w:val="000000"/>
                <w:sz w:val="24"/>
                <w:szCs w:val="24"/>
              </w:rPr>
              <w:t>:00</w:t>
            </w:r>
          </w:p>
        </w:tc>
      </w:tr>
      <w:tr w:rsidR="00912F13" w14:paraId="21C30B68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7243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6149" w14:textId="7E4D0F0D" w:rsidR="00912F13" w:rsidRDefault="00BF4D32" w:rsidP="004F0EE9">
            <w:pPr>
              <w:spacing w:line="360" w:lineRule="auto"/>
              <w:jc w:val="left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上海证券交易所</w:t>
            </w:r>
            <w:proofErr w:type="gramStart"/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上证路演</w:t>
            </w:r>
            <w:proofErr w:type="gramEnd"/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中心（网址：https://roadshow.sseinfo.com/）</w:t>
            </w:r>
            <w:r w:rsidR="004F0EE9" w:rsidRPr="004F0EE9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网络互动</w:t>
            </w:r>
          </w:p>
        </w:tc>
      </w:tr>
      <w:tr w:rsidR="00912F13" w14:paraId="7A6B7232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5F1C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9496" w14:textId="77777777" w:rsidR="00BF4D32" w:rsidRPr="00BF4D32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董事长、总经理：FENG CHEN先生</w:t>
            </w:r>
          </w:p>
          <w:p w14:paraId="3A680287" w14:textId="77777777" w:rsidR="00BF4D32" w:rsidRPr="00BF4D32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独立董事：陈来先生</w:t>
            </w:r>
          </w:p>
          <w:p w14:paraId="4335CC2F" w14:textId="77777777" w:rsidR="00BF4D32" w:rsidRPr="00BF4D32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独立董事：文冬梅女士</w:t>
            </w:r>
          </w:p>
          <w:p w14:paraId="01E70A6F" w14:textId="77777777" w:rsidR="00BF4D32" w:rsidRPr="00BF4D32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独立董事：黄绮汶女士</w:t>
            </w:r>
          </w:p>
          <w:p w14:paraId="1787F242" w14:textId="77777777" w:rsidR="00BF4D32" w:rsidRPr="00BF4D32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董事会秘书：赵</w:t>
            </w:r>
            <w:proofErr w:type="gramStart"/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彧</w:t>
            </w:r>
            <w:proofErr w:type="gramEnd"/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女士</w:t>
            </w:r>
          </w:p>
          <w:p w14:paraId="47F0C2BC" w14:textId="55658EB7" w:rsidR="0057671E" w:rsidRDefault="00BF4D32" w:rsidP="00BF4D32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财务负责人：韦永祥先生</w:t>
            </w:r>
          </w:p>
        </w:tc>
      </w:tr>
      <w:tr w:rsidR="00912F13" w14:paraId="1714307E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0FB0" w14:textId="531C9A3A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7B52" w14:textId="14428137" w:rsidR="00AB33E6" w:rsidRDefault="00A014A1" w:rsidP="0028717B">
            <w:pPr>
              <w:pStyle w:val="TableParagraph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A014A1">
              <w:rPr>
                <w:rFonts w:ascii="宋体" w:eastAsia="宋体" w:hAnsi="宋体" w:cs="宋体" w:hint="eastAsia"/>
                <w:b/>
                <w:sz w:val="24"/>
                <w:szCs w:val="24"/>
              </w:rPr>
              <w:t>交流的主要问题及回复</w:t>
            </w:r>
          </w:p>
          <w:p w14:paraId="2ED1C944" w14:textId="77777777" w:rsidR="009C2B9A" w:rsidRDefault="009C2B9A" w:rsidP="009C2B9A">
            <w:pPr>
              <w:pStyle w:val="TableParagraph"/>
              <w:adjustRightInd w:val="0"/>
              <w:snapToGrid w:val="0"/>
              <w:spacing w:beforeLines="50" w:before="156" w:afterLines="50" w:after="156" w:line="360" w:lineRule="auto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一、</w:t>
            </w:r>
            <w:r>
              <w:rPr>
                <w:rFonts w:ascii="宋体" w:eastAsia="宋体" w:hAnsi="宋体" w:cs="宋体"/>
                <w:b/>
                <w:sz w:val="24"/>
                <w:szCs w:val="24"/>
              </w:rPr>
              <w:t>预征集问答</w:t>
            </w:r>
          </w:p>
          <w:p w14:paraId="1A046510" w14:textId="16F778A1" w:rsidR="00BF4D32" w:rsidRPr="0016171D" w:rsidRDefault="00BF4D32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1、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尊敬的陈总，目前我司24款车载芯片通过AEC-Q100认证，车载SerDes芯片组已全面推向市场，请问目前具体销售额多少：另外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仁芯科技己经推出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32Gbps的车载芯片，我司目前来看，如何确保未来不落后？</w:t>
            </w:r>
          </w:p>
          <w:p w14:paraId="35C3F9BE" w14:textId="3E30C72B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尊敬的投资者，您好！公司深度聚焦座舱显示、车载</w:t>
            </w:r>
            <w:proofErr w:type="spell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、音频传输等领域的车</w:t>
            </w:r>
            <w:proofErr w:type="gram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规</w:t>
            </w:r>
            <w:proofErr w:type="gram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级芯片及解决方案，已与多家国内外知名的新能源和传统汽车制造商及OEM厂商建立合作关系。车载</w:t>
            </w:r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业务已成为公司核心第二增长曲线，今年一季度，公司顺利通过ISO26262:2018功能安全管理体系认证，这一成绩标志着公司车载芯片研发、</w:t>
            </w:r>
            <w:proofErr w:type="gram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管控全流程</w:t>
            </w:r>
            <w:proofErr w:type="gram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的安全能力达到国际先进水平，进一步巩固了公司在车</w:t>
            </w:r>
            <w:proofErr w:type="gram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规</w:t>
            </w:r>
            <w:proofErr w:type="gram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级芯片赛道的核心竞争力，为车载业务全球化布局奠定坚实基础。公司目前的车载</w:t>
            </w:r>
            <w:proofErr w:type="spell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芯片组在汽车、</w:t>
            </w:r>
            <w:proofErr w:type="spell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eBike</w:t>
            </w:r>
            <w:proofErr w:type="spell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、摄像云台、无人机等业务领域已进入量产或小批量测试。公司目前重点在</w:t>
            </w:r>
            <w:proofErr w:type="gram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研</w:t>
            </w:r>
            <w:proofErr w:type="gram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的支持光传输的25G车载</w:t>
            </w:r>
            <w:proofErr w:type="spellStart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F130B6" w:rsidRPr="00F130B6">
              <w:rPr>
                <w:rFonts w:ascii="宋体" w:eastAsia="宋体" w:hAnsi="宋体" w:cs="宋体" w:hint="eastAsia"/>
                <w:sz w:val="24"/>
                <w:szCs w:val="24"/>
              </w:rPr>
              <w:t>项目计划于明年进入量产阶段。感谢您的关注！</w:t>
            </w:r>
          </w:p>
          <w:p w14:paraId="3A50C8C3" w14:textId="6ECBBD5C" w:rsidR="00BF4D32" w:rsidRPr="0016171D" w:rsidRDefault="00BF4D32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 xml:space="preserve">尊敬的陈总，电子电气架构变革趋势：分布式架构 → 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域控集中式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架构，有两大风险： ① 未来部分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域控主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芯片（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英伟达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Thor、高通Ride）逐步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集成解串功能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，长期挤压独立SerDes空间； ② 摄像头SoC一体化方案（感光+传输单芯片），减少外置串行器需求，虽短期（2～3年）独立SerDes依然大量标配；中长期行业格局存在变量，既然趋势是车载SoC集成SerDes、摄像头CIS内置串行器；依托跨赛道技术协同打造差异化壁垒，贵司有没有筛选一些产业同行携手共进？不知贵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司对于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这样的行业技术变革趋势怎么看</w:t>
            </w:r>
          </w:p>
          <w:p w14:paraId="5CFF9914" w14:textId="3EF061FA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尊敬的投资者，您好！我们关注</w:t>
            </w:r>
            <w:proofErr w:type="gramStart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到域控主</w:t>
            </w:r>
            <w:proofErr w:type="spellStart"/>
            <w:proofErr w:type="gramEnd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SoC</w:t>
            </w:r>
            <w:proofErr w:type="spellEnd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="00982EBD">
              <w:rPr>
                <w:rFonts w:ascii="宋体" w:eastAsia="宋体" w:hAnsi="宋体" w:cs="宋体" w:hint="eastAsia"/>
                <w:sz w:val="24"/>
                <w:szCs w:val="24"/>
              </w:rPr>
              <w:t>CIS</w:t>
            </w:r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传感器逐步集成</w:t>
            </w:r>
            <w:proofErr w:type="spellStart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功能这一技术可能。但当前</w:t>
            </w:r>
            <w:proofErr w:type="spellStart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规格繁杂，尚未形成统一接口标准，不同方案在物理层、协议层均存在差异；即便是同一种</w:t>
            </w:r>
            <w:proofErr w:type="spellStart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E431A6" w:rsidRPr="00E431A6">
              <w:rPr>
                <w:rFonts w:ascii="宋体" w:eastAsia="宋体" w:hAnsi="宋体" w:cs="宋体" w:hint="eastAsia"/>
                <w:sz w:val="24"/>
                <w:szCs w:val="24"/>
              </w:rPr>
              <w:t>实现上还有不同位宽。主芯片受封装、功耗限制，不可能集成所有规格。独立ASIC芯片在带宽灵活定制、系统可靠性方面具备独有优势，在布线复杂、多路异构接入的整车场景下有不可替代的价值。公司将依托跨赛道高速技术底座做好ASIC产品差异化；同时主动筛选产业链伙伴开展协同共创，加强产业携手，紧跟整车架构变化动态规划产品线。感谢您的关注！</w:t>
            </w:r>
          </w:p>
          <w:p w14:paraId="54A08D59" w14:textId="6D03D798" w:rsidR="00BF4D32" w:rsidRPr="0016171D" w:rsidRDefault="00BF4D32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尊敬的陈总，目前芯片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叠代速度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非常快，公司有没有预研更高带宽SerDes，同时会不会不再局限自有ADP私有协议，而是兼容行业开放标准（MIPI A-PHY）？另外有没有推进SerDes+视频处理一体化芯片的计划，从而在传输芯片内部集成简易图像信号处理，提升单芯片价值量，应对单纯SerDes单品价格内卷？</w:t>
            </w:r>
          </w:p>
          <w:p w14:paraId="06EC6B7C" w14:textId="0327FFEF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尊敬的投资者，您好！公司依托自身在</w:t>
            </w:r>
            <w:proofErr w:type="spellStart"/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SerDes</w:t>
            </w:r>
            <w:proofErr w:type="spell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、视频桥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接、视频处理领域沉淀的技术经验与</w:t>
            </w:r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IP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储备，一方面持续布局更高速率的</w:t>
            </w:r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ADP</w:t>
            </w:r>
            <w:r w:rsidR="0071749F" w:rsidRPr="0071749F">
              <w:rPr>
                <w:rFonts w:ascii="MS Gothic" w:eastAsia="宋体" w:hAnsi="MS Gothic" w:cs="MS Gothic"/>
                <w:sz w:val="24"/>
                <w:szCs w:val="24"/>
              </w:rPr>
              <w:t>‑</w:t>
            </w:r>
            <w:proofErr w:type="spellStart"/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SerDes</w:t>
            </w:r>
            <w:proofErr w:type="spell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；另一方面积极拓展全新传输芯片解决方案，例如尝试开发集成</w:t>
            </w:r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DP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直连、</w:t>
            </w:r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Local</w:t>
            </w:r>
            <w:r w:rsidR="0071749F" w:rsidRPr="0071749F">
              <w:rPr>
                <w:rFonts w:ascii="MS Gothic" w:eastAsia="宋体" w:hAnsi="MS Gothic" w:cs="MS Gothic"/>
                <w:sz w:val="24"/>
                <w:szCs w:val="24"/>
              </w:rPr>
              <w:t>‑</w:t>
            </w:r>
            <w:r w:rsidR="0071749F" w:rsidRPr="0071749F">
              <w:rPr>
                <w:rFonts w:ascii="宋体" w:eastAsia="宋体" w:hAnsi="宋体" w:cs="宋体"/>
                <w:sz w:val="24"/>
                <w:szCs w:val="24"/>
              </w:rPr>
              <w:t>Dimming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、色彩增强、畸形矫正等多项功能的一体化芯片，以此大幅缩短显示信号链路，降低整体方案成本，降低客户研发门槛，助力客户加快项目落地。从而不断提高产品附加值。感谢您的关注！</w:t>
            </w:r>
          </w:p>
          <w:p w14:paraId="36E41EAF" w14:textId="507F8AC1" w:rsidR="00BF4D32" w:rsidRPr="0016171D" w:rsidRDefault="00BF4D32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尊敬的陈总，公司新品布局技术含量越来越高，1. PCIe5.0 Retimer（兼容CXL2.0）2026年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一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季报提到6月份完成流片，用于AI服务器，补偿高速信号衰减，打通CPU-GPU、GPU-存储链路;目前情况怎么样？2. PCIe5.0 / CXL2.0 Switch（预研）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用于算力池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化、多GPU互联，截止目前进展情况如何？同时我们需要意识到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澜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起科技己经PCIe 6.x Retimer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己完成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量产版本流片，PCIe Switch 计划2026 下半年完成工程样片流片，相对来说公司己经落后，贵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司未来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如何去追赶和突破，是否需要招聘更多优秀人才以及配套的激励体系。</w:t>
            </w:r>
          </w:p>
          <w:p w14:paraId="26AAB3FD" w14:textId="768C3CF7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尊敬的投资者，您好！感谢您关注公司</w:t>
            </w:r>
            <w:proofErr w:type="spellStart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PCIe</w:t>
            </w:r>
            <w:proofErr w:type="spell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相关产品。公司基于长期自</w:t>
            </w:r>
            <w:proofErr w:type="gramStart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研</w:t>
            </w:r>
            <w:proofErr w:type="gram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的高速</w:t>
            </w:r>
            <w:proofErr w:type="spellStart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 xml:space="preserve">技术底座开展产品开发；目前PCIe5.0 </w:t>
            </w:r>
            <w:proofErr w:type="spellStart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Retimer</w:t>
            </w:r>
            <w:proofErr w:type="spell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（兼容 CXL2.0）测试芯片已于6月流片，后续将</w:t>
            </w:r>
            <w:proofErr w:type="gramStart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开展回</w:t>
            </w:r>
            <w:proofErr w:type="gramEnd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片测试、系统调试及客户验证；</w:t>
            </w:r>
            <w:proofErr w:type="spellStart"/>
            <w:r w:rsidR="00982EBD">
              <w:rPr>
                <w:rFonts w:ascii="宋体" w:eastAsia="宋体" w:hAnsi="宋体" w:cs="宋体" w:hint="eastAsia"/>
                <w:sz w:val="24"/>
                <w:szCs w:val="24"/>
              </w:rPr>
              <w:t>PCIe</w:t>
            </w:r>
            <w:proofErr w:type="spellEnd"/>
            <w:r w:rsidR="00982EBD">
              <w:rPr>
                <w:rFonts w:ascii="宋体" w:eastAsia="宋体" w:hAnsi="宋体" w:cs="宋体" w:hint="eastAsia"/>
                <w:sz w:val="24"/>
                <w:szCs w:val="24"/>
              </w:rPr>
              <w:t xml:space="preserve"> Switch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尚处于</w:t>
            </w:r>
            <w:r w:rsidR="00982EBD">
              <w:rPr>
                <w:rFonts w:ascii="宋体" w:eastAsia="宋体" w:hAnsi="宋体" w:cs="宋体" w:hint="eastAsia"/>
                <w:sz w:val="24"/>
                <w:szCs w:val="24"/>
              </w:rPr>
              <w:t>IP</w:t>
            </w:r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预研阶段，公司将按计划稳步推进研发，积极把握国产替代机遇，力争实现赛道突破。人才层面，公司持续引进高速互连领域高端研发人才，并加强内部培养，动态扩充</w:t>
            </w:r>
            <w:bookmarkStart w:id="0" w:name="_GoBack"/>
            <w:bookmarkEnd w:id="0"/>
            <w:r w:rsidR="0071749F" w:rsidRPr="0071749F">
              <w:rPr>
                <w:rFonts w:ascii="宋体" w:eastAsia="宋体" w:hAnsi="宋体" w:cs="宋体" w:hint="eastAsia"/>
                <w:sz w:val="24"/>
                <w:szCs w:val="24"/>
              </w:rPr>
              <w:t>专项研发团队；在落实现有股权激励的基础上，持续完善长效激励机制，绑定核心研发人员利益，为产品线攻坚提供保障。后续公司将继续加大研发投入，深化产业链上下游协同，加快产品验证与客户导入进程。重大研发进展敬请关注后续公告。感谢您的关注！</w:t>
            </w:r>
          </w:p>
          <w:p w14:paraId="7DC7B94A" w14:textId="37452939" w:rsidR="00BF4D32" w:rsidRPr="0016171D" w:rsidRDefault="00BF4D32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尊敬的陈总，目前问界、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智界等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华为系车型里面，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座舱域控和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屏幕之间的外接视频桥接、SerDes芯片，大量采购TI、ADI等第三方厂商器件，目前处于进口替代的较好契机，公司是否成立专门的团队，争取拿下这业务？</w:t>
            </w:r>
          </w:p>
          <w:p w14:paraId="21FF99EA" w14:textId="40A7F365" w:rsidR="00AA3AEE" w:rsidRDefault="00BF4D32" w:rsidP="00BF4D32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尊敬投资者，您好！汽车电子作为公司重要的第二增长曲</w:t>
            </w:r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线，公司已于2024年底专项成立了车载事业部。伴随汽车智能化持续深化，智能座舱多屏融合、ADAS视觉感知传输需求旺盛，公司上半年智能车载业务放量提速，车</w:t>
            </w:r>
            <w:proofErr w:type="gram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规</w:t>
            </w:r>
            <w:proofErr w:type="gram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产品矩阵日趋完备。搭建起座舱视频桥接、车载</w:t>
            </w:r>
            <w:proofErr w:type="spell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高速传输、多通道音频收发一体化车</w:t>
            </w:r>
            <w:proofErr w:type="gram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规</w:t>
            </w:r>
            <w:proofErr w:type="gram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产品体系。多款全新车</w:t>
            </w:r>
            <w:proofErr w:type="gram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规</w:t>
            </w:r>
            <w:proofErr w:type="gram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芯片完成认证、送样，新增部分产品进入自主品牌、造车新势力及</w:t>
            </w:r>
            <w:proofErr w:type="gram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合资车企</w:t>
            </w:r>
            <w:proofErr w:type="gram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、头部Tier1项目定点与量产导入序列，车载板块营收占比稳步抬升。公司相关业务运营情况，请以公司披露的定期报告及临时公告为准。感谢您的关注！</w:t>
            </w:r>
          </w:p>
          <w:p w14:paraId="581EBC31" w14:textId="215E208E" w:rsidR="0019368B" w:rsidRPr="0016171D" w:rsidRDefault="0019368B" w:rsidP="0019368B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尊敬的陈总，请问车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规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级产品截止目前有没有通过</w:t>
            </w:r>
            <w:r w:rsidR="004335EE" w:rsidRPr="004335EE">
              <w:rPr>
                <w:rFonts w:ascii="宋体" w:eastAsia="宋体" w:hAnsi="宋体" w:cs="宋体"/>
                <w:b/>
                <w:sz w:val="24"/>
                <w:szCs w:val="24"/>
              </w:rPr>
              <w:t>Grade1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/>
                <w:b/>
                <w:sz w:val="24"/>
                <w:szCs w:val="24"/>
              </w:rPr>
              <w:t>ASIL</w:t>
            </w:r>
            <w:r w:rsidR="004335EE" w:rsidRPr="004335EE">
              <w:rPr>
                <w:rFonts w:ascii="MS Gothic" w:eastAsia="宋体" w:hAnsi="MS Gothic" w:cs="MS Gothic"/>
                <w:b/>
                <w:sz w:val="24"/>
                <w:szCs w:val="24"/>
              </w:rPr>
              <w:t>‑</w:t>
            </w:r>
            <w:r w:rsidR="004335EE" w:rsidRPr="004335EE">
              <w:rPr>
                <w:rFonts w:ascii="宋体" w:eastAsia="宋体" w:hAnsi="宋体" w:cs="宋体"/>
                <w:b/>
                <w:sz w:val="24"/>
                <w:szCs w:val="24"/>
              </w:rPr>
              <w:t>D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产品级认证？如果没有，预期什么时候可以通过？</w:t>
            </w:r>
          </w:p>
          <w:p w14:paraId="2E267B52" w14:textId="55DCAA90" w:rsidR="0019368B" w:rsidRDefault="0019368B" w:rsidP="0019368B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尊敬的投资者，您好！截至2026年6月30日，公司共有24款芯片通过AEC-Q100认证，包括Grade2和Grade3级；此外，公司已通过ISO26262流程认证，部分产品通过汽车软件过程改进与能力评定ASPICE level2评估认证。后续产品认证情况敬请关注公司公告，感谢您的关注！</w:t>
            </w:r>
          </w:p>
          <w:p w14:paraId="1555B243" w14:textId="07DE570E" w:rsidR="0019368B" w:rsidRPr="0016171D" w:rsidRDefault="0019368B" w:rsidP="0019368B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</w:rPr>
              <w:t>7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尊敬的陈总，公司及子公司均不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研发光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收发模块、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不研发光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芯片，公司主业主要限定高速电互连混合信号芯片，属于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光方案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的下游配角，完全不具备光芯片自</w:t>
            </w:r>
            <w:proofErr w:type="gramStart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研</w:t>
            </w:r>
            <w:proofErr w:type="gramEnd"/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实力</w:t>
            </w:r>
            <w:r w:rsidR="008B7C6F">
              <w:rPr>
                <w:rFonts w:ascii="宋体" w:eastAsia="宋体" w:hAnsi="宋体" w:cs="宋体" w:hint="eastAsia"/>
                <w:b/>
                <w:sz w:val="24"/>
                <w:szCs w:val="24"/>
              </w:rPr>
              <w:t>;</w:t>
            </w:r>
            <w:r w:rsidR="004335EE" w:rsidRPr="004335EE">
              <w:rPr>
                <w:rFonts w:ascii="宋体" w:eastAsia="宋体" w:hAnsi="宋体" w:cs="宋体" w:hint="eastAsia"/>
                <w:b/>
                <w:sz w:val="24"/>
                <w:szCs w:val="24"/>
              </w:rPr>
              <w:t>但由于光芯片未来是发展趋势，公司有没有预案以及相关措施预防公司技术落后？</w:t>
            </w:r>
          </w:p>
          <w:p w14:paraId="3866BAF3" w14:textId="5CC181D9" w:rsidR="0019368B" w:rsidRPr="0019368B" w:rsidRDefault="0019368B" w:rsidP="00BF4D32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尊敬的投资者，您好！公司自成立以来一直专注于高速混合信号芯片领域，核心能力建立在自主研发的高带宽</w:t>
            </w:r>
            <w:proofErr w:type="spell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SerDes</w:t>
            </w:r>
            <w:proofErr w:type="spell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 xml:space="preserve">等底层技术之上，当前重点围绕PCIe5.0/CXL2.0 </w:t>
            </w:r>
            <w:proofErr w:type="spellStart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Retimer</w:t>
            </w:r>
            <w:proofErr w:type="spellEnd"/>
            <w:r w:rsidR="00063BE7" w:rsidRPr="00063BE7">
              <w:rPr>
                <w:rFonts w:ascii="宋体" w:eastAsia="宋体" w:hAnsi="宋体" w:cs="宋体" w:hint="eastAsia"/>
                <w:sz w:val="24"/>
                <w:szCs w:val="24"/>
              </w:rPr>
              <w:t>及Switch等高速互连芯片进行产品布局。与此同时，公司始终密切跟踪行业技术演进趋势，光互连作为未来高速互连的重要方向，公司已将其纳入长期技术战略视野并予以高度重视，具体情况请以公司后续公告为准。感谢您的关注！</w:t>
            </w:r>
          </w:p>
          <w:p w14:paraId="53A4118E" w14:textId="1C4AF01A" w:rsidR="0028717B" w:rsidRDefault="00D10FA4" w:rsidP="00EB71B4">
            <w:pPr>
              <w:pStyle w:val="TableParagraph"/>
              <w:adjustRightInd w:val="0"/>
              <w:snapToGrid w:val="0"/>
              <w:spacing w:beforeLines="50" w:before="156" w:afterLines="50" w:after="156" w:line="360" w:lineRule="auto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二</w:t>
            </w:r>
            <w:r w:rsidR="0028717B"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EB71B4">
              <w:rPr>
                <w:rFonts w:ascii="宋体" w:eastAsia="宋体" w:hAnsi="宋体" w:cs="宋体" w:hint="eastAsia"/>
                <w:b/>
                <w:sz w:val="24"/>
                <w:szCs w:val="24"/>
              </w:rPr>
              <w:t>互动交流</w:t>
            </w:r>
          </w:p>
          <w:p w14:paraId="6CCD34E3" w14:textId="7B4CB1E9" w:rsidR="00AB33E6" w:rsidRPr="0016171D" w:rsidRDefault="00EB71B4" w:rsidP="002B5E9D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1、</w:t>
            </w:r>
            <w:r w:rsidR="00A1038F" w:rsidRPr="00A1038F">
              <w:rPr>
                <w:rFonts w:ascii="宋体" w:eastAsia="宋体" w:hAnsi="宋体" w:cs="宋体" w:hint="eastAsia"/>
                <w:b/>
                <w:sz w:val="24"/>
                <w:szCs w:val="24"/>
              </w:rPr>
              <w:t>贵司与</w:t>
            </w:r>
            <w:proofErr w:type="gramStart"/>
            <w:r w:rsidR="00A1038F" w:rsidRPr="00A1038F">
              <w:rPr>
                <w:rFonts w:ascii="宋体" w:eastAsia="宋体" w:hAnsi="宋体" w:cs="宋体" w:hint="eastAsia"/>
                <w:b/>
                <w:sz w:val="24"/>
                <w:szCs w:val="24"/>
              </w:rPr>
              <w:t>英伟达</w:t>
            </w:r>
            <w:proofErr w:type="gramEnd"/>
            <w:r w:rsidR="00A1038F" w:rsidRPr="00A1038F">
              <w:rPr>
                <w:rFonts w:ascii="宋体" w:eastAsia="宋体" w:hAnsi="宋体" w:cs="宋体" w:hint="eastAsia"/>
                <w:b/>
                <w:sz w:val="24"/>
                <w:szCs w:val="24"/>
              </w:rPr>
              <w:t>的参考设计合作的收入规模是多少？同比增长是多少？ 另外今年下半年到明年上半年哪块业务增长最快？</w:t>
            </w:r>
          </w:p>
          <w:p w14:paraId="741BB4EC" w14:textId="17022FFA" w:rsidR="00BF4D32" w:rsidRDefault="00AB33E6" w:rsidP="0027466C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 w:rsidR="007700E9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A1038F" w:rsidRPr="00A1038F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尊敬的投资者，您好！公司与</w:t>
            </w:r>
            <w:proofErr w:type="gramStart"/>
            <w:r w:rsidR="00A1038F" w:rsidRPr="00A1038F">
              <w:rPr>
                <w:rFonts w:ascii="宋体" w:eastAsia="宋体" w:hAnsi="宋体" w:cs="宋体" w:hint="eastAsia"/>
                <w:sz w:val="24"/>
                <w:szCs w:val="24"/>
              </w:rPr>
              <w:t>英伟达</w:t>
            </w:r>
            <w:proofErr w:type="gramEnd"/>
            <w:r w:rsidR="00A1038F" w:rsidRPr="00A1038F">
              <w:rPr>
                <w:rFonts w:ascii="宋体" w:eastAsia="宋体" w:hAnsi="宋体" w:cs="宋体" w:hint="eastAsia"/>
                <w:sz w:val="24"/>
                <w:szCs w:val="24"/>
              </w:rPr>
              <w:t>在边缘计算、智能车</w:t>
            </w:r>
            <w:r w:rsidR="00A1038F" w:rsidRPr="00A1038F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载、高端显示等领域一直保持合作，并且部分场景已经在终端客户的产品中实现量产。具体情况详见公司已披露信息及后续相关公告，感谢您的关注！</w:t>
            </w:r>
          </w:p>
          <w:p w14:paraId="3BA5C901" w14:textId="426A7FC2" w:rsidR="00BF4D32" w:rsidRPr="00BF4D32" w:rsidRDefault="00516F2F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2</w:t>
            </w:r>
            <w:r w:rsidR="00BF4D32"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车载业务被称为第二增长曲线，多款车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规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芯片完成认证送样、进入自主品牌/新势力/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合资车企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/Tier1 定点与量产导入——请问 H1 车载芯片实际营收占比多少？已量产交付的车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规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型号是哪几款？</w:t>
            </w:r>
          </w:p>
          <w:p w14:paraId="621CF398" w14:textId="7DE7C305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尊敬的投资者，您好！2026年上半年公司智能车载业务收入占比为17.8%。截至2026年6月30日，公司共有24款芯片通过AEC-Q100认证。感谢您的关注。</w:t>
            </w:r>
          </w:p>
          <w:p w14:paraId="0BB9EBF5" w14:textId="60784913" w:rsidR="00BF4D32" w:rsidRPr="00BF4D32" w:rsidRDefault="00516F2F" w:rsidP="00BF4D32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3</w:t>
            </w:r>
            <w:r w:rsidR="00BF4D32"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AI&amp;HPC 是战略新方向，目前有哪些在售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或流片产品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？是面向 GPU 互连、高速 SerDes 还是视频桥接？H1 该产品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线营收贡献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是否已进入披露口径？</w:t>
            </w:r>
          </w:p>
          <w:p w14:paraId="769DD265" w14:textId="48E70DBA" w:rsidR="00BF4D32" w:rsidRDefault="00BF4D32" w:rsidP="00BF4D32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尊敬的投资者，您好！公司聚焦数据中心、AI&amp;HPC等场景下高速数据传输，重点开发</w:t>
            </w:r>
            <w:proofErr w:type="spell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PCIe</w:t>
            </w:r>
            <w:proofErr w:type="spell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/CXL核心技术，针对性解决算力场景信号衰减、信号完整性难题，打造高性能计算互连方案，打通算力、存储与显示的数据传输通道，完善AI全域产品布局。其中，支持PCIe3.0的SATA主控芯片将于近期进入量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产推广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 xml:space="preserve">阶段，HDMI转PCIe4.0的桥接芯片在流片阶段，PCIe5.0 </w:t>
            </w:r>
            <w:proofErr w:type="spell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Retimer</w:t>
            </w:r>
            <w:proofErr w:type="spell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（兼容CXL2.0）测试芯片已于今年6月进入流片阶段；基于</w:t>
            </w:r>
            <w:proofErr w:type="spell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PCIe</w:t>
            </w:r>
            <w:proofErr w:type="spell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的USB主控芯片也将于近期进入流片阶段；面向数据中心与AI集群，用于多设备扩展、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算力池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化、GPU互连的PCIe5.0/CXL2.0 Switch目前在进行IP预研等工作。具体情况详见公司已披露信息及后续相关公告，感谢您的关注！</w:t>
            </w:r>
          </w:p>
          <w:p w14:paraId="14FC8F56" w14:textId="1F5BCC59" w:rsidR="00310302" w:rsidRPr="00F130B6" w:rsidRDefault="00516F2F" w:rsidP="00A105F3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4</w:t>
            </w:r>
            <w:r w:rsidR="00BF4D32"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公司采用 Fabless 模式，产能利用率主要体现在晶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圆厂投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片节奏与封测量级。请问 H1 晶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圆投片量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同比变化、主要代工厂（台积电/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中芯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/其他）分配比例？是否存在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先进制程产能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紧张导致的交付延迟？</w:t>
            </w:r>
          </w:p>
          <w:p w14:paraId="38138227" w14:textId="147C2C8A" w:rsidR="00A105F3" w:rsidRDefault="00A105F3" w:rsidP="00A105F3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尊敬的投资者，您好！2026年上半年，全球半导体行业正式迈入AI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算力驱动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的结构性上行周期，公司紧扣AI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算力基础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设施、车载智能互连、AR/VR空间计算、智能视觉终端四大核心赛道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稳步推进产品落地与市场拓展，在手订单充足，晶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圆投片量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同比增加。受下游旺盛需求拉动，部分工艺节点代工产能整体处于较为紧张的状态，行业普遍出现排期拉长、交付周期有所增加的情形。公司高度重视供应链管理，持续与主要晶圆代工供应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商保持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紧密沟通，积极争取产能配额；同时通过多供应商布局、适度提前规划备货等方式，尽力降低交期波动带来的影响。感谢您的关注。</w:t>
            </w:r>
          </w:p>
          <w:p w14:paraId="5F74D693" w14:textId="05121681" w:rsidR="00A105F3" w:rsidRPr="00BF4D32" w:rsidRDefault="00A105F3" w:rsidP="00A105F3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H1 新获发明专利 8 项、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软著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 xml:space="preserve"> 8 项、集成电路布图 12 项。请问研发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投入占营收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比重？增量研发预算在视频芯片下一代制程、互连芯片协议覆盖（DP2.1/USB4/PCIe）、车载功能安全认证三条线的分配权重？</w:t>
            </w:r>
          </w:p>
          <w:p w14:paraId="2058BF63" w14:textId="43C5CC5D" w:rsidR="00A105F3" w:rsidRDefault="00A105F3" w:rsidP="0027466C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2026年上半年，公司研发投入较上年同期增长8.49%，占营业收入比重为20.75%。公司始终高度重视研发投入，并根据各产品线的研发进展阶段、技术攻关紧迫性和产业化节奏等因素合理安排资源，确保各技术方向协同推进。具体情况详见公司已披露信息及后续公告。感谢您的关注！</w:t>
            </w:r>
          </w:p>
          <w:p w14:paraId="7A3BCDA5" w14:textId="18C0F6CB" w:rsidR="00A105F3" w:rsidRDefault="00A105F3" w:rsidP="00A105F3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境外收入占比 37.12%，主要客户行业是消费电子、PC 外设还是车载？H1 境外增速是否快于境内？美国关税及出口管制对境外业务的实际影响？</w:t>
            </w:r>
          </w:p>
          <w:p w14:paraId="634D2ECC" w14:textId="5D72F5C8" w:rsidR="00A105F3" w:rsidRDefault="00A105F3" w:rsidP="00A105F3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2026年上半年境外收入占37.12%，主要覆盖智能视觉终端、汽车电子、AR&amp;VR等领域。受海外市场下游终端客户新品迭代节奏、区域市场需求复苏节奏与市场差异性影响，H1公司境外收入增速略快于境内。截至目前，美国关税及出口管制等对公司的经营业务暂无直接影响。相关信息请以公司公告为准，请注意投资风险。感谢您的关注！</w:t>
            </w:r>
          </w:p>
          <w:p w14:paraId="23092BB1" w14:textId="6697F8A7" w:rsidR="00A105F3" w:rsidRPr="00BF4D32" w:rsidRDefault="00A105F3" w:rsidP="00A105F3">
            <w:pPr>
              <w:pStyle w:val="TableParagraph"/>
              <w:adjustRightInd w:val="0"/>
              <w:snapToGrid w:val="0"/>
              <w:spacing w:line="360" w:lineRule="auto"/>
              <w:ind w:firstLineChars="200" w:firstLine="482"/>
              <w:jc w:val="both"/>
              <w:rPr>
                <w:rFonts w:ascii="宋体" w:eastAsia="宋体" w:hAnsi="宋体" w:cs="宋体"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 w:hint="eastAsia"/>
                <w:b/>
                <w:sz w:val="24"/>
                <w:szCs w:val="24"/>
              </w:rPr>
              <w:t>请问上半年公司研发投入情况如何？重点投向哪些方向？</w:t>
            </w:r>
          </w:p>
          <w:p w14:paraId="1BAB5623" w14:textId="7469B051" w:rsidR="00A105F3" w:rsidRPr="00BF4D32" w:rsidRDefault="00A105F3" w:rsidP="00156406">
            <w:pPr>
              <w:spacing w:line="360" w:lineRule="auto"/>
              <w:ind w:firstLineChars="200" w:firstLine="480"/>
              <w:rPr>
                <w:rFonts w:ascii="Times New Roman" w:eastAsia="宋体" w:hAnsi="Times New Roman"/>
              </w:rPr>
            </w:pPr>
            <w:r w:rsidRPr="0016171D">
              <w:rPr>
                <w:rFonts w:ascii="宋体" w:eastAsia="宋体" w:hAnsi="宋体" w:cs="宋体"/>
                <w:sz w:val="24"/>
                <w:szCs w:val="24"/>
              </w:rPr>
              <w:t>答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尊敬的投资者，您好！公司围绕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人工智能端侧应用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、高性能计算等持续加大研发强度，上半年研发投入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6,190.73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万元，较上年同期增长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8.49%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。重点项目包括：实现智能感知、超高速数据传输的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20Gbps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视频桥接及显示芯片，符合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PCIe5.0/CXL2.0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规范且传输速率达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32Gbps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的</w:t>
            </w:r>
            <w:proofErr w:type="spellStart"/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Retimer</w:t>
            </w:r>
            <w:proofErr w:type="spell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芯片，以及面向光通信运力拓展与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AI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智慧显示应用的高速信号传输芯片等；同时，顺利完成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多款高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清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视频桥接芯片、高速信号互连芯片的迭代升级，推出了刷新率高达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240Hz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、支持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Local</w:t>
            </w:r>
            <w:r w:rsidR="006D7091" w:rsidRPr="006D7091">
              <w:rPr>
                <w:rFonts w:ascii="MS Gothic" w:eastAsia="宋体" w:hAnsi="MS Gothic" w:cs="MS Gothic"/>
                <w:sz w:val="24"/>
                <w:szCs w:val="24"/>
              </w:rPr>
              <w:t>‑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Dimming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="006D7091" w:rsidRPr="006D7091">
              <w:rPr>
                <w:rFonts w:ascii="宋体" w:eastAsia="宋体" w:hAnsi="宋体" w:cs="宋体"/>
                <w:sz w:val="24"/>
                <w:szCs w:val="24"/>
              </w:rPr>
              <w:t>PIP</w:t>
            </w:r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、图像旋转等多功能视频处理芯片，适用于汽车智能座舱的多音频链路收发器芯片，面向Edge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端先进制程</w:t>
            </w:r>
            <w:proofErr w:type="spellStart"/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SoC</w:t>
            </w:r>
            <w:proofErr w:type="spell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的eUSB2转USB2信号处理芯片，用于AR/VR低时延传输芯片等。相关</w:t>
            </w:r>
            <w:proofErr w:type="gramStart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进展请</w:t>
            </w:r>
            <w:proofErr w:type="gramEnd"/>
            <w:r w:rsidR="006D7091" w:rsidRPr="006D7091">
              <w:rPr>
                <w:rFonts w:ascii="宋体" w:eastAsia="宋体" w:hAnsi="宋体" w:cs="宋体" w:hint="eastAsia"/>
                <w:sz w:val="24"/>
                <w:szCs w:val="24"/>
              </w:rPr>
              <w:t>以公司公告为准，感谢您的关注！</w:t>
            </w:r>
          </w:p>
        </w:tc>
      </w:tr>
      <w:tr w:rsidR="00135D63" w14:paraId="34FBA150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31F7" w14:textId="6F3DE417" w:rsidR="00135D63" w:rsidRDefault="00135D63" w:rsidP="00135D63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B5CF" w14:textId="04C01B76" w:rsidR="00135D63" w:rsidRPr="0037784B" w:rsidRDefault="00135D63" w:rsidP="00135D63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bookmarkStart w:id="1" w:name="OLE_LINK1"/>
            <w:r w:rsidRPr="002D19D9">
              <w:rPr>
                <w:rFonts w:ascii="Times New Roman" w:eastAsia="宋体" w:hAnsi="Times New Roman"/>
                <w:sz w:val="24"/>
                <w:szCs w:val="24"/>
              </w:rPr>
              <w:t>以上如涉及对行业的预测、公司发展战略规划等相关内容，不能视作公司或公司管理层对行业、公司发展或业绩的承诺和保证，敬请广大投资者注意投资风险。</w:t>
            </w:r>
            <w:bookmarkEnd w:id="1"/>
          </w:p>
        </w:tc>
      </w:tr>
      <w:tr w:rsidR="00135D63" w14:paraId="315C03A7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200E" w14:textId="4C2E2B0D" w:rsidR="00135D63" w:rsidRPr="0037784B" w:rsidRDefault="00135D63" w:rsidP="00135D63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37784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是否涉及应当披露重大信息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A342" w14:textId="22367CCC" w:rsidR="00135D63" w:rsidRPr="0037784B" w:rsidRDefault="00135D63" w:rsidP="00135D63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37784B">
              <w:rPr>
                <w:rFonts w:ascii="Times New Roman" w:eastAsia="宋体" w:hAnsi="Times New Roman" w:hint="eastAsia"/>
                <w:sz w:val="24"/>
                <w:szCs w:val="24"/>
              </w:rPr>
              <w:t>否</w:t>
            </w:r>
          </w:p>
        </w:tc>
      </w:tr>
      <w:tr w:rsidR="00912F13" w14:paraId="20CCB572" w14:textId="77777777" w:rsidTr="007536D6">
        <w:trPr>
          <w:trHeight w:val="55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18F4" w14:textId="77777777" w:rsidR="00912F13" w:rsidRDefault="00D02B9C" w:rsidP="00457BD6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37E8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0352CD" w14:paraId="2ABA4F3B" w14:textId="77777777" w:rsidTr="007536D6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DEA1" w14:textId="487E47CD" w:rsidR="000352CD" w:rsidRDefault="000352CD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AEC9" w14:textId="3ACA7996" w:rsidR="000352CD" w:rsidRDefault="000352CD" w:rsidP="00156406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202</w:t>
            </w:r>
            <w:r w:rsidR="00BF4D32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年</w:t>
            </w:r>
            <w:r w:rsidR="00156406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月</w:t>
            </w:r>
            <w:r w:rsidR="00BF4D32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156406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5AEA1CB5" w14:textId="77777777" w:rsidR="00912F13" w:rsidRDefault="00912F13">
      <w:pPr>
        <w:wordWrap w:val="0"/>
        <w:spacing w:line="360" w:lineRule="auto"/>
        <w:jc w:val="right"/>
        <w:rPr>
          <w:rFonts w:ascii="Times New Roman" w:eastAsiaTheme="majorEastAsia" w:hAnsi="Times New Roman" w:cs="Times New Roman"/>
          <w:sz w:val="24"/>
          <w:szCs w:val="24"/>
        </w:rPr>
      </w:pPr>
    </w:p>
    <w:sectPr w:rsidR="00912F13" w:rsidSect="00640718">
      <w:footerReference w:type="default" r:id="rId7"/>
      <w:pgSz w:w="11906" w:h="16838"/>
      <w:pgMar w:top="1077" w:right="1418" w:bottom="1077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43975" w14:textId="77777777" w:rsidR="00AB534A" w:rsidRDefault="00AB534A" w:rsidP="00EA0A6D">
      <w:r>
        <w:separator/>
      </w:r>
    </w:p>
  </w:endnote>
  <w:endnote w:type="continuationSeparator" w:id="0">
    <w:p w14:paraId="245D037F" w14:textId="77777777" w:rsidR="00AB534A" w:rsidRDefault="00AB534A" w:rsidP="00EA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75249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4AF1768" w14:textId="1489FA09" w:rsidR="00AD07BE" w:rsidRPr="00E50EA9" w:rsidRDefault="00AD07BE" w:rsidP="00AD07BE">
        <w:pPr>
          <w:pStyle w:val="a5"/>
          <w:jc w:val="center"/>
          <w:rPr>
            <w:sz w:val="20"/>
          </w:rPr>
        </w:pPr>
        <w:r w:rsidRPr="00E50EA9">
          <w:rPr>
            <w:sz w:val="20"/>
          </w:rPr>
          <w:fldChar w:fldCharType="begin"/>
        </w:r>
        <w:r w:rsidRPr="00E50EA9">
          <w:rPr>
            <w:sz w:val="20"/>
          </w:rPr>
          <w:instrText>PAGE   \* MERGEFORMAT</w:instrText>
        </w:r>
        <w:r w:rsidRPr="00E50EA9">
          <w:rPr>
            <w:sz w:val="20"/>
          </w:rPr>
          <w:fldChar w:fldCharType="separate"/>
        </w:r>
        <w:r w:rsidR="00982EBD" w:rsidRPr="00982EBD">
          <w:rPr>
            <w:noProof/>
            <w:sz w:val="20"/>
            <w:lang w:val="zh-CN"/>
          </w:rPr>
          <w:t>4</w:t>
        </w:r>
        <w:r w:rsidRPr="00E50EA9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C086D" w14:textId="77777777" w:rsidR="00AB534A" w:rsidRDefault="00AB534A" w:rsidP="00EA0A6D">
      <w:r>
        <w:separator/>
      </w:r>
    </w:p>
  </w:footnote>
  <w:footnote w:type="continuationSeparator" w:id="0">
    <w:p w14:paraId="7DFA69AA" w14:textId="77777777" w:rsidR="00AB534A" w:rsidRDefault="00AB534A" w:rsidP="00EA0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xNjBiZTk2N2UyOThmYmZiMGQyOWZkN2JmNzc3YzYifQ=="/>
  </w:docVars>
  <w:rsids>
    <w:rsidRoot w:val="003514D0"/>
    <w:rsid w:val="00002981"/>
    <w:rsid w:val="00015B49"/>
    <w:rsid w:val="00034F99"/>
    <w:rsid w:val="000352CD"/>
    <w:rsid w:val="00040956"/>
    <w:rsid w:val="00055B78"/>
    <w:rsid w:val="00055E5D"/>
    <w:rsid w:val="000607EB"/>
    <w:rsid w:val="00061774"/>
    <w:rsid w:val="00063BE7"/>
    <w:rsid w:val="000650ED"/>
    <w:rsid w:val="00067F5D"/>
    <w:rsid w:val="0008475C"/>
    <w:rsid w:val="00091A4A"/>
    <w:rsid w:val="0009320C"/>
    <w:rsid w:val="0009685F"/>
    <w:rsid w:val="000A7B32"/>
    <w:rsid w:val="000B7D63"/>
    <w:rsid w:val="000C05A6"/>
    <w:rsid w:val="000C7534"/>
    <w:rsid w:val="000D14D9"/>
    <w:rsid w:val="000E541D"/>
    <w:rsid w:val="000F33C9"/>
    <w:rsid w:val="000F3D50"/>
    <w:rsid w:val="00101079"/>
    <w:rsid w:val="00107A8F"/>
    <w:rsid w:val="0011699F"/>
    <w:rsid w:val="0012229E"/>
    <w:rsid w:val="00135D63"/>
    <w:rsid w:val="001425B2"/>
    <w:rsid w:val="001462DE"/>
    <w:rsid w:val="00153EFC"/>
    <w:rsid w:val="00156406"/>
    <w:rsid w:val="00160079"/>
    <w:rsid w:val="001628DE"/>
    <w:rsid w:val="00176C54"/>
    <w:rsid w:val="00190646"/>
    <w:rsid w:val="00192748"/>
    <w:rsid w:val="0019368B"/>
    <w:rsid w:val="00193E2B"/>
    <w:rsid w:val="0019539F"/>
    <w:rsid w:val="001956F8"/>
    <w:rsid w:val="001B1EB0"/>
    <w:rsid w:val="001B7B03"/>
    <w:rsid w:val="001E3922"/>
    <w:rsid w:val="002118FF"/>
    <w:rsid w:val="002166C9"/>
    <w:rsid w:val="002242DE"/>
    <w:rsid w:val="002247C3"/>
    <w:rsid w:val="00247D94"/>
    <w:rsid w:val="002530B7"/>
    <w:rsid w:val="00253828"/>
    <w:rsid w:val="002723FC"/>
    <w:rsid w:val="0027466C"/>
    <w:rsid w:val="00276E3A"/>
    <w:rsid w:val="00277BBD"/>
    <w:rsid w:val="00282908"/>
    <w:rsid w:val="0028717B"/>
    <w:rsid w:val="002A00C3"/>
    <w:rsid w:val="002B5E9D"/>
    <w:rsid w:val="002C4B69"/>
    <w:rsid w:val="002C758D"/>
    <w:rsid w:val="002D14FA"/>
    <w:rsid w:val="002D6251"/>
    <w:rsid w:val="002E2A8E"/>
    <w:rsid w:val="002E2E89"/>
    <w:rsid w:val="002E59A0"/>
    <w:rsid w:val="002E7F51"/>
    <w:rsid w:val="002F6965"/>
    <w:rsid w:val="002F78FC"/>
    <w:rsid w:val="002F7F46"/>
    <w:rsid w:val="00310302"/>
    <w:rsid w:val="003116A7"/>
    <w:rsid w:val="003215AD"/>
    <w:rsid w:val="00336089"/>
    <w:rsid w:val="00336B62"/>
    <w:rsid w:val="0034346C"/>
    <w:rsid w:val="003448DE"/>
    <w:rsid w:val="00346452"/>
    <w:rsid w:val="003514D0"/>
    <w:rsid w:val="00354085"/>
    <w:rsid w:val="0036154E"/>
    <w:rsid w:val="0037181F"/>
    <w:rsid w:val="003759BD"/>
    <w:rsid w:val="0037784B"/>
    <w:rsid w:val="00382F46"/>
    <w:rsid w:val="003846C3"/>
    <w:rsid w:val="003951FD"/>
    <w:rsid w:val="00397C64"/>
    <w:rsid w:val="003A0FE0"/>
    <w:rsid w:val="003A449A"/>
    <w:rsid w:val="003A5ACD"/>
    <w:rsid w:val="003B46A6"/>
    <w:rsid w:val="003B4D44"/>
    <w:rsid w:val="003B7800"/>
    <w:rsid w:val="003C349E"/>
    <w:rsid w:val="003C6E36"/>
    <w:rsid w:val="003C7481"/>
    <w:rsid w:val="0040193F"/>
    <w:rsid w:val="00402DD8"/>
    <w:rsid w:val="00402F14"/>
    <w:rsid w:val="00422AC9"/>
    <w:rsid w:val="004335EE"/>
    <w:rsid w:val="00441EB9"/>
    <w:rsid w:val="0045727C"/>
    <w:rsid w:val="00457BD6"/>
    <w:rsid w:val="00466FB0"/>
    <w:rsid w:val="00475019"/>
    <w:rsid w:val="00487128"/>
    <w:rsid w:val="00493FD3"/>
    <w:rsid w:val="00495C37"/>
    <w:rsid w:val="004C1609"/>
    <w:rsid w:val="004C5409"/>
    <w:rsid w:val="004D25C8"/>
    <w:rsid w:val="004D370C"/>
    <w:rsid w:val="004E0D26"/>
    <w:rsid w:val="004E75F1"/>
    <w:rsid w:val="004F0EE9"/>
    <w:rsid w:val="004F6F2F"/>
    <w:rsid w:val="004F71CF"/>
    <w:rsid w:val="00502AFD"/>
    <w:rsid w:val="0051554B"/>
    <w:rsid w:val="00516100"/>
    <w:rsid w:val="005168CE"/>
    <w:rsid w:val="00516F2F"/>
    <w:rsid w:val="005536E5"/>
    <w:rsid w:val="0057508E"/>
    <w:rsid w:val="0057671E"/>
    <w:rsid w:val="00577755"/>
    <w:rsid w:val="00587FBD"/>
    <w:rsid w:val="00591F31"/>
    <w:rsid w:val="00593A75"/>
    <w:rsid w:val="005A767C"/>
    <w:rsid w:val="005A7BE0"/>
    <w:rsid w:val="005B3C5B"/>
    <w:rsid w:val="005B7C5A"/>
    <w:rsid w:val="005D4DF3"/>
    <w:rsid w:val="005F0D1F"/>
    <w:rsid w:val="00604E02"/>
    <w:rsid w:val="006110FE"/>
    <w:rsid w:val="006165BB"/>
    <w:rsid w:val="00640718"/>
    <w:rsid w:val="00653E45"/>
    <w:rsid w:val="006717F8"/>
    <w:rsid w:val="00682F92"/>
    <w:rsid w:val="006870CC"/>
    <w:rsid w:val="00697D7A"/>
    <w:rsid w:val="006B1F74"/>
    <w:rsid w:val="006B3405"/>
    <w:rsid w:val="006B4443"/>
    <w:rsid w:val="006C054F"/>
    <w:rsid w:val="006C66E7"/>
    <w:rsid w:val="006D7091"/>
    <w:rsid w:val="006E1026"/>
    <w:rsid w:val="006E18F4"/>
    <w:rsid w:val="006E405F"/>
    <w:rsid w:val="006F76EC"/>
    <w:rsid w:val="00703C0F"/>
    <w:rsid w:val="007069E9"/>
    <w:rsid w:val="007070EC"/>
    <w:rsid w:val="0071749F"/>
    <w:rsid w:val="0075138C"/>
    <w:rsid w:val="00751C55"/>
    <w:rsid w:val="007536D6"/>
    <w:rsid w:val="00763710"/>
    <w:rsid w:val="00767AA8"/>
    <w:rsid w:val="007700E9"/>
    <w:rsid w:val="00777226"/>
    <w:rsid w:val="007A1855"/>
    <w:rsid w:val="007A2ED2"/>
    <w:rsid w:val="007A42A7"/>
    <w:rsid w:val="007B48D1"/>
    <w:rsid w:val="007C056C"/>
    <w:rsid w:val="007C0DE2"/>
    <w:rsid w:val="007D6C04"/>
    <w:rsid w:val="007E0589"/>
    <w:rsid w:val="007E76DD"/>
    <w:rsid w:val="007E79E9"/>
    <w:rsid w:val="007F2B5F"/>
    <w:rsid w:val="008014CD"/>
    <w:rsid w:val="008072F3"/>
    <w:rsid w:val="00821152"/>
    <w:rsid w:val="00821360"/>
    <w:rsid w:val="008374CC"/>
    <w:rsid w:val="008410C0"/>
    <w:rsid w:val="008423DE"/>
    <w:rsid w:val="00843560"/>
    <w:rsid w:val="008520E8"/>
    <w:rsid w:val="008524CA"/>
    <w:rsid w:val="00872FB8"/>
    <w:rsid w:val="00876EAF"/>
    <w:rsid w:val="00892290"/>
    <w:rsid w:val="008A1EB3"/>
    <w:rsid w:val="008A4507"/>
    <w:rsid w:val="008B1FAF"/>
    <w:rsid w:val="008B233B"/>
    <w:rsid w:val="008B7C6F"/>
    <w:rsid w:val="008B7E20"/>
    <w:rsid w:val="008E0076"/>
    <w:rsid w:val="008E35A4"/>
    <w:rsid w:val="008E36AA"/>
    <w:rsid w:val="008F275B"/>
    <w:rsid w:val="00907690"/>
    <w:rsid w:val="00912F13"/>
    <w:rsid w:val="0091748D"/>
    <w:rsid w:val="00917FE6"/>
    <w:rsid w:val="0092170E"/>
    <w:rsid w:val="00923851"/>
    <w:rsid w:val="00924D75"/>
    <w:rsid w:val="00926D95"/>
    <w:rsid w:val="00927751"/>
    <w:rsid w:val="0093449B"/>
    <w:rsid w:val="00950F37"/>
    <w:rsid w:val="009636CC"/>
    <w:rsid w:val="00970F4C"/>
    <w:rsid w:val="00973826"/>
    <w:rsid w:val="00981B6D"/>
    <w:rsid w:val="00982EBD"/>
    <w:rsid w:val="009940B9"/>
    <w:rsid w:val="009B2451"/>
    <w:rsid w:val="009B3B3C"/>
    <w:rsid w:val="009C0623"/>
    <w:rsid w:val="009C2B9A"/>
    <w:rsid w:val="009D3A0B"/>
    <w:rsid w:val="009D50B8"/>
    <w:rsid w:val="009D5717"/>
    <w:rsid w:val="009E21FF"/>
    <w:rsid w:val="009F5E6C"/>
    <w:rsid w:val="00A004DF"/>
    <w:rsid w:val="00A014A1"/>
    <w:rsid w:val="00A1038F"/>
    <w:rsid w:val="00A105F3"/>
    <w:rsid w:val="00A139AA"/>
    <w:rsid w:val="00A21201"/>
    <w:rsid w:val="00A27140"/>
    <w:rsid w:val="00A30221"/>
    <w:rsid w:val="00A4546B"/>
    <w:rsid w:val="00A52FDA"/>
    <w:rsid w:val="00A5333A"/>
    <w:rsid w:val="00A55ED0"/>
    <w:rsid w:val="00A560BC"/>
    <w:rsid w:val="00A6047B"/>
    <w:rsid w:val="00A63F05"/>
    <w:rsid w:val="00A66592"/>
    <w:rsid w:val="00A71C7E"/>
    <w:rsid w:val="00A83D39"/>
    <w:rsid w:val="00A96B28"/>
    <w:rsid w:val="00AA3AEE"/>
    <w:rsid w:val="00AB33E6"/>
    <w:rsid w:val="00AB4105"/>
    <w:rsid w:val="00AB534A"/>
    <w:rsid w:val="00AC1DF9"/>
    <w:rsid w:val="00AC366C"/>
    <w:rsid w:val="00AD07BE"/>
    <w:rsid w:val="00AD31C0"/>
    <w:rsid w:val="00AF7B6E"/>
    <w:rsid w:val="00B330E1"/>
    <w:rsid w:val="00B347B8"/>
    <w:rsid w:val="00B4481A"/>
    <w:rsid w:val="00B451C5"/>
    <w:rsid w:val="00B53FCD"/>
    <w:rsid w:val="00B67F5C"/>
    <w:rsid w:val="00B71A2D"/>
    <w:rsid w:val="00B76E2E"/>
    <w:rsid w:val="00B77398"/>
    <w:rsid w:val="00B84C75"/>
    <w:rsid w:val="00B85EDC"/>
    <w:rsid w:val="00B93827"/>
    <w:rsid w:val="00B94696"/>
    <w:rsid w:val="00BB18CD"/>
    <w:rsid w:val="00BB48B3"/>
    <w:rsid w:val="00BC4895"/>
    <w:rsid w:val="00BD12E9"/>
    <w:rsid w:val="00BD2A40"/>
    <w:rsid w:val="00BD470D"/>
    <w:rsid w:val="00BD55AC"/>
    <w:rsid w:val="00BF0C39"/>
    <w:rsid w:val="00BF2D6A"/>
    <w:rsid w:val="00BF31A3"/>
    <w:rsid w:val="00BF4D32"/>
    <w:rsid w:val="00C1295D"/>
    <w:rsid w:val="00C15107"/>
    <w:rsid w:val="00C157D1"/>
    <w:rsid w:val="00C17C29"/>
    <w:rsid w:val="00C30744"/>
    <w:rsid w:val="00C310E4"/>
    <w:rsid w:val="00C34554"/>
    <w:rsid w:val="00C4493D"/>
    <w:rsid w:val="00C50699"/>
    <w:rsid w:val="00C517AB"/>
    <w:rsid w:val="00C54BE7"/>
    <w:rsid w:val="00C62803"/>
    <w:rsid w:val="00C640EC"/>
    <w:rsid w:val="00C67BE1"/>
    <w:rsid w:val="00C83EDD"/>
    <w:rsid w:val="00C93309"/>
    <w:rsid w:val="00CA0AA9"/>
    <w:rsid w:val="00CA772A"/>
    <w:rsid w:val="00CB1155"/>
    <w:rsid w:val="00CB3208"/>
    <w:rsid w:val="00CC30AD"/>
    <w:rsid w:val="00CC4858"/>
    <w:rsid w:val="00CC7FCA"/>
    <w:rsid w:val="00CD02F4"/>
    <w:rsid w:val="00CD40CD"/>
    <w:rsid w:val="00CD56CF"/>
    <w:rsid w:val="00CD6AC3"/>
    <w:rsid w:val="00CF2366"/>
    <w:rsid w:val="00CF3499"/>
    <w:rsid w:val="00CF6611"/>
    <w:rsid w:val="00CF73BD"/>
    <w:rsid w:val="00D02B9C"/>
    <w:rsid w:val="00D02C26"/>
    <w:rsid w:val="00D10FA4"/>
    <w:rsid w:val="00D11F76"/>
    <w:rsid w:val="00D14C2C"/>
    <w:rsid w:val="00D274B3"/>
    <w:rsid w:val="00D30D7F"/>
    <w:rsid w:val="00D326BC"/>
    <w:rsid w:val="00D3390C"/>
    <w:rsid w:val="00D34260"/>
    <w:rsid w:val="00D36011"/>
    <w:rsid w:val="00D37086"/>
    <w:rsid w:val="00D419B6"/>
    <w:rsid w:val="00D465C3"/>
    <w:rsid w:val="00D56FAA"/>
    <w:rsid w:val="00D5700F"/>
    <w:rsid w:val="00D7374B"/>
    <w:rsid w:val="00DA5661"/>
    <w:rsid w:val="00DA59A4"/>
    <w:rsid w:val="00DA5C2D"/>
    <w:rsid w:val="00DB25D4"/>
    <w:rsid w:val="00DB5458"/>
    <w:rsid w:val="00DB5A2B"/>
    <w:rsid w:val="00DC790B"/>
    <w:rsid w:val="00DE1EA2"/>
    <w:rsid w:val="00DE26C5"/>
    <w:rsid w:val="00DE4BC8"/>
    <w:rsid w:val="00E011EB"/>
    <w:rsid w:val="00E06224"/>
    <w:rsid w:val="00E264B6"/>
    <w:rsid w:val="00E357ED"/>
    <w:rsid w:val="00E368CD"/>
    <w:rsid w:val="00E431A6"/>
    <w:rsid w:val="00E50EA9"/>
    <w:rsid w:val="00E51155"/>
    <w:rsid w:val="00E567FD"/>
    <w:rsid w:val="00E65FFC"/>
    <w:rsid w:val="00E76806"/>
    <w:rsid w:val="00E77A50"/>
    <w:rsid w:val="00E82818"/>
    <w:rsid w:val="00EA0A6D"/>
    <w:rsid w:val="00EB539D"/>
    <w:rsid w:val="00EB71B4"/>
    <w:rsid w:val="00EB7495"/>
    <w:rsid w:val="00EC5EB2"/>
    <w:rsid w:val="00ED702F"/>
    <w:rsid w:val="00EE6C76"/>
    <w:rsid w:val="00EF5849"/>
    <w:rsid w:val="00F04234"/>
    <w:rsid w:val="00F0599C"/>
    <w:rsid w:val="00F12BC2"/>
    <w:rsid w:val="00F130B6"/>
    <w:rsid w:val="00F151BE"/>
    <w:rsid w:val="00F15FF1"/>
    <w:rsid w:val="00F36A25"/>
    <w:rsid w:val="00F537DB"/>
    <w:rsid w:val="00F56451"/>
    <w:rsid w:val="00F730A6"/>
    <w:rsid w:val="00F76CCB"/>
    <w:rsid w:val="00F82F19"/>
    <w:rsid w:val="00F86A94"/>
    <w:rsid w:val="00F92170"/>
    <w:rsid w:val="00F96956"/>
    <w:rsid w:val="00FA1F7D"/>
    <w:rsid w:val="00FA2879"/>
    <w:rsid w:val="00FA6DC5"/>
    <w:rsid w:val="00FB0593"/>
    <w:rsid w:val="00FC77DB"/>
    <w:rsid w:val="00FD2CFD"/>
    <w:rsid w:val="00FD71E7"/>
    <w:rsid w:val="00FF27BE"/>
    <w:rsid w:val="0BC75C63"/>
    <w:rsid w:val="111D3401"/>
    <w:rsid w:val="1C2137EC"/>
    <w:rsid w:val="2AEF4CDF"/>
    <w:rsid w:val="45EE307A"/>
    <w:rsid w:val="554169DA"/>
    <w:rsid w:val="57CC68DE"/>
    <w:rsid w:val="7265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5AFF2A"/>
  <w15:docId w15:val="{05D58B33-4B0A-41B5-B202-5E24ADEA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</w:pPr>
    <w:rPr>
      <w:rFonts w:cs="Times New Roman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  <w:style w:type="paragraph" w:customStyle="1" w:styleId="Style19">
    <w:name w:val="_Style 19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paragraph" w:customStyle="1" w:styleId="ac">
    <w:name w:val="问题答案"/>
    <w:basedOn w:val="a"/>
    <w:link w:val="Char4"/>
    <w:qFormat/>
    <w:pPr>
      <w:widowControl/>
      <w:spacing w:beforeLines="50" w:before="120" w:afterLines="50" w:after="120" w:line="360" w:lineRule="auto"/>
      <w:ind w:firstLineChars="200" w:firstLine="480"/>
      <w:jc w:val="left"/>
    </w:pPr>
    <w:rPr>
      <w:rFonts w:ascii="Times New Roman" w:eastAsia="楷体_GB2312" w:hAnsi="Times New Roman" w:cs="Times New Roman"/>
      <w:kern w:val="0"/>
      <w:sz w:val="24"/>
      <w:szCs w:val="20"/>
    </w:rPr>
  </w:style>
  <w:style w:type="character" w:customStyle="1" w:styleId="Char4">
    <w:name w:val="问题答案 Char"/>
    <w:link w:val="ac"/>
    <w:qFormat/>
    <w:rPr>
      <w:rFonts w:eastAsia="楷体_GB2312"/>
      <w:sz w:val="24"/>
    </w:rPr>
  </w:style>
  <w:style w:type="paragraph" w:customStyle="1" w:styleId="Style23">
    <w:name w:val="_Style 23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Memo">
    <w:name w:val="正文（Memo）"/>
    <w:next w:val="a"/>
    <w:link w:val="Memo0"/>
    <w:qFormat/>
    <w:pPr>
      <w:widowControl w:val="0"/>
      <w:adjustRightInd w:val="0"/>
      <w:snapToGrid w:val="0"/>
      <w:spacing w:beforeLines="50" w:line="300" w:lineRule="auto"/>
      <w:ind w:firstLineChars="200" w:firstLine="200"/>
      <w:jc w:val="both"/>
    </w:pPr>
    <w:rPr>
      <w:rFonts w:eastAsia="楷体_GB2312"/>
      <w:color w:val="000000"/>
      <w:sz w:val="24"/>
    </w:rPr>
  </w:style>
  <w:style w:type="character" w:customStyle="1" w:styleId="Memo0">
    <w:name w:val="正文（Memo） 字符"/>
    <w:link w:val="Memo"/>
    <w:qFormat/>
    <w:rPr>
      <w:rFonts w:eastAsia="楷体_GB2312"/>
      <w:color w:val="000000"/>
      <w:sz w:val="24"/>
    </w:rPr>
  </w:style>
  <w:style w:type="paragraph" w:styleId="ad">
    <w:name w:val="Revision"/>
    <w:hidden/>
    <w:uiPriority w:val="99"/>
    <w:semiHidden/>
    <w:rsid w:val="00EA0A6D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402F14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52BA-B0CF-4642-A346-122166AB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7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hedongqin</cp:lastModifiedBy>
  <cp:revision>132</cp:revision>
  <cp:lastPrinted>2023-01-17T05:44:00Z</cp:lastPrinted>
  <dcterms:created xsi:type="dcterms:W3CDTF">2023-03-10T07:19:00Z</dcterms:created>
  <dcterms:modified xsi:type="dcterms:W3CDTF">2026-09-16T08:08:00Z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B1A971A624804337A040DE364EE9F50B</vt:lpwstr>
  </property>
</Properties>
</file>