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792AC" w14:textId="77777777" w:rsidR="00287B0D" w:rsidRDefault="00000000">
      <w:pPr>
        <w:widowControl/>
        <w:spacing w:after="220" w:line="259" w:lineRule="auto"/>
        <w:jc w:val="left"/>
        <w:rPr>
          <w:rFonts w:ascii="Calibri" w:eastAsia="宋体" w:hAnsi="Calibri" w:cs="Calibri"/>
          <w:color w:val="000000"/>
          <w:sz w:val="22"/>
        </w:rPr>
      </w:pPr>
      <w:r>
        <w:rPr>
          <w:rFonts w:ascii="宋体" w:eastAsia="宋体" w:hAnsi="宋体" w:cs="宋体" w:hint="eastAsia"/>
          <w:b/>
          <w:color w:val="000000"/>
          <w:sz w:val="24"/>
        </w:rPr>
        <w:t>证券代码：</w:t>
      </w:r>
      <w:r>
        <w:rPr>
          <w:rFonts w:ascii="宋体" w:eastAsia="宋体" w:hAnsi="宋体" w:cs="宋体"/>
          <w:b/>
          <w:color w:val="000000"/>
          <w:sz w:val="24"/>
        </w:rPr>
        <w:t xml:space="preserve">688212    </w:t>
      </w:r>
      <w:r>
        <w:rPr>
          <w:rFonts w:ascii="宋体" w:eastAsia="宋体" w:hAnsi="宋体" w:cs="宋体" w:hint="eastAsia"/>
          <w:b/>
          <w:color w:val="000000"/>
          <w:sz w:val="24"/>
        </w:rPr>
        <w:t xml:space="preserve"> </w:t>
      </w:r>
      <w:r>
        <w:rPr>
          <w:rFonts w:ascii="宋体" w:eastAsia="宋体" w:hAnsi="宋体" w:cs="宋体"/>
          <w:b/>
          <w:color w:val="000000"/>
          <w:sz w:val="24"/>
        </w:rPr>
        <w:t xml:space="preserve">     </w:t>
      </w:r>
      <w:r>
        <w:rPr>
          <w:rFonts w:ascii="宋体" w:eastAsia="宋体" w:hAnsi="宋体" w:cs="宋体" w:hint="eastAsia"/>
          <w:b/>
          <w:color w:val="000000"/>
          <w:sz w:val="24"/>
        </w:rPr>
        <w:t>证券简称：澳华内镜</w:t>
      </w:r>
      <w:r>
        <w:rPr>
          <w:rFonts w:ascii="宋体" w:eastAsia="宋体" w:hAnsi="宋体" w:cs="宋体"/>
          <w:b/>
          <w:color w:val="000000"/>
          <w:sz w:val="24"/>
        </w:rPr>
        <w:t xml:space="preserve">          </w:t>
      </w:r>
      <w:r>
        <w:rPr>
          <w:rFonts w:ascii="宋体" w:eastAsia="宋体" w:hAnsi="宋体" w:cs="宋体" w:hint="eastAsia"/>
          <w:b/>
          <w:color w:val="000000"/>
          <w:sz w:val="24"/>
        </w:rPr>
        <w:t>编号：</w:t>
      </w:r>
      <w:r>
        <w:rPr>
          <w:rFonts w:ascii="宋体" w:eastAsia="宋体" w:hAnsi="宋体" w:cs="宋体"/>
          <w:b/>
          <w:color w:val="000000"/>
          <w:sz w:val="24"/>
        </w:rPr>
        <w:t>202</w:t>
      </w:r>
      <w:r>
        <w:rPr>
          <w:rFonts w:ascii="宋体" w:eastAsia="宋体" w:hAnsi="宋体" w:cs="宋体" w:hint="eastAsia"/>
          <w:b/>
          <w:color w:val="000000"/>
          <w:sz w:val="24"/>
        </w:rPr>
        <w:t>6-005</w:t>
      </w:r>
    </w:p>
    <w:p w14:paraId="1242789A" w14:textId="77777777" w:rsidR="00287B0D" w:rsidRDefault="00000000">
      <w:pPr>
        <w:widowControl/>
        <w:spacing w:line="259" w:lineRule="auto"/>
        <w:jc w:val="center"/>
        <w:rPr>
          <w:rFonts w:ascii="宋体" w:eastAsia="宋体" w:hAnsi="宋体" w:cs="宋体" w:hint="eastAsia"/>
          <w:b/>
          <w:color w:val="000000"/>
          <w:sz w:val="32"/>
        </w:rPr>
      </w:pPr>
      <w:r>
        <w:rPr>
          <w:rFonts w:ascii="宋体" w:eastAsia="宋体" w:hAnsi="宋体" w:cs="宋体" w:hint="eastAsia"/>
          <w:b/>
          <w:color w:val="000000"/>
          <w:sz w:val="32"/>
        </w:rPr>
        <w:t>上海澳华内镜股份有限公司</w:t>
      </w:r>
    </w:p>
    <w:p w14:paraId="79E2ABA2" w14:textId="77777777" w:rsidR="00287B0D" w:rsidRDefault="00000000">
      <w:pPr>
        <w:widowControl/>
        <w:spacing w:line="259" w:lineRule="auto"/>
        <w:jc w:val="center"/>
        <w:rPr>
          <w:rFonts w:ascii="宋体" w:eastAsia="宋体" w:hAnsi="宋体" w:cs="宋体" w:hint="eastAsia"/>
          <w:b/>
          <w:color w:val="000000"/>
          <w:sz w:val="32"/>
        </w:rPr>
      </w:pPr>
      <w:r>
        <w:rPr>
          <w:rFonts w:ascii="宋体" w:eastAsia="宋体" w:hAnsi="宋体" w:cs="宋体" w:hint="eastAsia"/>
          <w:b/>
          <w:color w:val="000000"/>
          <w:sz w:val="32"/>
        </w:rPr>
        <w:t>投资者关系活动记录表</w:t>
      </w:r>
    </w:p>
    <w:p w14:paraId="07DF519A" w14:textId="77777777" w:rsidR="00287B0D" w:rsidRDefault="00287B0D">
      <w:pPr>
        <w:widowControl/>
        <w:spacing w:line="259" w:lineRule="auto"/>
        <w:ind w:left="1179" w:right="105"/>
        <w:jc w:val="right"/>
        <w:rPr>
          <w:rFonts w:ascii="Calibri" w:eastAsia="Times New Roman" w:hAnsi="Calibri" w:cs="Calibri"/>
          <w:color w:val="000000"/>
          <w:sz w:val="22"/>
        </w:rPr>
      </w:pPr>
    </w:p>
    <w:tbl>
      <w:tblPr>
        <w:tblStyle w:val="TableGrid"/>
        <w:tblW w:w="9976" w:type="dxa"/>
        <w:tblInd w:w="-744" w:type="dxa"/>
        <w:tblCellMar>
          <w:left w:w="108" w:type="dxa"/>
          <w:bottom w:w="41" w:type="dxa"/>
        </w:tblCellMar>
        <w:tblLook w:val="04A0" w:firstRow="1" w:lastRow="0" w:firstColumn="1" w:lastColumn="0" w:noHBand="0" w:noVBand="1"/>
      </w:tblPr>
      <w:tblGrid>
        <w:gridCol w:w="1448"/>
        <w:gridCol w:w="8528"/>
      </w:tblGrid>
      <w:tr w:rsidR="00287B0D" w14:paraId="1F36D6CE" w14:textId="77777777">
        <w:trPr>
          <w:trHeight w:val="2413"/>
        </w:trPr>
        <w:tc>
          <w:tcPr>
            <w:tcW w:w="1448" w:type="dxa"/>
            <w:tcBorders>
              <w:top w:val="single" w:sz="4" w:space="0" w:color="000000"/>
              <w:left w:val="single" w:sz="4" w:space="0" w:color="000000"/>
              <w:bottom w:val="single" w:sz="4" w:space="0" w:color="000000"/>
              <w:right w:val="single" w:sz="4" w:space="0" w:color="000000"/>
            </w:tcBorders>
            <w:vAlign w:val="center"/>
          </w:tcPr>
          <w:p w14:paraId="1D4A3C37" w14:textId="77777777" w:rsidR="00287B0D" w:rsidRDefault="00000000">
            <w:pPr>
              <w:widowControl/>
              <w:snapToGrid w:val="0"/>
              <w:spacing w:line="360" w:lineRule="auto"/>
              <w:jc w:val="center"/>
              <w:rPr>
                <w:rFonts w:ascii="宋体" w:eastAsia="宋体" w:hAnsi="宋体" w:cs="Calibri" w:hint="eastAsia"/>
                <w:b/>
                <w:color w:val="000000"/>
                <w:sz w:val="24"/>
                <w:szCs w:val="24"/>
              </w:rPr>
            </w:pPr>
            <w:r>
              <w:rPr>
                <w:rFonts w:ascii="宋体" w:eastAsia="宋体" w:hAnsi="宋体" w:cs="宋体" w:hint="eastAsia"/>
                <w:b/>
                <w:color w:val="000000"/>
                <w:sz w:val="24"/>
                <w:szCs w:val="24"/>
              </w:rPr>
              <w:t>投资者关系活动类别</w:t>
            </w:r>
          </w:p>
        </w:tc>
        <w:tc>
          <w:tcPr>
            <w:tcW w:w="8528" w:type="dxa"/>
            <w:tcBorders>
              <w:top w:val="single" w:sz="4" w:space="0" w:color="000000"/>
              <w:left w:val="single" w:sz="4" w:space="0" w:color="000000"/>
              <w:bottom w:val="single" w:sz="4" w:space="0" w:color="000000"/>
              <w:right w:val="single" w:sz="4" w:space="0" w:color="000000"/>
            </w:tcBorders>
            <w:vAlign w:val="bottom"/>
          </w:tcPr>
          <w:p w14:paraId="43F4D775" w14:textId="77777777" w:rsidR="00287B0D" w:rsidRDefault="00000000">
            <w:pPr>
              <w:widowControl/>
              <w:snapToGrid w:val="0"/>
              <w:spacing w:line="360" w:lineRule="auto"/>
              <w:jc w:val="left"/>
              <w:rPr>
                <w:rFonts w:ascii="宋体" w:eastAsia="宋体" w:hAnsi="宋体" w:cs="Calibri" w:hint="eastAsia"/>
                <w:color w:val="000000"/>
                <w:sz w:val="24"/>
                <w:szCs w:val="24"/>
              </w:rPr>
            </w:pPr>
            <w:r>
              <w:rPr>
                <w:rFonts w:ascii="宋体" w:eastAsia="宋体" w:hAnsi="宋体" w:cs="宋体"/>
                <w:color w:val="000000"/>
                <w:sz w:val="24"/>
                <w:szCs w:val="24"/>
              </w:rPr>
              <w:sym w:font="Wingdings 2" w:char="0052"/>
            </w:r>
            <w:r>
              <w:rPr>
                <w:rFonts w:ascii="宋体" w:eastAsia="宋体" w:hAnsi="宋体" w:cs="宋体" w:hint="eastAsia"/>
                <w:color w:val="000000"/>
                <w:sz w:val="24"/>
                <w:szCs w:val="24"/>
              </w:rPr>
              <w:t>特定对象调研</w:t>
            </w:r>
            <w:r>
              <w:rPr>
                <w:rFonts w:ascii="宋体" w:eastAsia="宋体" w:hAnsi="宋体" w:cs="宋体"/>
                <w:color w:val="000000"/>
                <w:sz w:val="24"/>
                <w:szCs w:val="24"/>
              </w:rPr>
              <w:t xml:space="preserve">        □</w:t>
            </w:r>
            <w:r>
              <w:rPr>
                <w:rFonts w:ascii="宋体" w:eastAsia="宋体" w:hAnsi="宋体" w:cs="宋体" w:hint="eastAsia"/>
                <w:color w:val="000000"/>
                <w:sz w:val="24"/>
                <w:szCs w:val="24"/>
              </w:rPr>
              <w:t>分析师会议</w:t>
            </w:r>
            <w:r>
              <w:rPr>
                <w:rFonts w:ascii="宋体" w:eastAsia="宋体" w:hAnsi="宋体" w:cs="宋体"/>
                <w:color w:val="000000"/>
                <w:sz w:val="24"/>
                <w:szCs w:val="24"/>
              </w:rPr>
              <w:t xml:space="preserve"> </w:t>
            </w:r>
          </w:p>
          <w:p w14:paraId="22FA764D" w14:textId="77777777" w:rsidR="00287B0D" w:rsidRDefault="00000000">
            <w:pPr>
              <w:widowControl/>
              <w:snapToGrid w:val="0"/>
              <w:spacing w:line="360" w:lineRule="auto"/>
              <w:jc w:val="left"/>
              <w:rPr>
                <w:rFonts w:ascii="宋体" w:eastAsia="宋体" w:hAnsi="宋体" w:cs="Calibri" w:hint="eastAsia"/>
                <w:color w:val="000000"/>
                <w:sz w:val="24"/>
                <w:szCs w:val="24"/>
              </w:rPr>
            </w:pPr>
            <w:bookmarkStart w:id="0" w:name="OLE_LINK1"/>
            <w:r>
              <w:rPr>
                <w:rFonts w:ascii="宋体" w:eastAsia="宋体" w:hAnsi="宋体" w:cs="宋体"/>
                <w:color w:val="000000"/>
                <w:sz w:val="24"/>
                <w:szCs w:val="24"/>
              </w:rPr>
              <w:t>□</w:t>
            </w:r>
            <w:bookmarkEnd w:id="0"/>
            <w:r>
              <w:rPr>
                <w:rFonts w:ascii="宋体" w:eastAsia="宋体" w:hAnsi="宋体" w:cs="宋体" w:hint="eastAsia"/>
                <w:color w:val="000000"/>
                <w:sz w:val="24"/>
                <w:szCs w:val="24"/>
              </w:rPr>
              <w:t>媒体采访</w:t>
            </w:r>
            <w:r>
              <w:rPr>
                <w:rFonts w:ascii="宋体" w:eastAsia="宋体" w:hAnsi="宋体" w:cs="宋体"/>
                <w:color w:val="000000"/>
                <w:sz w:val="24"/>
                <w:szCs w:val="24"/>
              </w:rPr>
              <w:t xml:space="preserve">            </w:t>
            </w:r>
            <w:r>
              <w:rPr>
                <w:rFonts w:ascii="宋体" w:eastAsia="宋体" w:hAnsi="宋体" w:cs="宋体" w:hint="eastAsia"/>
                <w:color w:val="000000"/>
                <w:sz w:val="24"/>
                <w:szCs w:val="24"/>
              </w:rPr>
              <w:t>□业绩说明会</w:t>
            </w:r>
            <w:r>
              <w:rPr>
                <w:rFonts w:ascii="宋体" w:eastAsia="宋体" w:hAnsi="宋体" w:cs="宋体"/>
                <w:color w:val="000000"/>
                <w:sz w:val="24"/>
                <w:szCs w:val="24"/>
              </w:rPr>
              <w:t xml:space="preserve"> </w:t>
            </w:r>
          </w:p>
          <w:p w14:paraId="7D9936CB" w14:textId="77777777" w:rsidR="00287B0D" w:rsidRDefault="00000000">
            <w:pPr>
              <w:widowControl/>
              <w:snapToGrid w:val="0"/>
              <w:spacing w:line="360" w:lineRule="auto"/>
              <w:jc w:val="left"/>
              <w:rPr>
                <w:rFonts w:ascii="宋体" w:eastAsia="宋体" w:hAnsi="宋体" w:cs="Calibri" w:hint="eastAsia"/>
                <w:color w:val="000000"/>
                <w:sz w:val="24"/>
                <w:szCs w:val="24"/>
              </w:rPr>
            </w:pPr>
            <w:r>
              <w:rPr>
                <w:rFonts w:ascii="宋体" w:eastAsia="宋体" w:hAnsi="宋体" w:cs="宋体"/>
                <w:color w:val="000000"/>
                <w:sz w:val="24"/>
                <w:szCs w:val="24"/>
              </w:rPr>
              <w:t>□</w:t>
            </w:r>
            <w:r>
              <w:rPr>
                <w:rFonts w:ascii="宋体" w:eastAsia="宋体" w:hAnsi="宋体" w:cs="宋体" w:hint="eastAsia"/>
                <w:color w:val="000000"/>
                <w:sz w:val="24"/>
                <w:szCs w:val="24"/>
              </w:rPr>
              <w:t>新闻发布会</w:t>
            </w:r>
            <w:r>
              <w:rPr>
                <w:rFonts w:ascii="宋体" w:eastAsia="宋体" w:hAnsi="宋体" w:cs="宋体"/>
                <w:color w:val="000000"/>
                <w:sz w:val="24"/>
                <w:szCs w:val="24"/>
              </w:rPr>
              <w:t xml:space="preserve">         </w:t>
            </w:r>
            <w:r>
              <w:rPr>
                <w:rFonts w:ascii="宋体" w:eastAsia="宋体" w:hAnsi="宋体" w:cs="宋体" w:hint="eastAsia"/>
                <w:color w:val="000000"/>
                <w:sz w:val="24"/>
                <w:szCs w:val="24"/>
              </w:rPr>
              <w:t xml:space="preserve"> □路演活动</w:t>
            </w:r>
            <w:r>
              <w:rPr>
                <w:rFonts w:ascii="宋体" w:eastAsia="宋体" w:hAnsi="宋体" w:cs="宋体"/>
                <w:color w:val="000000"/>
                <w:sz w:val="24"/>
                <w:szCs w:val="24"/>
              </w:rPr>
              <w:t xml:space="preserve"> </w:t>
            </w:r>
          </w:p>
          <w:p w14:paraId="79D80D3E" w14:textId="77777777" w:rsidR="00287B0D" w:rsidRDefault="00000000">
            <w:pPr>
              <w:widowControl/>
              <w:snapToGrid w:val="0"/>
              <w:spacing w:line="360" w:lineRule="auto"/>
              <w:jc w:val="left"/>
              <w:rPr>
                <w:rFonts w:ascii="宋体" w:eastAsia="宋体" w:hAnsi="宋体" w:cs="宋体" w:hint="eastAsia"/>
                <w:color w:val="000000"/>
                <w:sz w:val="24"/>
                <w:szCs w:val="24"/>
              </w:rPr>
            </w:pPr>
            <w:r>
              <w:rPr>
                <w:rFonts w:ascii="宋体" w:eastAsia="宋体" w:hAnsi="宋体" w:cs="宋体"/>
                <w:color w:val="000000"/>
                <w:sz w:val="24"/>
                <w:szCs w:val="24"/>
              </w:rPr>
              <w:sym w:font="Wingdings 2" w:char="0052"/>
            </w:r>
            <w:r>
              <w:rPr>
                <w:rFonts w:ascii="宋体" w:eastAsia="宋体" w:hAnsi="宋体" w:cs="宋体" w:hint="eastAsia"/>
                <w:color w:val="000000"/>
                <w:sz w:val="24"/>
                <w:szCs w:val="24"/>
              </w:rPr>
              <w:t>现场参观</w:t>
            </w:r>
            <w:r>
              <w:rPr>
                <w:rFonts w:ascii="宋体" w:eastAsia="宋体" w:hAnsi="宋体" w:cs="宋体"/>
                <w:color w:val="000000"/>
                <w:sz w:val="24"/>
                <w:szCs w:val="24"/>
              </w:rPr>
              <w:t xml:space="preserve">          </w:t>
            </w:r>
            <w:r>
              <w:rPr>
                <w:rFonts w:ascii="宋体" w:eastAsia="宋体" w:hAnsi="宋体" w:cs="宋体" w:hint="eastAsia"/>
                <w:color w:val="000000"/>
                <w:sz w:val="24"/>
                <w:szCs w:val="24"/>
              </w:rPr>
              <w:t xml:space="preserve"> </w:t>
            </w:r>
            <w:r>
              <w:rPr>
                <w:rFonts w:ascii="宋体" w:eastAsia="宋体" w:hAnsi="宋体" w:cs="宋体"/>
                <w:color w:val="000000"/>
                <w:sz w:val="24"/>
                <w:szCs w:val="24"/>
              </w:rPr>
              <w:t xml:space="preserve"> </w:t>
            </w:r>
            <w:r>
              <w:rPr>
                <w:rFonts w:ascii="宋体" w:eastAsia="宋体" w:hAnsi="宋体" w:cs="宋体" w:hint="eastAsia"/>
                <w:color w:val="000000"/>
                <w:sz w:val="24"/>
                <w:szCs w:val="24"/>
              </w:rPr>
              <w:t>☑一对一沟通</w:t>
            </w:r>
            <w:r>
              <w:rPr>
                <w:rFonts w:ascii="宋体" w:eastAsia="宋体" w:hAnsi="宋体" w:cs="宋体"/>
                <w:color w:val="000000"/>
                <w:sz w:val="24"/>
                <w:szCs w:val="24"/>
              </w:rPr>
              <w:t xml:space="preserve"> </w:t>
            </w:r>
          </w:p>
          <w:p w14:paraId="7080FB55" w14:textId="77777777" w:rsidR="00287B0D" w:rsidRDefault="00000000">
            <w:pPr>
              <w:widowControl/>
              <w:snapToGrid w:val="0"/>
              <w:spacing w:line="360" w:lineRule="auto"/>
              <w:jc w:val="left"/>
              <w:rPr>
                <w:rFonts w:ascii="宋体" w:eastAsia="宋体" w:hAnsi="宋体" w:cs="Calibri" w:hint="eastAsia"/>
                <w:color w:val="000000"/>
                <w:sz w:val="24"/>
                <w:szCs w:val="24"/>
              </w:rPr>
            </w:pPr>
            <w:r>
              <w:rPr>
                <w:rFonts w:ascii="宋体" w:eastAsia="宋体" w:hAnsi="宋体" w:cs="宋体"/>
                <w:color w:val="000000"/>
                <w:sz w:val="24"/>
                <w:szCs w:val="24"/>
              </w:rPr>
              <w:sym w:font="Wingdings 2" w:char="0052"/>
            </w:r>
            <w:r>
              <w:rPr>
                <w:rFonts w:ascii="宋体" w:eastAsia="宋体" w:hAnsi="宋体" w:cs="宋体" w:hint="eastAsia"/>
                <w:color w:val="000000"/>
                <w:sz w:val="24"/>
                <w:szCs w:val="24"/>
              </w:rPr>
              <w:t>券商</w:t>
            </w:r>
            <w:r>
              <w:rPr>
                <w:rFonts w:ascii="宋体" w:eastAsia="宋体" w:hAnsi="宋体" w:cs="宋体"/>
                <w:color w:val="000000"/>
                <w:sz w:val="24"/>
                <w:szCs w:val="24"/>
              </w:rPr>
              <w:t>策略会</w:t>
            </w:r>
            <w:r>
              <w:rPr>
                <w:rFonts w:ascii="宋体" w:eastAsia="宋体" w:hAnsi="宋体" w:cs="宋体" w:hint="eastAsia"/>
                <w:color w:val="000000"/>
                <w:sz w:val="24"/>
                <w:szCs w:val="24"/>
              </w:rPr>
              <w:t xml:space="preserve"> </w:t>
            </w:r>
            <w:r>
              <w:rPr>
                <w:rFonts w:ascii="宋体" w:eastAsia="宋体" w:hAnsi="宋体" w:cs="宋体"/>
                <w:color w:val="000000"/>
                <w:sz w:val="24"/>
                <w:szCs w:val="24"/>
              </w:rPr>
              <w:t xml:space="preserve">       </w:t>
            </w:r>
            <w:r>
              <w:rPr>
                <w:rFonts w:ascii="宋体" w:eastAsia="宋体" w:hAnsi="宋体" w:cs="宋体" w:hint="eastAsia"/>
                <w:color w:val="000000"/>
                <w:sz w:val="24"/>
                <w:szCs w:val="24"/>
              </w:rPr>
              <w:t xml:space="preserve">  </w:t>
            </w:r>
            <w:r>
              <w:rPr>
                <w:rFonts w:ascii="宋体" w:eastAsia="宋体" w:hAnsi="宋体" w:cs="宋体"/>
                <w:color w:val="000000"/>
                <w:sz w:val="24"/>
                <w:szCs w:val="24"/>
              </w:rPr>
              <w:t>□</w:t>
            </w:r>
            <w:r>
              <w:rPr>
                <w:rFonts w:ascii="宋体" w:eastAsia="宋体" w:hAnsi="宋体" w:cs="宋体" w:hint="eastAsia"/>
                <w:color w:val="000000"/>
                <w:sz w:val="24"/>
                <w:szCs w:val="24"/>
              </w:rPr>
              <w:t>其他</w:t>
            </w:r>
          </w:p>
        </w:tc>
      </w:tr>
      <w:tr w:rsidR="00287B0D" w14:paraId="319CB051" w14:textId="77777777">
        <w:trPr>
          <w:trHeight w:val="564"/>
        </w:trPr>
        <w:tc>
          <w:tcPr>
            <w:tcW w:w="1448" w:type="dxa"/>
            <w:tcBorders>
              <w:top w:val="single" w:sz="4" w:space="0" w:color="000000"/>
              <w:left w:val="single" w:sz="4" w:space="0" w:color="000000"/>
              <w:bottom w:val="single" w:sz="4" w:space="0" w:color="000000"/>
              <w:right w:val="single" w:sz="4" w:space="0" w:color="000000"/>
            </w:tcBorders>
            <w:vAlign w:val="center"/>
          </w:tcPr>
          <w:p w14:paraId="15DB581B" w14:textId="77777777" w:rsidR="00287B0D" w:rsidRDefault="00000000">
            <w:pPr>
              <w:widowControl/>
              <w:snapToGrid w:val="0"/>
              <w:jc w:val="center"/>
              <w:rPr>
                <w:rFonts w:ascii="宋体" w:eastAsia="宋体" w:hAnsi="宋体" w:cs="宋体" w:hint="eastAsia"/>
                <w:b/>
                <w:color w:val="000000"/>
                <w:sz w:val="24"/>
                <w:szCs w:val="24"/>
              </w:rPr>
            </w:pPr>
            <w:r>
              <w:rPr>
                <w:rFonts w:ascii="宋体" w:eastAsia="宋体" w:hAnsi="宋体" w:cs="宋体" w:hint="eastAsia"/>
                <w:b/>
                <w:color w:val="000000"/>
                <w:sz w:val="24"/>
                <w:szCs w:val="24"/>
              </w:rPr>
              <w:t>参与单位及人员</w:t>
            </w:r>
          </w:p>
        </w:tc>
        <w:tc>
          <w:tcPr>
            <w:tcW w:w="8528" w:type="dxa"/>
            <w:tcBorders>
              <w:top w:val="single" w:sz="4" w:space="0" w:color="000000"/>
              <w:left w:val="single" w:sz="4" w:space="0" w:color="000000"/>
              <w:bottom w:val="single" w:sz="4" w:space="0" w:color="000000"/>
              <w:right w:val="single" w:sz="4" w:space="0" w:color="000000"/>
            </w:tcBorders>
            <w:vAlign w:val="center"/>
          </w:tcPr>
          <w:p w14:paraId="1ACFD149" w14:textId="77777777" w:rsidR="00287B0D" w:rsidRDefault="00000000">
            <w:pPr>
              <w:widowControl/>
              <w:snapToGrid w:val="0"/>
              <w:spacing w:line="360" w:lineRule="auto"/>
              <w:jc w:val="center"/>
              <w:rPr>
                <w:rFonts w:ascii="宋体" w:eastAsia="宋体" w:hAnsi="宋体" w:cs="Calibri" w:hint="eastAsia"/>
                <w:color w:val="000000"/>
                <w:sz w:val="24"/>
                <w:szCs w:val="24"/>
              </w:rPr>
            </w:pPr>
            <w:r>
              <w:rPr>
                <w:rFonts w:ascii="宋体" w:eastAsia="宋体" w:hAnsi="宋体" w:cs="Calibri" w:hint="eastAsia"/>
                <w:color w:val="000000"/>
                <w:sz w:val="24"/>
                <w:szCs w:val="24"/>
              </w:rPr>
              <w:t>见附件</w:t>
            </w:r>
          </w:p>
        </w:tc>
      </w:tr>
      <w:tr w:rsidR="00287B0D" w14:paraId="784B3D55" w14:textId="77777777">
        <w:trPr>
          <w:trHeight w:val="342"/>
        </w:trPr>
        <w:tc>
          <w:tcPr>
            <w:tcW w:w="1448" w:type="dxa"/>
            <w:tcBorders>
              <w:top w:val="single" w:sz="4" w:space="0" w:color="000000"/>
              <w:left w:val="single" w:sz="4" w:space="0" w:color="000000"/>
              <w:bottom w:val="single" w:sz="4" w:space="0" w:color="000000"/>
              <w:right w:val="single" w:sz="4" w:space="0" w:color="000000"/>
            </w:tcBorders>
            <w:vAlign w:val="center"/>
          </w:tcPr>
          <w:p w14:paraId="6324E240" w14:textId="77777777" w:rsidR="00287B0D" w:rsidRDefault="00000000">
            <w:pPr>
              <w:widowControl/>
              <w:snapToGrid w:val="0"/>
              <w:jc w:val="center"/>
              <w:rPr>
                <w:rFonts w:ascii="宋体" w:eastAsia="宋体" w:hAnsi="宋体" w:cs="宋体" w:hint="eastAsia"/>
                <w:b/>
                <w:color w:val="000000"/>
                <w:sz w:val="24"/>
                <w:szCs w:val="24"/>
              </w:rPr>
            </w:pPr>
            <w:r>
              <w:rPr>
                <w:rFonts w:ascii="宋体" w:eastAsia="宋体" w:hAnsi="宋体" w:cs="宋体" w:hint="eastAsia"/>
                <w:b/>
                <w:color w:val="000000"/>
                <w:sz w:val="24"/>
                <w:szCs w:val="24"/>
              </w:rPr>
              <w:t>会议时间</w:t>
            </w:r>
          </w:p>
        </w:tc>
        <w:tc>
          <w:tcPr>
            <w:tcW w:w="8528" w:type="dxa"/>
            <w:tcBorders>
              <w:top w:val="single" w:sz="4" w:space="0" w:color="000000"/>
              <w:left w:val="single" w:sz="4" w:space="0" w:color="000000"/>
              <w:bottom w:val="single" w:sz="4" w:space="0" w:color="000000"/>
              <w:right w:val="single" w:sz="4" w:space="0" w:color="000000"/>
            </w:tcBorders>
            <w:vAlign w:val="center"/>
          </w:tcPr>
          <w:p w14:paraId="19088E63" w14:textId="77777777" w:rsidR="00287B0D" w:rsidRDefault="00000000">
            <w:pPr>
              <w:widowControl/>
              <w:snapToGrid w:val="0"/>
              <w:jc w:val="center"/>
              <w:rPr>
                <w:rFonts w:ascii="宋体" w:eastAsia="宋体" w:hAnsi="宋体" w:cs="Times New Roman" w:hint="eastAsia"/>
                <w:color w:val="333333"/>
                <w:sz w:val="24"/>
                <w:szCs w:val="24"/>
                <w:shd w:val="clear" w:color="auto" w:fill="FFFFFF"/>
              </w:rPr>
            </w:pPr>
            <w:r>
              <w:rPr>
                <w:rFonts w:ascii="宋体" w:eastAsia="宋体" w:hAnsi="宋体" w:cs="Times New Roman" w:hint="eastAsia"/>
                <w:color w:val="333333"/>
                <w:sz w:val="24"/>
                <w:szCs w:val="24"/>
                <w:shd w:val="clear" w:color="auto" w:fill="FFFFFF"/>
              </w:rPr>
              <w:t>9月15日</w:t>
            </w:r>
          </w:p>
        </w:tc>
      </w:tr>
      <w:tr w:rsidR="00287B0D" w14:paraId="10E866F2" w14:textId="77777777">
        <w:trPr>
          <w:trHeight w:val="490"/>
        </w:trPr>
        <w:tc>
          <w:tcPr>
            <w:tcW w:w="1448" w:type="dxa"/>
            <w:tcBorders>
              <w:top w:val="single" w:sz="4" w:space="0" w:color="000000"/>
              <w:left w:val="single" w:sz="4" w:space="0" w:color="000000"/>
              <w:bottom w:val="single" w:sz="4" w:space="0" w:color="000000"/>
              <w:right w:val="single" w:sz="4" w:space="0" w:color="000000"/>
            </w:tcBorders>
            <w:vAlign w:val="center"/>
          </w:tcPr>
          <w:p w14:paraId="797CF01E" w14:textId="77777777" w:rsidR="00287B0D" w:rsidRDefault="00000000">
            <w:pPr>
              <w:widowControl/>
              <w:snapToGrid w:val="0"/>
              <w:jc w:val="center"/>
              <w:rPr>
                <w:rFonts w:ascii="宋体" w:eastAsia="宋体" w:hAnsi="宋体" w:cs="宋体" w:hint="eastAsia"/>
                <w:b/>
                <w:color w:val="000000"/>
                <w:sz w:val="24"/>
                <w:szCs w:val="24"/>
              </w:rPr>
            </w:pPr>
            <w:r>
              <w:rPr>
                <w:rFonts w:ascii="宋体" w:eastAsia="宋体" w:hAnsi="宋体" w:cs="宋体" w:hint="eastAsia"/>
                <w:b/>
                <w:color w:val="000000"/>
                <w:sz w:val="24"/>
                <w:szCs w:val="24"/>
              </w:rPr>
              <w:t>地点</w:t>
            </w:r>
          </w:p>
        </w:tc>
        <w:tc>
          <w:tcPr>
            <w:tcW w:w="8528" w:type="dxa"/>
            <w:tcBorders>
              <w:top w:val="single" w:sz="4" w:space="0" w:color="000000"/>
              <w:left w:val="single" w:sz="4" w:space="0" w:color="000000"/>
              <w:bottom w:val="single" w:sz="4" w:space="0" w:color="000000"/>
              <w:right w:val="single" w:sz="4" w:space="0" w:color="000000"/>
            </w:tcBorders>
            <w:vAlign w:val="center"/>
          </w:tcPr>
          <w:p w14:paraId="3A4C01A8" w14:textId="77777777" w:rsidR="00287B0D" w:rsidRDefault="00000000">
            <w:pPr>
              <w:widowControl/>
              <w:snapToGrid w:val="0"/>
              <w:jc w:val="center"/>
              <w:rPr>
                <w:rFonts w:ascii="宋体" w:eastAsia="宋体" w:hAnsi="宋体" w:cs="Calibri" w:hint="eastAsia"/>
                <w:color w:val="000000"/>
                <w:sz w:val="24"/>
                <w:szCs w:val="24"/>
              </w:rPr>
            </w:pPr>
            <w:r>
              <w:rPr>
                <w:rFonts w:ascii="宋体" w:eastAsia="宋体" w:hAnsi="宋体" w:cs="Calibri" w:hint="eastAsia"/>
                <w:color w:val="000000"/>
                <w:sz w:val="24"/>
                <w:szCs w:val="24"/>
              </w:rPr>
              <w:t>公司办公室、券商策略会现场、线上电话会议</w:t>
            </w:r>
          </w:p>
        </w:tc>
      </w:tr>
      <w:tr w:rsidR="00287B0D" w14:paraId="04C33F46" w14:textId="77777777">
        <w:trPr>
          <w:trHeight w:val="490"/>
        </w:trPr>
        <w:tc>
          <w:tcPr>
            <w:tcW w:w="1448" w:type="dxa"/>
            <w:tcBorders>
              <w:top w:val="single" w:sz="4" w:space="0" w:color="000000"/>
              <w:left w:val="single" w:sz="4" w:space="0" w:color="000000"/>
              <w:bottom w:val="single" w:sz="4" w:space="0" w:color="000000"/>
              <w:right w:val="single" w:sz="4" w:space="0" w:color="000000"/>
            </w:tcBorders>
            <w:vAlign w:val="center"/>
          </w:tcPr>
          <w:p w14:paraId="3EC20E62" w14:textId="77777777" w:rsidR="00287B0D" w:rsidRDefault="00000000">
            <w:pPr>
              <w:widowControl/>
              <w:snapToGrid w:val="0"/>
              <w:jc w:val="center"/>
              <w:rPr>
                <w:rFonts w:ascii="宋体" w:eastAsia="宋体" w:hAnsi="宋体" w:cs="宋体" w:hint="eastAsia"/>
                <w:b/>
                <w:color w:val="000000"/>
                <w:sz w:val="24"/>
                <w:szCs w:val="24"/>
              </w:rPr>
            </w:pPr>
            <w:r>
              <w:rPr>
                <w:rFonts w:ascii="宋体" w:eastAsia="宋体" w:hAnsi="宋体" w:cs="宋体" w:hint="eastAsia"/>
                <w:b/>
                <w:color w:val="000000"/>
                <w:sz w:val="24"/>
                <w:szCs w:val="24"/>
              </w:rPr>
              <w:t>接待人员</w:t>
            </w:r>
          </w:p>
        </w:tc>
        <w:tc>
          <w:tcPr>
            <w:tcW w:w="8528" w:type="dxa"/>
            <w:tcBorders>
              <w:top w:val="single" w:sz="4" w:space="0" w:color="000000"/>
              <w:left w:val="single" w:sz="4" w:space="0" w:color="000000"/>
              <w:bottom w:val="single" w:sz="4" w:space="0" w:color="000000"/>
              <w:right w:val="single" w:sz="4" w:space="0" w:color="000000"/>
            </w:tcBorders>
            <w:vAlign w:val="center"/>
          </w:tcPr>
          <w:p w14:paraId="35AE8F7B" w14:textId="77777777" w:rsidR="00287B0D" w:rsidRDefault="00000000">
            <w:pPr>
              <w:widowControl/>
              <w:snapToGrid w:val="0"/>
              <w:jc w:val="center"/>
              <w:rPr>
                <w:rFonts w:ascii="宋体" w:eastAsia="宋体" w:hAnsi="宋体" w:cs="Calibri" w:hint="eastAsia"/>
                <w:color w:val="000000"/>
                <w:sz w:val="24"/>
                <w:szCs w:val="24"/>
              </w:rPr>
            </w:pPr>
            <w:r>
              <w:rPr>
                <w:rFonts w:ascii="宋体" w:eastAsia="宋体" w:hAnsi="宋体" w:cs="Calibri" w:hint="eastAsia"/>
                <w:color w:val="000000"/>
                <w:sz w:val="24"/>
                <w:szCs w:val="24"/>
              </w:rPr>
              <w:t>董事会秘书：施晓江  投关IR：段越</w:t>
            </w:r>
          </w:p>
        </w:tc>
      </w:tr>
      <w:tr w:rsidR="00287B0D" w14:paraId="3DC70B67" w14:textId="77777777">
        <w:trPr>
          <w:trHeight w:val="490"/>
        </w:trPr>
        <w:tc>
          <w:tcPr>
            <w:tcW w:w="1448" w:type="dxa"/>
            <w:tcBorders>
              <w:top w:val="single" w:sz="4" w:space="0" w:color="000000"/>
              <w:left w:val="single" w:sz="4" w:space="0" w:color="000000"/>
              <w:bottom w:val="single" w:sz="4" w:space="0" w:color="000000"/>
              <w:right w:val="single" w:sz="4" w:space="0" w:color="000000"/>
            </w:tcBorders>
            <w:vAlign w:val="center"/>
          </w:tcPr>
          <w:p w14:paraId="515F0EE2" w14:textId="77777777" w:rsidR="00287B0D" w:rsidRDefault="00000000">
            <w:pPr>
              <w:widowControl/>
              <w:snapToGrid w:val="0"/>
              <w:spacing w:before="240" w:line="360" w:lineRule="auto"/>
              <w:ind w:right="110"/>
              <w:jc w:val="center"/>
              <w:rPr>
                <w:rFonts w:ascii="宋体" w:eastAsia="宋体" w:hAnsi="宋体" w:cs="宋体" w:hint="eastAsia"/>
                <w:b/>
                <w:color w:val="000000"/>
                <w:sz w:val="24"/>
                <w:szCs w:val="24"/>
              </w:rPr>
            </w:pPr>
            <w:r>
              <w:rPr>
                <w:rFonts w:ascii="宋体" w:eastAsia="宋体" w:hAnsi="宋体" w:cs="宋体" w:hint="eastAsia"/>
                <w:b/>
                <w:color w:val="000000"/>
                <w:sz w:val="24"/>
                <w:szCs w:val="24"/>
              </w:rPr>
              <w:t>投资者关系活动主要内容介绍</w:t>
            </w:r>
          </w:p>
        </w:tc>
        <w:tc>
          <w:tcPr>
            <w:tcW w:w="8528" w:type="dxa"/>
            <w:tcBorders>
              <w:top w:val="single" w:sz="4" w:space="0" w:color="000000"/>
              <w:left w:val="single" w:sz="4" w:space="0" w:color="000000"/>
              <w:bottom w:val="single" w:sz="4" w:space="0" w:color="000000"/>
              <w:right w:val="single" w:sz="4" w:space="0" w:color="000000"/>
            </w:tcBorders>
            <w:vAlign w:val="bottom"/>
          </w:tcPr>
          <w:p w14:paraId="46BC8373" w14:textId="77777777" w:rsidR="00287B0D" w:rsidRDefault="00000000">
            <w:pPr>
              <w:pStyle w:val="ab"/>
              <w:numPr>
                <w:ilvl w:val="0"/>
                <w:numId w:val="1"/>
              </w:numPr>
              <w:shd w:val="clear" w:color="auto" w:fill="FFFFFF"/>
              <w:spacing w:beforeLines="50" w:before="156" w:beforeAutospacing="0" w:afterLines="50" w:after="156" w:afterAutospacing="0" w:line="360" w:lineRule="auto"/>
              <w:ind w:firstLineChars="200" w:firstLine="482"/>
              <w:jc w:val="both"/>
              <w:rPr>
                <w:rFonts w:cs="Times New Roman" w:hint="eastAsia"/>
                <w:b/>
                <w:bCs/>
              </w:rPr>
            </w:pPr>
            <w:r>
              <w:rPr>
                <w:rFonts w:cs="Times New Roman" w:hint="eastAsia"/>
                <w:b/>
                <w:bCs/>
              </w:rPr>
              <w:t>新产品ERCP手术机器人在国内市场最新的临床进展？欧洲市场和美国市场的临床计划？</w:t>
            </w:r>
          </w:p>
          <w:p w14:paraId="4E0A4866" w14:textId="67DCFC32" w:rsidR="00287B0D" w:rsidRDefault="00000000">
            <w:pPr>
              <w:pStyle w:val="ab"/>
              <w:shd w:val="clear" w:color="auto" w:fill="FFFFFF"/>
              <w:spacing w:beforeLines="50" w:before="156" w:beforeAutospacing="0" w:afterLines="50" w:after="156" w:afterAutospacing="0" w:line="360" w:lineRule="auto"/>
              <w:ind w:firstLineChars="200" w:firstLine="480"/>
              <w:jc w:val="both"/>
              <w:rPr>
                <w:rFonts w:cs="Times New Roman" w:hint="eastAsia"/>
              </w:rPr>
            </w:pPr>
            <w:r>
              <w:rPr>
                <w:rFonts w:cs="Times New Roman"/>
              </w:rPr>
              <w:t>国内</w:t>
            </w:r>
            <w:r>
              <w:rPr>
                <w:rFonts w:cs="Times New Roman" w:hint="eastAsia"/>
              </w:rPr>
              <w:t>方面，</w:t>
            </w:r>
            <w:r>
              <w:rPr>
                <w:rFonts w:cs="Times New Roman"/>
              </w:rPr>
              <w:t>临床正在多中心同步推进，项目合作单位均为国内ERCP诊疗领域头部医院，具备充足的病例基础，可保障临床入组进度，</w:t>
            </w:r>
            <w:r>
              <w:rPr>
                <w:rFonts w:cs="Times New Roman" w:hint="eastAsia"/>
              </w:rPr>
              <w:t>公司正在积极推进</w:t>
            </w:r>
            <w:r>
              <w:rPr>
                <w:rFonts w:cs="Times New Roman"/>
              </w:rPr>
              <w:t>国内临床试验</w:t>
            </w:r>
            <w:r>
              <w:rPr>
                <w:rFonts w:cs="Times New Roman" w:hint="eastAsia"/>
              </w:rPr>
              <w:t>及后续</w:t>
            </w:r>
            <w:r>
              <w:rPr>
                <w:rFonts w:cs="Times New Roman"/>
              </w:rPr>
              <w:t>注册申报</w:t>
            </w:r>
            <w:r>
              <w:rPr>
                <w:rFonts w:cs="Times New Roman" w:hint="eastAsia"/>
              </w:rPr>
              <w:t>工作</w:t>
            </w:r>
            <w:r>
              <w:rPr>
                <w:rFonts w:cs="Times New Roman"/>
              </w:rPr>
              <w:t>。海外方面，CE</w:t>
            </w:r>
            <w:r>
              <w:rPr>
                <w:rFonts w:cs="Times New Roman" w:hint="eastAsia"/>
              </w:rPr>
              <w:t>、</w:t>
            </w:r>
            <w:r>
              <w:rPr>
                <w:rFonts w:cs="Times New Roman"/>
              </w:rPr>
              <w:t>FDA</w:t>
            </w:r>
            <w:r w:rsidR="00D47DA0">
              <w:rPr>
                <w:rFonts w:cs="Times New Roman" w:hint="eastAsia"/>
              </w:rPr>
              <w:t>评审</w:t>
            </w:r>
            <w:r>
              <w:rPr>
                <w:rFonts w:cs="Times New Roman" w:hint="eastAsia"/>
              </w:rPr>
              <w:t>也在积极沟通</w:t>
            </w:r>
            <w:r>
              <w:rPr>
                <w:rFonts w:cs="Times New Roman"/>
              </w:rPr>
              <w:t>确认</w:t>
            </w:r>
            <w:r>
              <w:rPr>
                <w:rFonts w:cs="Times New Roman" w:hint="eastAsia"/>
              </w:rPr>
              <w:t>、有序推进，</w:t>
            </w:r>
            <w:r>
              <w:rPr>
                <w:rFonts w:cs="Times New Roman"/>
              </w:rPr>
              <w:t>稳步落实海外上市的各项前期筹备</w:t>
            </w:r>
            <w:r>
              <w:rPr>
                <w:rFonts w:cs="Times New Roman" w:hint="eastAsia"/>
              </w:rPr>
              <w:t>。</w:t>
            </w:r>
          </w:p>
          <w:p w14:paraId="7AA8D745" w14:textId="77777777" w:rsidR="00287B0D" w:rsidRDefault="00000000">
            <w:pPr>
              <w:pStyle w:val="ab"/>
              <w:numPr>
                <w:ilvl w:val="0"/>
                <w:numId w:val="1"/>
              </w:numPr>
              <w:shd w:val="clear" w:color="auto" w:fill="FFFFFF"/>
              <w:spacing w:beforeLines="50" w:before="156" w:beforeAutospacing="0" w:afterLines="50" w:after="156" w:afterAutospacing="0" w:line="360" w:lineRule="auto"/>
              <w:ind w:firstLineChars="200" w:firstLine="482"/>
              <w:jc w:val="both"/>
              <w:rPr>
                <w:rFonts w:cs="Times New Roman" w:hint="eastAsia"/>
                <w:b/>
                <w:bCs/>
              </w:rPr>
            </w:pPr>
            <w:r>
              <w:rPr>
                <w:rFonts w:cs="Times New Roman" w:hint="eastAsia"/>
                <w:b/>
                <w:bCs/>
              </w:rPr>
              <w:t>如何看待今年三季度行业7月和8月的招采数据？</w:t>
            </w:r>
          </w:p>
          <w:p w14:paraId="46A3FDF7" w14:textId="77777777" w:rsidR="00287B0D" w:rsidRDefault="00000000">
            <w:pPr>
              <w:pStyle w:val="ab"/>
              <w:shd w:val="clear" w:color="auto" w:fill="FFFFFF"/>
              <w:spacing w:beforeLines="50" w:before="156" w:beforeAutospacing="0" w:afterLines="50" w:after="156" w:afterAutospacing="0" w:line="360" w:lineRule="auto"/>
              <w:ind w:firstLineChars="200" w:firstLine="480"/>
              <w:jc w:val="both"/>
              <w:rPr>
                <w:rFonts w:cs="Times New Roman" w:hint="eastAsia"/>
              </w:rPr>
            </w:pPr>
            <w:r>
              <w:rPr>
                <w:rFonts w:cs="Times New Roman"/>
              </w:rPr>
              <w:t>从行业招采数据来看，7月招采规模环比6月实现增长，8月较7月出现小幅回落；综合两月表现，行业招采整体中枢较今年二季度有所抬升。医疗设备行业具备较为鲜明的季节性特征，招采活动主要集中在下半年，该规律属于行业共性特点。医疗机构受预算拨付、项目立项及审批周期等因素影响，设备采购执行节奏普遍呈现下半年发力更为集中的态势。</w:t>
            </w:r>
          </w:p>
          <w:p w14:paraId="0B5EA73D" w14:textId="77777777" w:rsidR="00287B0D" w:rsidRDefault="00000000">
            <w:pPr>
              <w:pStyle w:val="ab"/>
              <w:numPr>
                <w:ilvl w:val="0"/>
                <w:numId w:val="1"/>
              </w:numPr>
              <w:shd w:val="clear" w:color="auto" w:fill="FFFFFF"/>
              <w:spacing w:beforeLines="50" w:before="156" w:beforeAutospacing="0" w:afterLines="50" w:after="156" w:afterAutospacing="0" w:line="360" w:lineRule="auto"/>
              <w:ind w:firstLineChars="200" w:firstLine="482"/>
              <w:jc w:val="both"/>
              <w:rPr>
                <w:rFonts w:cs="Times New Roman" w:hint="eastAsia"/>
                <w:b/>
                <w:bCs/>
              </w:rPr>
            </w:pPr>
            <w:r>
              <w:rPr>
                <w:rFonts w:cs="Times New Roman"/>
                <w:b/>
                <w:bCs/>
              </w:rPr>
              <w:t>未来半年及明年，公司软镜业务的增长驱动力</w:t>
            </w:r>
            <w:r>
              <w:rPr>
                <w:rFonts w:cs="Times New Roman" w:hint="eastAsia"/>
                <w:b/>
                <w:bCs/>
              </w:rPr>
              <w:t>主要</w:t>
            </w:r>
            <w:r>
              <w:rPr>
                <w:rFonts w:cs="Times New Roman"/>
                <w:b/>
                <w:bCs/>
              </w:rPr>
              <w:t>是什么</w:t>
            </w:r>
            <w:r>
              <w:rPr>
                <w:rFonts w:cs="Times New Roman" w:hint="eastAsia"/>
                <w:b/>
                <w:bCs/>
              </w:rPr>
              <w:t>？</w:t>
            </w:r>
          </w:p>
          <w:p w14:paraId="5254529C" w14:textId="77777777" w:rsidR="00287B0D" w:rsidRDefault="00000000">
            <w:pPr>
              <w:pStyle w:val="ab"/>
              <w:shd w:val="clear" w:color="auto" w:fill="FFFFFF"/>
              <w:spacing w:beforeLines="50" w:before="156" w:beforeAutospacing="0" w:afterLines="50" w:after="156" w:afterAutospacing="0" w:line="360" w:lineRule="auto"/>
              <w:ind w:firstLineChars="200" w:firstLine="480"/>
              <w:jc w:val="both"/>
              <w:rPr>
                <w:rFonts w:cs="Times New Roman" w:hint="eastAsia"/>
              </w:rPr>
            </w:pPr>
            <w:r>
              <w:rPr>
                <w:rFonts w:cs="Times New Roman" w:hint="eastAsia"/>
              </w:rPr>
              <w:lastRenderedPageBreak/>
              <w:t>未来公司</w:t>
            </w:r>
            <w:r>
              <w:rPr>
                <w:rFonts w:cs="Times New Roman"/>
              </w:rPr>
              <w:t>软镜业务增长将主要依托高端内镜产品AQ-300、AQ-400在海内外市场持续放量，同时动物内镜、超声内镜等产品</w:t>
            </w:r>
            <w:r>
              <w:rPr>
                <w:rFonts w:cs="Times New Roman" w:hint="eastAsia"/>
              </w:rPr>
              <w:t>也会</w:t>
            </w:r>
            <w:r>
              <w:rPr>
                <w:rFonts w:cs="Times New Roman"/>
              </w:rPr>
              <w:t>贡献增量。</w:t>
            </w:r>
            <w:r>
              <w:rPr>
                <w:rFonts w:cs="Times New Roman" w:hint="eastAsia"/>
              </w:rPr>
              <w:t>其中，</w:t>
            </w:r>
            <w:r>
              <w:rPr>
                <w:rFonts w:cs="Times New Roman"/>
              </w:rPr>
              <w:t>AQ-300处于成熟产品放量阶段</w:t>
            </w:r>
            <w:r>
              <w:rPr>
                <w:rFonts w:cs="Times New Roman" w:hint="eastAsia"/>
              </w:rPr>
              <w:t>，</w:t>
            </w:r>
            <w:r>
              <w:rPr>
                <w:rFonts w:cs="Times New Roman"/>
              </w:rPr>
              <w:t>该产品于2024年取得欧洲CE认证，海外市场具备较大增长空间</w:t>
            </w:r>
            <w:r>
              <w:rPr>
                <w:rFonts w:cs="Times New Roman" w:hint="eastAsia"/>
              </w:rPr>
              <w:t>；</w:t>
            </w:r>
            <w:r>
              <w:rPr>
                <w:rFonts w:cs="Times New Roman"/>
              </w:rPr>
              <w:t>AQ-400</w:t>
            </w:r>
            <w:r>
              <w:rPr>
                <w:rFonts w:cs="Times New Roman" w:hint="eastAsia"/>
              </w:rPr>
              <w:t xml:space="preserve"> 3D超高清软镜系统2025年已于国内取证上市</w:t>
            </w:r>
            <w:r>
              <w:rPr>
                <w:rFonts w:cs="Times New Roman"/>
              </w:rPr>
              <w:t>，前期已开展系列学术推广，欧洲市场已取得CE认证，其余海外区域正在分步推进注册取证工作</w:t>
            </w:r>
            <w:r>
              <w:rPr>
                <w:rFonts w:cs="Times New Roman" w:hint="eastAsia"/>
              </w:rPr>
              <w:t>。</w:t>
            </w:r>
            <w:r>
              <w:rPr>
                <w:rFonts w:cs="Times New Roman"/>
              </w:rPr>
              <w:t>整体来看，多产品矩阵叠加海内外市场拓展，将持续支撑软镜业务稳健增长</w:t>
            </w:r>
            <w:r>
              <w:rPr>
                <w:rFonts w:cs="Times New Roman" w:hint="eastAsia"/>
              </w:rPr>
              <w:t>。</w:t>
            </w:r>
          </w:p>
          <w:p w14:paraId="70EA8DB0" w14:textId="77777777" w:rsidR="00287B0D" w:rsidRDefault="00000000">
            <w:pPr>
              <w:pStyle w:val="ab"/>
              <w:numPr>
                <w:ilvl w:val="0"/>
                <w:numId w:val="1"/>
              </w:numPr>
              <w:shd w:val="clear" w:color="auto" w:fill="FFFFFF"/>
              <w:spacing w:beforeLines="50" w:before="156" w:beforeAutospacing="0" w:afterLines="50" w:after="156" w:afterAutospacing="0" w:line="360" w:lineRule="auto"/>
              <w:ind w:firstLineChars="200" w:firstLine="482"/>
              <w:jc w:val="both"/>
              <w:rPr>
                <w:rFonts w:cs="Times New Roman" w:hint="eastAsia"/>
                <w:b/>
                <w:bCs/>
              </w:rPr>
            </w:pPr>
            <w:r>
              <w:rPr>
                <w:rFonts w:cs="Times New Roman" w:hint="eastAsia"/>
                <w:b/>
                <w:bCs/>
              </w:rPr>
              <w:t>ERCP手术机器人上市后，医院怎么对患者收费？</w:t>
            </w:r>
          </w:p>
          <w:p w14:paraId="581C00D7" w14:textId="33AB8F9D" w:rsidR="00287B0D" w:rsidRDefault="00000000">
            <w:pPr>
              <w:pStyle w:val="ab"/>
              <w:shd w:val="clear" w:color="auto" w:fill="FFFFFF"/>
              <w:spacing w:beforeLines="50" w:before="156" w:beforeAutospacing="0" w:afterLines="50" w:after="156" w:afterAutospacing="0" w:line="360" w:lineRule="auto"/>
              <w:ind w:firstLineChars="200" w:firstLine="480"/>
              <w:jc w:val="both"/>
              <w:rPr>
                <w:rFonts w:cs="Times New Roman" w:hint="eastAsia"/>
              </w:rPr>
            </w:pPr>
            <w:r>
              <w:rPr>
                <w:rFonts w:cs="Times New Roman"/>
              </w:rPr>
              <w:t>产品上市后，医院将按照属地医保部门的医疗服务价格政策执行收费。整体包含基础ERCP手术</w:t>
            </w:r>
            <w:r>
              <w:rPr>
                <w:rFonts w:cs="Times New Roman" w:hint="eastAsia"/>
              </w:rPr>
              <w:t>操作</w:t>
            </w:r>
            <w:r>
              <w:rPr>
                <w:rFonts w:cs="Times New Roman"/>
              </w:rPr>
              <w:t>费用、配套耗材费用</w:t>
            </w:r>
            <w:r>
              <w:rPr>
                <w:rFonts w:cs="Times New Roman" w:hint="eastAsia"/>
              </w:rPr>
              <w:t>以及后续</w:t>
            </w:r>
            <w:r>
              <w:rPr>
                <w:rFonts w:cs="Times New Roman"/>
              </w:rPr>
              <w:t>机器人辅助操作相关医疗服务</w:t>
            </w:r>
            <w:r>
              <w:rPr>
                <w:rFonts w:cs="Times New Roman" w:hint="eastAsia"/>
              </w:rPr>
              <w:t>费用</w:t>
            </w:r>
            <w:r>
              <w:rPr>
                <w:rFonts w:cs="Times New Roman"/>
              </w:rPr>
              <w:t>。</w:t>
            </w:r>
            <w:r w:rsidR="000A3B4C">
              <w:rPr>
                <w:rFonts w:cs="Times New Roman" w:hint="eastAsia"/>
              </w:rPr>
              <w:t>相关</w:t>
            </w:r>
            <w:r w:rsidR="003445EA">
              <w:rPr>
                <w:rFonts w:cs="Times New Roman" w:hint="eastAsia"/>
              </w:rPr>
              <w:t>费用需结合各地手术机器人收费目录和各地医保局出台的收费标准综合判断</w:t>
            </w:r>
            <w:r>
              <w:rPr>
                <w:rFonts w:cs="Times New Roman"/>
              </w:rPr>
              <w:t>。</w:t>
            </w:r>
          </w:p>
          <w:p w14:paraId="4534A0A4" w14:textId="77777777" w:rsidR="00287B0D" w:rsidRDefault="00000000">
            <w:pPr>
              <w:pStyle w:val="ab"/>
              <w:numPr>
                <w:ilvl w:val="0"/>
                <w:numId w:val="1"/>
              </w:numPr>
              <w:shd w:val="clear" w:color="auto" w:fill="FFFFFF"/>
              <w:spacing w:beforeLines="50" w:before="156" w:beforeAutospacing="0" w:afterLines="50" w:after="156" w:afterAutospacing="0" w:line="360" w:lineRule="auto"/>
              <w:ind w:firstLineChars="200" w:firstLine="482"/>
              <w:jc w:val="both"/>
              <w:rPr>
                <w:rFonts w:cs="Times New Roman" w:hint="eastAsia"/>
                <w:b/>
                <w:bCs/>
              </w:rPr>
            </w:pPr>
            <w:r>
              <w:rPr>
                <w:rFonts w:cs="Times New Roman" w:hint="eastAsia"/>
                <w:b/>
                <w:bCs/>
              </w:rPr>
              <w:t>ERCP手术机器人上市后的销售模式？销售费用占比是否还会上升？</w:t>
            </w:r>
          </w:p>
          <w:p w14:paraId="6F77B8FA" w14:textId="4591C1D0" w:rsidR="00287B0D" w:rsidRDefault="00000000">
            <w:pPr>
              <w:pStyle w:val="ab"/>
              <w:shd w:val="clear" w:color="auto" w:fill="FFFFFF"/>
              <w:spacing w:beforeLines="50" w:before="156" w:beforeAutospacing="0" w:afterLines="50" w:after="156" w:afterAutospacing="0" w:line="360" w:lineRule="auto"/>
              <w:ind w:firstLineChars="200" w:firstLine="480"/>
              <w:jc w:val="both"/>
              <w:rPr>
                <w:rFonts w:cs="Times New Roman" w:hint="eastAsia"/>
              </w:rPr>
            </w:pPr>
            <w:r>
              <w:rPr>
                <w:rFonts w:cs="Times New Roman"/>
              </w:rPr>
              <w:t>ERCP手术机器人将延续公司现有医疗设备的销售体系，</w:t>
            </w:r>
            <w:r>
              <w:rPr>
                <w:rFonts w:cs="Times New Roman" w:hint="eastAsia"/>
              </w:rPr>
              <w:t>主要采用经销模式，部分市场可能会考虑直销模式。</w:t>
            </w:r>
            <w:r w:rsidR="00FB48C1">
              <w:rPr>
                <w:rFonts w:cs="Times New Roman" w:hint="eastAsia"/>
              </w:rPr>
              <w:t>ERCP手术机器人销售推广科室和现有软镜业务同属消化科，整体销售费用占</w:t>
            </w:r>
            <w:r w:rsidR="003445EA">
              <w:rPr>
                <w:rFonts w:cs="Times New Roman" w:hint="eastAsia"/>
              </w:rPr>
              <w:t>营业收入的比例</w:t>
            </w:r>
            <w:r w:rsidR="00FB48C1">
              <w:rPr>
                <w:rFonts w:cs="Times New Roman" w:hint="eastAsia"/>
              </w:rPr>
              <w:t>趋向可控</w:t>
            </w:r>
            <w:r>
              <w:rPr>
                <w:rFonts w:cs="Times New Roman"/>
              </w:rPr>
              <w:t>。</w:t>
            </w:r>
          </w:p>
          <w:p w14:paraId="0A071D19" w14:textId="77777777" w:rsidR="00287B0D" w:rsidRDefault="00000000">
            <w:pPr>
              <w:pStyle w:val="ab"/>
              <w:numPr>
                <w:ilvl w:val="0"/>
                <w:numId w:val="1"/>
              </w:numPr>
              <w:shd w:val="clear" w:color="auto" w:fill="FFFFFF"/>
              <w:spacing w:beforeLines="50" w:before="156" w:beforeAutospacing="0" w:afterLines="50" w:after="156" w:afterAutospacing="0" w:line="360" w:lineRule="auto"/>
              <w:ind w:firstLineChars="200" w:firstLine="482"/>
              <w:jc w:val="both"/>
              <w:rPr>
                <w:rFonts w:cs="Times New Roman" w:hint="eastAsia"/>
                <w:b/>
                <w:bCs/>
              </w:rPr>
            </w:pPr>
            <w:r>
              <w:rPr>
                <w:rFonts w:cs="Times New Roman" w:hint="eastAsia"/>
                <w:b/>
                <w:bCs/>
              </w:rPr>
              <w:t>怎么看待ERCP手术机器人未来的竞争格局？</w:t>
            </w:r>
          </w:p>
          <w:p w14:paraId="5EDD8B32" w14:textId="77777777" w:rsidR="00287B0D" w:rsidRDefault="00000000">
            <w:pPr>
              <w:pStyle w:val="ab"/>
              <w:shd w:val="clear" w:color="auto" w:fill="FFFFFF"/>
              <w:spacing w:beforeLines="50" w:before="156" w:beforeAutospacing="0" w:afterLines="50" w:after="156" w:afterAutospacing="0" w:line="360" w:lineRule="auto"/>
              <w:ind w:firstLineChars="200" w:firstLine="480"/>
              <w:jc w:val="both"/>
              <w:rPr>
                <w:rFonts w:cs="Times New Roman" w:hint="eastAsia"/>
              </w:rPr>
            </w:pPr>
            <w:r>
              <w:rPr>
                <w:rFonts w:cs="Times New Roman"/>
              </w:rPr>
              <w:t>ERCP手术机器人属于技术壁垒较高的创新赛道，公司产品在临床推进进度上具备先发优势，同时依托现有软镜产品的医院渠道与学术积淀，构建差异化竞争基础。后续行业竞争将围绕临床数据、产品性能、注册进度以及配套耗材体系等维度展开。公司将持续推进产品临床注册、技术迭代与市场学术推广，巩固自身在赛道中的竞争优势。</w:t>
            </w:r>
          </w:p>
          <w:p w14:paraId="0185269F" w14:textId="77777777" w:rsidR="00287B0D" w:rsidRDefault="00000000">
            <w:pPr>
              <w:pStyle w:val="ab"/>
              <w:numPr>
                <w:ilvl w:val="0"/>
                <w:numId w:val="1"/>
              </w:numPr>
              <w:shd w:val="clear" w:color="auto" w:fill="FFFFFF"/>
              <w:spacing w:beforeLines="50" w:before="156" w:beforeAutospacing="0" w:afterLines="50" w:after="156" w:afterAutospacing="0" w:line="360" w:lineRule="auto"/>
              <w:ind w:firstLineChars="200" w:firstLine="482"/>
              <w:jc w:val="both"/>
              <w:rPr>
                <w:rFonts w:cs="Times New Roman" w:hint="eastAsia"/>
                <w:b/>
                <w:bCs/>
              </w:rPr>
            </w:pPr>
            <w:r>
              <w:rPr>
                <w:rFonts w:cs="Times New Roman" w:hint="eastAsia"/>
                <w:b/>
                <w:bCs/>
              </w:rPr>
              <w:t>公司目前对市值有什么规划？后续是否会有回购股份、股权激励等计划？</w:t>
            </w:r>
          </w:p>
          <w:p w14:paraId="3446DDD4" w14:textId="6E343DBC" w:rsidR="00287B0D" w:rsidRDefault="00000000">
            <w:pPr>
              <w:pStyle w:val="ab"/>
              <w:shd w:val="clear" w:color="auto" w:fill="FFFFFF"/>
              <w:spacing w:beforeLines="50" w:before="156" w:beforeAutospacing="0" w:afterLines="50" w:after="156" w:afterAutospacing="0" w:line="360" w:lineRule="auto"/>
              <w:ind w:firstLineChars="200" w:firstLine="480"/>
              <w:jc w:val="both"/>
              <w:rPr>
                <w:rFonts w:cs="Times New Roman" w:hint="eastAsia"/>
              </w:rPr>
            </w:pPr>
            <w:r>
              <w:rPr>
                <w:rFonts w:cs="Times New Roman"/>
              </w:rPr>
              <w:t>二级市场股价会受到宏观环境、行业预期、市场风格及资金偏好等多重因素影响，管理层</w:t>
            </w:r>
            <w:r>
              <w:rPr>
                <w:rFonts w:cs="Times New Roman" w:hint="eastAsia"/>
              </w:rPr>
              <w:t>会</w:t>
            </w:r>
            <w:r>
              <w:rPr>
                <w:rFonts w:cs="Times New Roman"/>
              </w:rPr>
              <w:t>持续提升经营质量和核心竞争力，为公司长期价值提供支撑。</w:t>
            </w:r>
            <w:r>
              <w:rPr>
                <w:rFonts w:cs="Times New Roman" w:hint="eastAsia"/>
              </w:rPr>
              <w:t>后</w:t>
            </w:r>
            <w:r>
              <w:rPr>
                <w:rFonts w:cs="Times New Roman" w:hint="eastAsia"/>
              </w:rPr>
              <w:lastRenderedPageBreak/>
              <w:t>续如有回购股份或股权激励计划，公司</w:t>
            </w:r>
            <w:r w:rsidR="00FF16E4">
              <w:rPr>
                <w:rFonts w:cs="Times New Roman" w:hint="eastAsia"/>
              </w:rPr>
              <w:t>将</w:t>
            </w:r>
            <w:r>
              <w:rPr>
                <w:rFonts w:cs="Times New Roman"/>
              </w:rPr>
              <w:t>严格按照相关规定履行审议程序和信息披露义务，请以公司在法定信息披露渠道发布的公告等信息为准。</w:t>
            </w:r>
          </w:p>
        </w:tc>
      </w:tr>
      <w:tr w:rsidR="00287B0D" w14:paraId="077A8106" w14:textId="77777777">
        <w:trPr>
          <w:trHeight w:val="490"/>
        </w:trPr>
        <w:tc>
          <w:tcPr>
            <w:tcW w:w="1448" w:type="dxa"/>
            <w:tcBorders>
              <w:top w:val="single" w:sz="4" w:space="0" w:color="000000"/>
              <w:left w:val="single" w:sz="4" w:space="0" w:color="000000"/>
              <w:bottom w:val="single" w:sz="4" w:space="0" w:color="000000"/>
              <w:right w:val="single" w:sz="4" w:space="0" w:color="000000"/>
            </w:tcBorders>
            <w:vAlign w:val="center"/>
          </w:tcPr>
          <w:p w14:paraId="1D5219F1" w14:textId="77777777" w:rsidR="00287B0D" w:rsidRDefault="00000000">
            <w:pPr>
              <w:widowControl/>
              <w:snapToGrid w:val="0"/>
              <w:spacing w:line="276" w:lineRule="auto"/>
              <w:jc w:val="center"/>
              <w:rPr>
                <w:rFonts w:ascii="宋体" w:eastAsia="宋体" w:hAnsi="宋体" w:cs="宋体" w:hint="eastAsia"/>
                <w:b/>
                <w:color w:val="000000"/>
                <w:sz w:val="24"/>
                <w:szCs w:val="24"/>
              </w:rPr>
            </w:pPr>
            <w:r>
              <w:rPr>
                <w:rFonts w:ascii="宋体" w:eastAsia="宋体" w:hAnsi="宋体" w:cs="宋体" w:hint="eastAsia"/>
                <w:b/>
                <w:color w:val="000000"/>
                <w:sz w:val="24"/>
                <w:szCs w:val="24"/>
              </w:rPr>
              <w:lastRenderedPageBreak/>
              <w:t>日期</w:t>
            </w:r>
          </w:p>
        </w:tc>
        <w:tc>
          <w:tcPr>
            <w:tcW w:w="8528" w:type="dxa"/>
            <w:tcBorders>
              <w:top w:val="single" w:sz="4" w:space="0" w:color="000000"/>
              <w:left w:val="single" w:sz="4" w:space="0" w:color="000000"/>
              <w:bottom w:val="single" w:sz="4" w:space="0" w:color="000000"/>
              <w:right w:val="single" w:sz="4" w:space="0" w:color="000000"/>
            </w:tcBorders>
            <w:vAlign w:val="center"/>
          </w:tcPr>
          <w:p w14:paraId="71B9FF0D" w14:textId="77777777" w:rsidR="00287B0D" w:rsidRDefault="00000000">
            <w:pPr>
              <w:widowControl/>
              <w:snapToGrid w:val="0"/>
              <w:spacing w:line="276" w:lineRule="auto"/>
              <w:jc w:val="center"/>
              <w:rPr>
                <w:rFonts w:ascii="宋体" w:eastAsia="宋体" w:hAnsi="宋体" w:cs="宋体" w:hint="eastAsia"/>
                <w:color w:val="000000"/>
                <w:sz w:val="24"/>
                <w:szCs w:val="24"/>
              </w:rPr>
            </w:pPr>
            <w:r>
              <w:rPr>
                <w:rFonts w:ascii="宋体" w:eastAsia="宋体" w:hAnsi="宋体" w:cs="宋体" w:hint="eastAsia"/>
                <w:color w:val="000000"/>
                <w:sz w:val="24"/>
                <w:szCs w:val="24"/>
              </w:rPr>
              <w:t>2</w:t>
            </w:r>
            <w:r>
              <w:rPr>
                <w:rFonts w:ascii="宋体" w:eastAsia="宋体" w:hAnsi="宋体" w:cs="宋体"/>
                <w:color w:val="000000"/>
                <w:sz w:val="24"/>
                <w:szCs w:val="24"/>
              </w:rPr>
              <w:t>02</w:t>
            </w:r>
            <w:r>
              <w:rPr>
                <w:rFonts w:ascii="宋体" w:eastAsia="宋体" w:hAnsi="宋体" w:cs="宋体" w:hint="eastAsia"/>
                <w:color w:val="000000"/>
                <w:sz w:val="24"/>
                <w:szCs w:val="24"/>
              </w:rPr>
              <w:t>6年9月15日</w:t>
            </w:r>
          </w:p>
        </w:tc>
      </w:tr>
    </w:tbl>
    <w:p w14:paraId="035BE888" w14:textId="77777777" w:rsidR="00287B0D" w:rsidRDefault="00287B0D">
      <w:pPr>
        <w:widowControl/>
        <w:rPr>
          <w:rFonts w:ascii="宋体" w:eastAsia="宋体" w:hAnsi="宋体" w:hint="eastAsia"/>
          <w:b/>
          <w:bCs/>
          <w:sz w:val="22"/>
          <w:szCs w:val="24"/>
        </w:rPr>
        <w:sectPr w:rsidR="00287B0D">
          <w:pgSz w:w="11906" w:h="16838"/>
          <w:pgMar w:top="1440" w:right="1800" w:bottom="1440" w:left="1800" w:header="851" w:footer="992" w:gutter="0"/>
          <w:cols w:space="425"/>
          <w:docGrid w:type="lines" w:linePitch="312"/>
        </w:sectPr>
      </w:pPr>
    </w:p>
    <w:p w14:paraId="11D4D6C5" w14:textId="77777777" w:rsidR="00287B0D" w:rsidRDefault="00000000">
      <w:pPr>
        <w:widowControl/>
        <w:rPr>
          <w:rFonts w:ascii="宋体" w:eastAsia="宋体" w:hAnsi="宋体" w:hint="eastAsia"/>
          <w:b/>
          <w:bCs/>
          <w:sz w:val="22"/>
          <w:szCs w:val="24"/>
        </w:rPr>
      </w:pPr>
      <w:r>
        <w:rPr>
          <w:rFonts w:ascii="宋体" w:eastAsia="宋体" w:hAnsi="宋体" w:hint="eastAsia"/>
          <w:b/>
          <w:bCs/>
          <w:sz w:val="22"/>
          <w:szCs w:val="24"/>
        </w:rPr>
        <w:lastRenderedPageBreak/>
        <w:t>附件：参会名单</w:t>
      </w:r>
    </w:p>
    <w:p w14:paraId="23DC1A99" w14:textId="77777777" w:rsidR="00287B0D" w:rsidRDefault="00287B0D">
      <w:pPr>
        <w:widowControl/>
        <w:rPr>
          <w:rFonts w:ascii="宋体" w:eastAsia="宋体" w:hAnsi="宋体" w:hint="eastAsia"/>
          <w:b/>
          <w:bCs/>
          <w:sz w:val="22"/>
          <w:szCs w:val="24"/>
        </w:rPr>
      </w:pPr>
    </w:p>
    <w:tbl>
      <w:tblPr>
        <w:tblStyle w:val="ae"/>
        <w:tblW w:w="4735" w:type="pct"/>
        <w:tblLook w:val="04A0" w:firstRow="1" w:lastRow="0" w:firstColumn="1" w:lastColumn="0" w:noHBand="0" w:noVBand="1"/>
      </w:tblPr>
      <w:tblGrid>
        <w:gridCol w:w="2104"/>
        <w:gridCol w:w="1820"/>
        <w:gridCol w:w="1966"/>
        <w:gridCol w:w="1966"/>
      </w:tblGrid>
      <w:tr w:rsidR="00287B0D" w14:paraId="2680D995" w14:textId="77777777">
        <w:tc>
          <w:tcPr>
            <w:tcW w:w="1339" w:type="pct"/>
            <w:vAlign w:val="center"/>
          </w:tcPr>
          <w:p w14:paraId="142CA8D4" w14:textId="77777777" w:rsidR="00287B0D" w:rsidRDefault="00000000">
            <w:pPr>
              <w:widowControl/>
              <w:jc w:val="center"/>
              <w:textAlignment w:val="center"/>
              <w:rPr>
                <w:rFonts w:ascii="宋体" w:eastAsia="宋体" w:hAnsi="宋体" w:hint="eastAsia"/>
                <w:b/>
                <w:bCs/>
                <w:sz w:val="24"/>
                <w:szCs w:val="24"/>
              </w:rPr>
            </w:pPr>
            <w:r>
              <w:rPr>
                <w:rFonts w:ascii="宋体" w:eastAsia="宋体" w:hAnsi="宋体" w:cs="宋体" w:hint="eastAsia"/>
                <w:b/>
                <w:bCs/>
                <w:color w:val="000000"/>
                <w:kern w:val="0"/>
                <w:sz w:val="24"/>
                <w:szCs w:val="24"/>
                <w:lang w:bidi="ar"/>
              </w:rPr>
              <w:t>机构名称</w:t>
            </w:r>
          </w:p>
        </w:tc>
        <w:tc>
          <w:tcPr>
            <w:tcW w:w="1159" w:type="pct"/>
            <w:vAlign w:val="center"/>
          </w:tcPr>
          <w:p w14:paraId="14F307B0" w14:textId="77777777" w:rsidR="00287B0D" w:rsidRDefault="00000000">
            <w:pPr>
              <w:widowControl/>
              <w:jc w:val="center"/>
              <w:textAlignment w:val="center"/>
              <w:rPr>
                <w:rFonts w:ascii="宋体" w:eastAsia="宋体" w:hAnsi="宋体" w:hint="eastAsia"/>
                <w:b/>
                <w:bCs/>
                <w:sz w:val="24"/>
                <w:szCs w:val="24"/>
              </w:rPr>
            </w:pPr>
            <w:r>
              <w:rPr>
                <w:rFonts w:ascii="宋体" w:eastAsia="宋体" w:hAnsi="宋体" w:cs="宋体" w:hint="eastAsia"/>
                <w:b/>
                <w:bCs/>
                <w:color w:val="000000"/>
                <w:kern w:val="0"/>
                <w:sz w:val="24"/>
                <w:szCs w:val="24"/>
                <w:lang w:bidi="ar"/>
              </w:rPr>
              <w:t>机构名称</w:t>
            </w:r>
          </w:p>
        </w:tc>
        <w:tc>
          <w:tcPr>
            <w:tcW w:w="1250" w:type="pct"/>
            <w:vAlign w:val="center"/>
          </w:tcPr>
          <w:p w14:paraId="16A6DC63" w14:textId="77777777" w:rsidR="00287B0D" w:rsidRDefault="00000000">
            <w:pPr>
              <w:widowControl/>
              <w:jc w:val="center"/>
              <w:textAlignment w:val="center"/>
              <w:rPr>
                <w:rFonts w:ascii="宋体" w:eastAsia="宋体" w:hAnsi="宋体" w:hint="eastAsia"/>
                <w:b/>
                <w:bCs/>
                <w:sz w:val="24"/>
                <w:szCs w:val="24"/>
              </w:rPr>
            </w:pPr>
            <w:r>
              <w:rPr>
                <w:rFonts w:ascii="宋体" w:eastAsia="宋体" w:hAnsi="宋体" w:cs="宋体" w:hint="eastAsia"/>
                <w:b/>
                <w:bCs/>
                <w:color w:val="000000"/>
                <w:kern w:val="0"/>
                <w:sz w:val="24"/>
                <w:szCs w:val="24"/>
                <w:lang w:bidi="ar"/>
              </w:rPr>
              <w:t>机构名称</w:t>
            </w:r>
          </w:p>
        </w:tc>
        <w:tc>
          <w:tcPr>
            <w:tcW w:w="1250" w:type="pct"/>
            <w:vAlign w:val="center"/>
          </w:tcPr>
          <w:p w14:paraId="51C743C2" w14:textId="77777777" w:rsidR="00287B0D" w:rsidRDefault="00000000">
            <w:pPr>
              <w:widowControl/>
              <w:jc w:val="center"/>
              <w:textAlignment w:val="center"/>
              <w:rPr>
                <w:rFonts w:ascii="宋体" w:eastAsia="宋体" w:hAnsi="宋体" w:hint="eastAsia"/>
                <w:b/>
                <w:bCs/>
                <w:sz w:val="24"/>
                <w:szCs w:val="24"/>
              </w:rPr>
            </w:pPr>
            <w:r>
              <w:rPr>
                <w:rFonts w:ascii="宋体" w:eastAsia="宋体" w:hAnsi="宋体" w:cs="宋体" w:hint="eastAsia"/>
                <w:b/>
                <w:bCs/>
                <w:color w:val="000000"/>
                <w:kern w:val="0"/>
                <w:sz w:val="24"/>
                <w:szCs w:val="24"/>
                <w:lang w:bidi="ar"/>
              </w:rPr>
              <w:t>机构名称</w:t>
            </w:r>
          </w:p>
        </w:tc>
      </w:tr>
      <w:tr w:rsidR="00287B0D" w14:paraId="147BBA8E" w14:textId="77777777">
        <w:tc>
          <w:tcPr>
            <w:tcW w:w="1339" w:type="pct"/>
            <w:vAlign w:val="center"/>
          </w:tcPr>
          <w:p w14:paraId="7F47D2BC" w14:textId="77777777" w:rsidR="00287B0D" w:rsidRDefault="00000000">
            <w:pPr>
              <w:widowControl/>
              <w:jc w:val="center"/>
              <w:textAlignment w:val="center"/>
              <w:rPr>
                <w:rFonts w:ascii="宋体" w:eastAsia="宋体" w:hAnsi="宋体" w:cs="Times New Roman" w:hint="eastAsia"/>
                <w:kern w:val="0"/>
                <w:sz w:val="24"/>
                <w:szCs w:val="24"/>
              </w:rPr>
            </w:pPr>
            <w:r>
              <w:rPr>
                <w:rFonts w:ascii="宋体" w:eastAsia="宋体" w:hAnsi="宋体" w:cs="Times New Roman"/>
                <w:kern w:val="0"/>
                <w:sz w:val="24"/>
                <w:szCs w:val="24"/>
              </w:rPr>
              <w:t>富国基金</w:t>
            </w:r>
          </w:p>
        </w:tc>
        <w:tc>
          <w:tcPr>
            <w:tcW w:w="1159" w:type="pct"/>
            <w:vAlign w:val="center"/>
          </w:tcPr>
          <w:p w14:paraId="7144C9E9" w14:textId="77777777" w:rsidR="00287B0D" w:rsidRDefault="00000000">
            <w:pPr>
              <w:widowControl/>
              <w:jc w:val="center"/>
              <w:textAlignment w:val="center"/>
              <w:rPr>
                <w:rFonts w:ascii="宋体" w:eastAsia="宋体" w:hAnsi="宋体" w:cs="Times New Roman" w:hint="eastAsia"/>
                <w:kern w:val="0"/>
                <w:sz w:val="24"/>
                <w:szCs w:val="24"/>
              </w:rPr>
            </w:pPr>
            <w:r>
              <w:rPr>
                <w:rFonts w:ascii="宋体" w:eastAsia="宋体" w:hAnsi="宋体" w:cs="Times New Roman"/>
                <w:kern w:val="0"/>
                <w:sz w:val="24"/>
                <w:szCs w:val="24"/>
              </w:rPr>
              <w:t>中金资管</w:t>
            </w:r>
          </w:p>
        </w:tc>
        <w:tc>
          <w:tcPr>
            <w:tcW w:w="1250" w:type="pct"/>
            <w:vAlign w:val="center"/>
          </w:tcPr>
          <w:p w14:paraId="6373F373" w14:textId="77777777" w:rsidR="00287B0D" w:rsidRDefault="00000000">
            <w:pPr>
              <w:widowControl/>
              <w:jc w:val="center"/>
              <w:textAlignment w:val="center"/>
              <w:rPr>
                <w:rFonts w:ascii="宋体" w:eastAsia="宋体" w:hAnsi="宋体" w:cs="Times New Roman" w:hint="eastAsia"/>
                <w:kern w:val="0"/>
                <w:sz w:val="24"/>
                <w:szCs w:val="24"/>
              </w:rPr>
            </w:pPr>
            <w:r>
              <w:rPr>
                <w:rFonts w:ascii="宋体" w:eastAsia="宋体" w:hAnsi="宋体" w:cs="Times New Roman" w:hint="eastAsia"/>
                <w:kern w:val="0"/>
                <w:sz w:val="24"/>
                <w:szCs w:val="24"/>
              </w:rPr>
              <w:t>华宝自营</w:t>
            </w:r>
          </w:p>
        </w:tc>
        <w:tc>
          <w:tcPr>
            <w:tcW w:w="1250" w:type="pct"/>
            <w:vAlign w:val="center"/>
          </w:tcPr>
          <w:p w14:paraId="2D2FDF71" w14:textId="77777777" w:rsidR="00287B0D" w:rsidRDefault="00000000">
            <w:pPr>
              <w:widowControl/>
              <w:jc w:val="center"/>
              <w:textAlignment w:val="center"/>
              <w:rPr>
                <w:rFonts w:ascii="宋体" w:eastAsia="宋体" w:hAnsi="宋体" w:cs="Times New Roman" w:hint="eastAsia"/>
                <w:kern w:val="0"/>
                <w:sz w:val="24"/>
                <w:szCs w:val="24"/>
              </w:rPr>
            </w:pPr>
            <w:r>
              <w:rPr>
                <w:rFonts w:ascii="宋体" w:eastAsia="宋体" w:hAnsi="宋体" w:cs="Times New Roman" w:hint="eastAsia"/>
                <w:kern w:val="0"/>
                <w:sz w:val="24"/>
                <w:szCs w:val="24"/>
              </w:rPr>
              <w:t>睿扬投资</w:t>
            </w:r>
          </w:p>
        </w:tc>
      </w:tr>
      <w:tr w:rsidR="00287B0D" w14:paraId="771DB138" w14:textId="77777777">
        <w:tc>
          <w:tcPr>
            <w:tcW w:w="1339" w:type="pct"/>
            <w:vAlign w:val="center"/>
          </w:tcPr>
          <w:p w14:paraId="63FB3EE8" w14:textId="77777777" w:rsidR="00287B0D" w:rsidRDefault="00000000">
            <w:pPr>
              <w:widowControl/>
              <w:jc w:val="center"/>
              <w:textAlignment w:val="center"/>
              <w:rPr>
                <w:rFonts w:ascii="宋体" w:eastAsia="宋体" w:hAnsi="宋体" w:cs="Times New Roman" w:hint="eastAsia"/>
                <w:kern w:val="0"/>
                <w:sz w:val="24"/>
                <w:szCs w:val="24"/>
              </w:rPr>
            </w:pPr>
            <w:r>
              <w:rPr>
                <w:rFonts w:ascii="宋体" w:eastAsia="宋体" w:hAnsi="宋体" w:cs="Times New Roman" w:hint="eastAsia"/>
                <w:kern w:val="0"/>
                <w:sz w:val="24"/>
                <w:szCs w:val="24"/>
              </w:rPr>
              <w:t>长信基金</w:t>
            </w:r>
          </w:p>
        </w:tc>
        <w:tc>
          <w:tcPr>
            <w:tcW w:w="1159" w:type="pct"/>
            <w:vAlign w:val="center"/>
          </w:tcPr>
          <w:p w14:paraId="38A94504" w14:textId="77777777" w:rsidR="00287B0D" w:rsidRDefault="00000000">
            <w:pPr>
              <w:widowControl/>
              <w:jc w:val="center"/>
              <w:textAlignment w:val="center"/>
              <w:rPr>
                <w:rFonts w:ascii="宋体" w:eastAsia="宋体" w:hAnsi="宋体" w:cs="Times New Roman" w:hint="eastAsia"/>
                <w:kern w:val="0"/>
                <w:sz w:val="24"/>
                <w:szCs w:val="24"/>
              </w:rPr>
            </w:pPr>
            <w:r>
              <w:rPr>
                <w:rFonts w:ascii="宋体" w:eastAsia="宋体" w:hAnsi="宋体" w:cs="Times New Roman" w:hint="eastAsia"/>
                <w:kern w:val="0"/>
                <w:sz w:val="24"/>
                <w:szCs w:val="24"/>
              </w:rPr>
              <w:t xml:space="preserve">招银理财 </w:t>
            </w:r>
          </w:p>
        </w:tc>
        <w:tc>
          <w:tcPr>
            <w:tcW w:w="1250" w:type="pct"/>
            <w:vAlign w:val="center"/>
          </w:tcPr>
          <w:p w14:paraId="50C97229" w14:textId="77777777" w:rsidR="00287B0D" w:rsidRDefault="00000000">
            <w:pPr>
              <w:widowControl/>
              <w:jc w:val="center"/>
              <w:textAlignment w:val="center"/>
              <w:rPr>
                <w:rFonts w:ascii="宋体" w:eastAsia="宋体" w:hAnsi="宋体" w:cs="Times New Roman" w:hint="eastAsia"/>
                <w:kern w:val="0"/>
                <w:sz w:val="24"/>
                <w:szCs w:val="24"/>
              </w:rPr>
            </w:pPr>
            <w:r>
              <w:rPr>
                <w:rFonts w:ascii="宋体" w:eastAsia="宋体" w:hAnsi="宋体" w:cs="Times New Roman" w:hint="eastAsia"/>
                <w:kern w:val="0"/>
                <w:sz w:val="24"/>
                <w:szCs w:val="24"/>
              </w:rPr>
              <w:t xml:space="preserve">国联基金 </w:t>
            </w:r>
          </w:p>
        </w:tc>
        <w:tc>
          <w:tcPr>
            <w:tcW w:w="1250" w:type="pct"/>
            <w:vAlign w:val="center"/>
          </w:tcPr>
          <w:p w14:paraId="5B2D6237" w14:textId="77777777" w:rsidR="00287B0D" w:rsidRDefault="00000000">
            <w:pPr>
              <w:widowControl/>
              <w:jc w:val="center"/>
              <w:textAlignment w:val="center"/>
              <w:rPr>
                <w:rFonts w:ascii="宋体" w:eastAsia="宋体" w:hAnsi="宋体" w:cs="Times New Roman" w:hint="eastAsia"/>
                <w:kern w:val="0"/>
                <w:sz w:val="24"/>
                <w:szCs w:val="24"/>
              </w:rPr>
            </w:pPr>
            <w:r>
              <w:rPr>
                <w:rFonts w:ascii="宋体" w:eastAsia="宋体" w:hAnsi="宋体" w:cs="Times New Roman" w:hint="eastAsia"/>
                <w:kern w:val="0"/>
                <w:sz w:val="24"/>
                <w:szCs w:val="24"/>
              </w:rPr>
              <w:t>鹏华基金</w:t>
            </w:r>
          </w:p>
        </w:tc>
      </w:tr>
      <w:tr w:rsidR="00287B0D" w14:paraId="6F815206" w14:textId="77777777">
        <w:trPr>
          <w:trHeight w:val="90"/>
        </w:trPr>
        <w:tc>
          <w:tcPr>
            <w:tcW w:w="1339" w:type="pct"/>
            <w:vAlign w:val="center"/>
          </w:tcPr>
          <w:p w14:paraId="43258E7B" w14:textId="77777777" w:rsidR="00287B0D" w:rsidRDefault="00000000">
            <w:pPr>
              <w:widowControl/>
              <w:jc w:val="center"/>
              <w:textAlignment w:val="center"/>
              <w:rPr>
                <w:rFonts w:ascii="宋体" w:eastAsia="宋体" w:hAnsi="宋体" w:cs="Times New Roman" w:hint="eastAsia"/>
                <w:kern w:val="0"/>
                <w:sz w:val="24"/>
                <w:szCs w:val="24"/>
              </w:rPr>
            </w:pPr>
            <w:r>
              <w:rPr>
                <w:rFonts w:ascii="宋体" w:eastAsia="宋体" w:hAnsi="宋体" w:cs="Times New Roman" w:hint="eastAsia"/>
                <w:kern w:val="0"/>
                <w:sz w:val="24"/>
                <w:szCs w:val="24"/>
              </w:rPr>
              <w:t>上海原点资产</w:t>
            </w:r>
          </w:p>
        </w:tc>
        <w:tc>
          <w:tcPr>
            <w:tcW w:w="1159" w:type="pct"/>
            <w:vAlign w:val="center"/>
          </w:tcPr>
          <w:p w14:paraId="12D7E98A" w14:textId="77777777" w:rsidR="00287B0D" w:rsidRDefault="00000000">
            <w:pPr>
              <w:widowControl/>
              <w:jc w:val="center"/>
              <w:textAlignment w:val="center"/>
              <w:rPr>
                <w:rFonts w:ascii="宋体" w:eastAsia="宋体" w:hAnsi="宋体" w:cs="Times New Roman" w:hint="eastAsia"/>
                <w:kern w:val="0"/>
                <w:sz w:val="24"/>
                <w:szCs w:val="24"/>
              </w:rPr>
            </w:pPr>
            <w:r>
              <w:rPr>
                <w:rFonts w:ascii="宋体" w:eastAsia="宋体" w:hAnsi="宋体" w:cs="Times New Roman" w:hint="eastAsia"/>
                <w:kern w:val="0"/>
                <w:sz w:val="24"/>
                <w:szCs w:val="24"/>
              </w:rPr>
              <w:t>金信基金</w:t>
            </w:r>
          </w:p>
        </w:tc>
        <w:tc>
          <w:tcPr>
            <w:tcW w:w="1250" w:type="pct"/>
            <w:vAlign w:val="center"/>
          </w:tcPr>
          <w:p w14:paraId="00271958" w14:textId="77777777" w:rsidR="00287B0D" w:rsidRDefault="00000000">
            <w:pPr>
              <w:widowControl/>
              <w:jc w:val="center"/>
              <w:textAlignment w:val="center"/>
              <w:rPr>
                <w:rFonts w:ascii="宋体" w:eastAsia="宋体" w:hAnsi="宋体" w:cs="Times New Roman" w:hint="eastAsia"/>
                <w:kern w:val="0"/>
                <w:sz w:val="24"/>
                <w:szCs w:val="24"/>
              </w:rPr>
            </w:pPr>
            <w:r>
              <w:rPr>
                <w:rFonts w:ascii="宋体" w:eastAsia="宋体" w:hAnsi="宋体" w:cs="Times New Roman" w:hint="eastAsia"/>
                <w:kern w:val="0"/>
                <w:sz w:val="24"/>
                <w:szCs w:val="24"/>
              </w:rPr>
              <w:t>前海开源基金</w:t>
            </w:r>
          </w:p>
        </w:tc>
        <w:tc>
          <w:tcPr>
            <w:tcW w:w="1250" w:type="pct"/>
            <w:vAlign w:val="center"/>
          </w:tcPr>
          <w:p w14:paraId="77040002" w14:textId="77777777" w:rsidR="00287B0D" w:rsidRDefault="00000000">
            <w:pPr>
              <w:widowControl/>
              <w:jc w:val="center"/>
              <w:textAlignment w:val="center"/>
              <w:rPr>
                <w:rFonts w:ascii="宋体" w:eastAsia="宋体" w:hAnsi="宋体" w:cs="Times New Roman" w:hint="eastAsia"/>
                <w:kern w:val="0"/>
                <w:sz w:val="24"/>
                <w:szCs w:val="24"/>
              </w:rPr>
            </w:pPr>
            <w:r>
              <w:rPr>
                <w:rFonts w:ascii="宋体" w:eastAsia="宋体" w:hAnsi="宋体" w:cs="Times New Roman" w:hint="eastAsia"/>
                <w:kern w:val="0"/>
                <w:sz w:val="24"/>
                <w:szCs w:val="24"/>
              </w:rPr>
              <w:t xml:space="preserve">国寿安保基金 </w:t>
            </w:r>
          </w:p>
        </w:tc>
      </w:tr>
      <w:tr w:rsidR="00287B0D" w14:paraId="6AD6799D" w14:textId="77777777">
        <w:trPr>
          <w:trHeight w:val="90"/>
        </w:trPr>
        <w:tc>
          <w:tcPr>
            <w:tcW w:w="1339" w:type="pct"/>
            <w:vAlign w:val="center"/>
          </w:tcPr>
          <w:p w14:paraId="389CF809" w14:textId="77777777" w:rsidR="00287B0D" w:rsidRDefault="00000000">
            <w:pPr>
              <w:widowControl/>
              <w:jc w:val="center"/>
              <w:textAlignment w:val="center"/>
              <w:rPr>
                <w:rFonts w:ascii="宋体" w:eastAsia="宋体" w:hAnsi="宋体" w:cs="Times New Roman" w:hint="eastAsia"/>
                <w:kern w:val="0"/>
                <w:sz w:val="24"/>
                <w:szCs w:val="24"/>
              </w:rPr>
            </w:pPr>
            <w:r>
              <w:rPr>
                <w:rFonts w:ascii="宋体" w:eastAsia="宋体" w:hAnsi="宋体" w:cs="Times New Roman" w:hint="eastAsia"/>
                <w:kern w:val="0"/>
                <w:sz w:val="24"/>
                <w:szCs w:val="24"/>
              </w:rPr>
              <w:t>DNB Carnegie</w:t>
            </w:r>
          </w:p>
        </w:tc>
        <w:tc>
          <w:tcPr>
            <w:tcW w:w="1159" w:type="pct"/>
            <w:vAlign w:val="center"/>
          </w:tcPr>
          <w:p w14:paraId="69691C18" w14:textId="77777777" w:rsidR="00287B0D" w:rsidRDefault="00000000">
            <w:pPr>
              <w:widowControl/>
              <w:jc w:val="center"/>
              <w:textAlignment w:val="center"/>
              <w:rPr>
                <w:rFonts w:ascii="宋体" w:eastAsia="宋体" w:hAnsi="宋体" w:cs="Times New Roman" w:hint="eastAsia"/>
                <w:kern w:val="0"/>
                <w:sz w:val="24"/>
                <w:szCs w:val="24"/>
              </w:rPr>
            </w:pPr>
            <w:r>
              <w:rPr>
                <w:rFonts w:ascii="宋体" w:eastAsia="宋体" w:hAnsi="宋体" w:cs="Times New Roman" w:hint="eastAsia"/>
                <w:kern w:val="0"/>
                <w:sz w:val="24"/>
                <w:szCs w:val="24"/>
              </w:rPr>
              <w:t xml:space="preserve">红塔红土 </w:t>
            </w:r>
          </w:p>
        </w:tc>
        <w:tc>
          <w:tcPr>
            <w:tcW w:w="1250" w:type="pct"/>
            <w:vAlign w:val="center"/>
          </w:tcPr>
          <w:p w14:paraId="3A211069" w14:textId="77777777" w:rsidR="00287B0D" w:rsidRDefault="00000000">
            <w:pPr>
              <w:widowControl/>
              <w:jc w:val="center"/>
              <w:textAlignment w:val="center"/>
              <w:rPr>
                <w:rFonts w:ascii="宋体" w:eastAsia="宋体" w:hAnsi="宋体" w:cs="Times New Roman" w:hint="eastAsia"/>
                <w:kern w:val="0"/>
                <w:sz w:val="24"/>
                <w:szCs w:val="24"/>
              </w:rPr>
            </w:pPr>
            <w:r>
              <w:rPr>
                <w:rFonts w:ascii="宋体" w:eastAsia="宋体" w:hAnsi="宋体" w:cs="Times New Roman" w:hint="eastAsia"/>
                <w:kern w:val="0"/>
                <w:sz w:val="24"/>
                <w:szCs w:val="24"/>
              </w:rPr>
              <w:t>贺腾资产</w:t>
            </w:r>
          </w:p>
        </w:tc>
        <w:tc>
          <w:tcPr>
            <w:tcW w:w="1250" w:type="pct"/>
            <w:vAlign w:val="center"/>
          </w:tcPr>
          <w:p w14:paraId="314BDE9E" w14:textId="77777777" w:rsidR="00287B0D" w:rsidRDefault="00000000">
            <w:pPr>
              <w:widowControl/>
              <w:jc w:val="center"/>
              <w:textAlignment w:val="center"/>
              <w:rPr>
                <w:rFonts w:ascii="宋体" w:eastAsia="宋体" w:hAnsi="宋体" w:cs="Times New Roman" w:hint="eastAsia"/>
                <w:kern w:val="0"/>
                <w:sz w:val="24"/>
                <w:szCs w:val="24"/>
              </w:rPr>
            </w:pPr>
            <w:r>
              <w:rPr>
                <w:rFonts w:ascii="宋体" w:eastAsia="宋体" w:hAnsi="宋体" w:cs="Times New Roman" w:hint="eastAsia"/>
                <w:kern w:val="0"/>
                <w:sz w:val="24"/>
                <w:szCs w:val="24"/>
              </w:rPr>
              <w:t>杭银理财</w:t>
            </w:r>
          </w:p>
        </w:tc>
      </w:tr>
      <w:tr w:rsidR="00287B0D" w14:paraId="63EF4091" w14:textId="77777777">
        <w:trPr>
          <w:trHeight w:val="90"/>
        </w:trPr>
        <w:tc>
          <w:tcPr>
            <w:tcW w:w="1339" w:type="pct"/>
            <w:vAlign w:val="center"/>
          </w:tcPr>
          <w:p w14:paraId="41FF293A" w14:textId="77777777" w:rsidR="00287B0D" w:rsidRDefault="00000000">
            <w:pPr>
              <w:widowControl/>
              <w:jc w:val="center"/>
              <w:textAlignment w:val="center"/>
              <w:rPr>
                <w:rFonts w:ascii="宋体" w:eastAsia="宋体" w:hAnsi="宋体" w:cs="Times New Roman" w:hint="eastAsia"/>
                <w:kern w:val="0"/>
                <w:sz w:val="24"/>
                <w:szCs w:val="24"/>
              </w:rPr>
            </w:pPr>
            <w:r>
              <w:rPr>
                <w:rFonts w:ascii="宋体" w:eastAsia="宋体" w:hAnsi="宋体" w:cs="Times New Roman" w:hint="eastAsia"/>
                <w:kern w:val="0"/>
                <w:sz w:val="24"/>
                <w:szCs w:val="24"/>
              </w:rPr>
              <w:t>上海聂丰私募</w:t>
            </w:r>
          </w:p>
        </w:tc>
        <w:tc>
          <w:tcPr>
            <w:tcW w:w="1159" w:type="pct"/>
            <w:vAlign w:val="center"/>
          </w:tcPr>
          <w:p w14:paraId="0CC12770" w14:textId="77777777" w:rsidR="00287B0D" w:rsidRDefault="00000000">
            <w:pPr>
              <w:widowControl/>
              <w:jc w:val="center"/>
              <w:textAlignment w:val="center"/>
              <w:rPr>
                <w:rFonts w:ascii="宋体" w:eastAsia="宋体" w:hAnsi="宋体" w:cs="Times New Roman" w:hint="eastAsia"/>
                <w:kern w:val="0"/>
                <w:sz w:val="24"/>
                <w:szCs w:val="24"/>
              </w:rPr>
            </w:pPr>
            <w:r>
              <w:rPr>
                <w:rFonts w:ascii="宋体" w:eastAsia="宋体" w:hAnsi="宋体" w:cs="Times New Roman" w:hint="eastAsia"/>
                <w:kern w:val="0"/>
                <w:sz w:val="24"/>
                <w:szCs w:val="24"/>
              </w:rPr>
              <w:t>中哲物产投资</w:t>
            </w:r>
          </w:p>
        </w:tc>
        <w:tc>
          <w:tcPr>
            <w:tcW w:w="1250" w:type="pct"/>
            <w:vAlign w:val="center"/>
          </w:tcPr>
          <w:p w14:paraId="49A344F8" w14:textId="77777777" w:rsidR="00287B0D" w:rsidRDefault="00000000">
            <w:pPr>
              <w:widowControl/>
              <w:jc w:val="center"/>
              <w:textAlignment w:val="center"/>
              <w:rPr>
                <w:rFonts w:ascii="宋体" w:eastAsia="宋体" w:hAnsi="宋体" w:cs="Times New Roman" w:hint="eastAsia"/>
                <w:kern w:val="0"/>
                <w:sz w:val="24"/>
                <w:szCs w:val="24"/>
              </w:rPr>
            </w:pPr>
            <w:r>
              <w:rPr>
                <w:rFonts w:ascii="宋体" w:eastAsia="宋体" w:hAnsi="宋体" w:cs="Times New Roman" w:hint="eastAsia"/>
                <w:kern w:val="0"/>
                <w:sz w:val="24"/>
                <w:szCs w:val="24"/>
              </w:rPr>
              <w:t>中域资产</w:t>
            </w:r>
          </w:p>
        </w:tc>
        <w:tc>
          <w:tcPr>
            <w:tcW w:w="1250" w:type="pct"/>
            <w:vAlign w:val="center"/>
          </w:tcPr>
          <w:p w14:paraId="72A5A8CF" w14:textId="77777777" w:rsidR="00287B0D" w:rsidRDefault="00000000">
            <w:pPr>
              <w:widowControl/>
              <w:jc w:val="center"/>
              <w:textAlignment w:val="center"/>
              <w:rPr>
                <w:rFonts w:ascii="宋体" w:eastAsia="宋体" w:hAnsi="宋体" w:cs="Times New Roman" w:hint="eastAsia"/>
                <w:kern w:val="0"/>
                <w:sz w:val="24"/>
                <w:szCs w:val="24"/>
              </w:rPr>
            </w:pPr>
            <w:r>
              <w:rPr>
                <w:rFonts w:ascii="宋体" w:eastAsia="宋体" w:hAnsi="宋体" w:cs="Times New Roman" w:hint="eastAsia"/>
                <w:kern w:val="0"/>
                <w:sz w:val="24"/>
                <w:szCs w:val="24"/>
              </w:rPr>
              <w:t>深圳茗辉基金</w:t>
            </w:r>
          </w:p>
        </w:tc>
      </w:tr>
    </w:tbl>
    <w:p w14:paraId="63CA0149" w14:textId="77777777" w:rsidR="00287B0D" w:rsidRDefault="00287B0D">
      <w:pPr>
        <w:rPr>
          <w:rFonts w:hint="eastAsia"/>
        </w:rPr>
      </w:pPr>
    </w:p>
    <w:sectPr w:rsidR="00287B0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1D931C"/>
    <w:multiLevelType w:val="singleLevel"/>
    <w:tmpl w:val="411D931C"/>
    <w:lvl w:ilvl="0">
      <w:start w:val="1"/>
      <w:numFmt w:val="decimal"/>
      <w:suff w:val="nothing"/>
      <w:lvlText w:val="%1、"/>
      <w:lvlJc w:val="left"/>
      <w:rPr>
        <w:b/>
        <w:bCs/>
      </w:rPr>
    </w:lvl>
  </w:abstractNum>
  <w:num w:numId="1" w16cid:durableId="1533686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WM3MmE1YjEyYjBjOWFhZGU4MGM3NTEyN2FkMzY2Y2UifQ=="/>
  </w:docVars>
  <w:rsids>
    <w:rsidRoot w:val="00FA2E3A"/>
    <w:rsid w:val="0000099D"/>
    <w:rsid w:val="000011B6"/>
    <w:rsid w:val="00001B8D"/>
    <w:rsid w:val="00002DC9"/>
    <w:rsid w:val="000030EC"/>
    <w:rsid w:val="000038D9"/>
    <w:rsid w:val="00004EEE"/>
    <w:rsid w:val="00007BB1"/>
    <w:rsid w:val="00007D82"/>
    <w:rsid w:val="000105CE"/>
    <w:rsid w:val="000113CF"/>
    <w:rsid w:val="00011A2E"/>
    <w:rsid w:val="00011FA1"/>
    <w:rsid w:val="00011FE5"/>
    <w:rsid w:val="00012687"/>
    <w:rsid w:val="00012695"/>
    <w:rsid w:val="000151FA"/>
    <w:rsid w:val="00015942"/>
    <w:rsid w:val="0001799D"/>
    <w:rsid w:val="00020EE2"/>
    <w:rsid w:val="0002600E"/>
    <w:rsid w:val="00026017"/>
    <w:rsid w:val="000269A3"/>
    <w:rsid w:val="00026E05"/>
    <w:rsid w:val="000302CF"/>
    <w:rsid w:val="00030325"/>
    <w:rsid w:val="00033B7E"/>
    <w:rsid w:val="00034581"/>
    <w:rsid w:val="0003668C"/>
    <w:rsid w:val="0003698A"/>
    <w:rsid w:val="00036B9C"/>
    <w:rsid w:val="0003789B"/>
    <w:rsid w:val="000405D2"/>
    <w:rsid w:val="00040EC6"/>
    <w:rsid w:val="000413F6"/>
    <w:rsid w:val="0004144F"/>
    <w:rsid w:val="0004407D"/>
    <w:rsid w:val="000445AF"/>
    <w:rsid w:val="00044AD7"/>
    <w:rsid w:val="00044EE9"/>
    <w:rsid w:val="000451B3"/>
    <w:rsid w:val="0005079B"/>
    <w:rsid w:val="000518E5"/>
    <w:rsid w:val="0005228C"/>
    <w:rsid w:val="00052CF4"/>
    <w:rsid w:val="000542A7"/>
    <w:rsid w:val="00057E88"/>
    <w:rsid w:val="000604A0"/>
    <w:rsid w:val="000604BF"/>
    <w:rsid w:val="00060DDF"/>
    <w:rsid w:val="00061B62"/>
    <w:rsid w:val="00062EDD"/>
    <w:rsid w:val="00063C7E"/>
    <w:rsid w:val="0006434C"/>
    <w:rsid w:val="00064A8C"/>
    <w:rsid w:val="00064C57"/>
    <w:rsid w:val="00064F4E"/>
    <w:rsid w:val="000656AA"/>
    <w:rsid w:val="000658FD"/>
    <w:rsid w:val="000663EA"/>
    <w:rsid w:val="00066488"/>
    <w:rsid w:val="0006797A"/>
    <w:rsid w:val="00071B69"/>
    <w:rsid w:val="00072332"/>
    <w:rsid w:val="00074964"/>
    <w:rsid w:val="00075FC2"/>
    <w:rsid w:val="00076428"/>
    <w:rsid w:val="0007726E"/>
    <w:rsid w:val="0008108C"/>
    <w:rsid w:val="00081095"/>
    <w:rsid w:val="00081A9A"/>
    <w:rsid w:val="00082DE0"/>
    <w:rsid w:val="00084A07"/>
    <w:rsid w:val="000859EE"/>
    <w:rsid w:val="00087523"/>
    <w:rsid w:val="00090165"/>
    <w:rsid w:val="000911B1"/>
    <w:rsid w:val="00094738"/>
    <w:rsid w:val="0009494D"/>
    <w:rsid w:val="00094BF2"/>
    <w:rsid w:val="00095421"/>
    <w:rsid w:val="00095A1A"/>
    <w:rsid w:val="000974F5"/>
    <w:rsid w:val="000A0D0A"/>
    <w:rsid w:val="000A323D"/>
    <w:rsid w:val="000A34F2"/>
    <w:rsid w:val="000A376C"/>
    <w:rsid w:val="000A3B4C"/>
    <w:rsid w:val="000A4F81"/>
    <w:rsid w:val="000A5018"/>
    <w:rsid w:val="000A61B6"/>
    <w:rsid w:val="000B1A06"/>
    <w:rsid w:val="000B1E5B"/>
    <w:rsid w:val="000B2383"/>
    <w:rsid w:val="000B28C6"/>
    <w:rsid w:val="000B44D6"/>
    <w:rsid w:val="000B6A07"/>
    <w:rsid w:val="000C115C"/>
    <w:rsid w:val="000C1D60"/>
    <w:rsid w:val="000C2770"/>
    <w:rsid w:val="000C27AA"/>
    <w:rsid w:val="000C35BC"/>
    <w:rsid w:val="000C4766"/>
    <w:rsid w:val="000C490B"/>
    <w:rsid w:val="000C66AC"/>
    <w:rsid w:val="000C77CD"/>
    <w:rsid w:val="000C7AF5"/>
    <w:rsid w:val="000C7D4C"/>
    <w:rsid w:val="000C7ECB"/>
    <w:rsid w:val="000D00B0"/>
    <w:rsid w:val="000D019C"/>
    <w:rsid w:val="000D02B5"/>
    <w:rsid w:val="000D1B98"/>
    <w:rsid w:val="000D2061"/>
    <w:rsid w:val="000D66D1"/>
    <w:rsid w:val="000E0D74"/>
    <w:rsid w:val="000E19D6"/>
    <w:rsid w:val="000E21D6"/>
    <w:rsid w:val="000E2788"/>
    <w:rsid w:val="000E3444"/>
    <w:rsid w:val="000E4320"/>
    <w:rsid w:val="000E46A3"/>
    <w:rsid w:val="000E6141"/>
    <w:rsid w:val="000E6A72"/>
    <w:rsid w:val="000E7F64"/>
    <w:rsid w:val="000F0470"/>
    <w:rsid w:val="000F0933"/>
    <w:rsid w:val="000F12E7"/>
    <w:rsid w:val="000F23B5"/>
    <w:rsid w:val="000F2DF1"/>
    <w:rsid w:val="000F3457"/>
    <w:rsid w:val="000F7B15"/>
    <w:rsid w:val="001003CD"/>
    <w:rsid w:val="00100985"/>
    <w:rsid w:val="001009D6"/>
    <w:rsid w:val="00101750"/>
    <w:rsid w:val="00102DF3"/>
    <w:rsid w:val="00102E88"/>
    <w:rsid w:val="00102FBE"/>
    <w:rsid w:val="00106161"/>
    <w:rsid w:val="00110940"/>
    <w:rsid w:val="00111838"/>
    <w:rsid w:val="00111A9F"/>
    <w:rsid w:val="00112B75"/>
    <w:rsid w:val="001164F6"/>
    <w:rsid w:val="00116BFE"/>
    <w:rsid w:val="00116FF0"/>
    <w:rsid w:val="001170F8"/>
    <w:rsid w:val="00117894"/>
    <w:rsid w:val="00121FC1"/>
    <w:rsid w:val="00124DAD"/>
    <w:rsid w:val="00124DE0"/>
    <w:rsid w:val="00127C62"/>
    <w:rsid w:val="00127CFF"/>
    <w:rsid w:val="00130EFA"/>
    <w:rsid w:val="00131EA0"/>
    <w:rsid w:val="00133F65"/>
    <w:rsid w:val="001347B0"/>
    <w:rsid w:val="00135C04"/>
    <w:rsid w:val="00136558"/>
    <w:rsid w:val="001369A2"/>
    <w:rsid w:val="001369E5"/>
    <w:rsid w:val="00137E6C"/>
    <w:rsid w:val="00137EAA"/>
    <w:rsid w:val="00140E38"/>
    <w:rsid w:val="00141788"/>
    <w:rsid w:val="00142D1B"/>
    <w:rsid w:val="00143744"/>
    <w:rsid w:val="0014377E"/>
    <w:rsid w:val="0014431A"/>
    <w:rsid w:val="001447F2"/>
    <w:rsid w:val="00145400"/>
    <w:rsid w:val="0014654D"/>
    <w:rsid w:val="00146926"/>
    <w:rsid w:val="00146D68"/>
    <w:rsid w:val="001475E1"/>
    <w:rsid w:val="00147E19"/>
    <w:rsid w:val="00147FB0"/>
    <w:rsid w:val="00150EBF"/>
    <w:rsid w:val="00151551"/>
    <w:rsid w:val="001517CA"/>
    <w:rsid w:val="00151C76"/>
    <w:rsid w:val="00153698"/>
    <w:rsid w:val="00153AAB"/>
    <w:rsid w:val="00156BA4"/>
    <w:rsid w:val="001614A6"/>
    <w:rsid w:val="00163D57"/>
    <w:rsid w:val="0016413E"/>
    <w:rsid w:val="001660C1"/>
    <w:rsid w:val="00167AF5"/>
    <w:rsid w:val="00170F43"/>
    <w:rsid w:val="00171C4F"/>
    <w:rsid w:val="00172897"/>
    <w:rsid w:val="0017305C"/>
    <w:rsid w:val="0017423C"/>
    <w:rsid w:val="001760BB"/>
    <w:rsid w:val="001762DD"/>
    <w:rsid w:val="001766D7"/>
    <w:rsid w:val="001770C5"/>
    <w:rsid w:val="00177380"/>
    <w:rsid w:val="00180F4A"/>
    <w:rsid w:val="00182B5C"/>
    <w:rsid w:val="00185864"/>
    <w:rsid w:val="0019009D"/>
    <w:rsid w:val="001920D5"/>
    <w:rsid w:val="0019329E"/>
    <w:rsid w:val="00193923"/>
    <w:rsid w:val="00193D9D"/>
    <w:rsid w:val="001959B7"/>
    <w:rsid w:val="001959CE"/>
    <w:rsid w:val="00195B54"/>
    <w:rsid w:val="00197A03"/>
    <w:rsid w:val="00197E81"/>
    <w:rsid w:val="001A07E6"/>
    <w:rsid w:val="001A0899"/>
    <w:rsid w:val="001A408C"/>
    <w:rsid w:val="001A4B9C"/>
    <w:rsid w:val="001A4CA1"/>
    <w:rsid w:val="001A54A1"/>
    <w:rsid w:val="001A6D00"/>
    <w:rsid w:val="001B05E9"/>
    <w:rsid w:val="001B08F1"/>
    <w:rsid w:val="001B0B25"/>
    <w:rsid w:val="001B28A2"/>
    <w:rsid w:val="001B2F49"/>
    <w:rsid w:val="001B4BAE"/>
    <w:rsid w:val="001B4D1C"/>
    <w:rsid w:val="001B51FE"/>
    <w:rsid w:val="001B5580"/>
    <w:rsid w:val="001B5A6F"/>
    <w:rsid w:val="001B5DAB"/>
    <w:rsid w:val="001B6CBE"/>
    <w:rsid w:val="001C15A8"/>
    <w:rsid w:val="001C3916"/>
    <w:rsid w:val="001C3AEA"/>
    <w:rsid w:val="001C470F"/>
    <w:rsid w:val="001C5241"/>
    <w:rsid w:val="001C5BDC"/>
    <w:rsid w:val="001C73E9"/>
    <w:rsid w:val="001D0219"/>
    <w:rsid w:val="001D0D4A"/>
    <w:rsid w:val="001D13C4"/>
    <w:rsid w:val="001D2A57"/>
    <w:rsid w:val="001D4780"/>
    <w:rsid w:val="001D6245"/>
    <w:rsid w:val="001D7297"/>
    <w:rsid w:val="001E0B42"/>
    <w:rsid w:val="001E1F51"/>
    <w:rsid w:val="001E358D"/>
    <w:rsid w:val="001E3E1B"/>
    <w:rsid w:val="001E4083"/>
    <w:rsid w:val="001E4555"/>
    <w:rsid w:val="001E4979"/>
    <w:rsid w:val="001E50F9"/>
    <w:rsid w:val="001E7CF9"/>
    <w:rsid w:val="001F0296"/>
    <w:rsid w:val="001F08F3"/>
    <w:rsid w:val="001F1F7C"/>
    <w:rsid w:val="001F3F1D"/>
    <w:rsid w:val="001F4760"/>
    <w:rsid w:val="001F499A"/>
    <w:rsid w:val="001F4F5B"/>
    <w:rsid w:val="001F5624"/>
    <w:rsid w:val="001F5C56"/>
    <w:rsid w:val="001F6F2A"/>
    <w:rsid w:val="001F73FF"/>
    <w:rsid w:val="001F7E13"/>
    <w:rsid w:val="00201E43"/>
    <w:rsid w:val="00202FB0"/>
    <w:rsid w:val="00203375"/>
    <w:rsid w:val="00203EDC"/>
    <w:rsid w:val="0020464D"/>
    <w:rsid w:val="00206016"/>
    <w:rsid w:val="002066A2"/>
    <w:rsid w:val="0020700F"/>
    <w:rsid w:val="002076F7"/>
    <w:rsid w:val="00207DB8"/>
    <w:rsid w:val="002100E3"/>
    <w:rsid w:val="002149F8"/>
    <w:rsid w:val="002153C4"/>
    <w:rsid w:val="00216D60"/>
    <w:rsid w:val="00220C01"/>
    <w:rsid w:val="00221534"/>
    <w:rsid w:val="00221C26"/>
    <w:rsid w:val="002222AB"/>
    <w:rsid w:val="0022415B"/>
    <w:rsid w:val="00224760"/>
    <w:rsid w:val="0022614A"/>
    <w:rsid w:val="00227609"/>
    <w:rsid w:val="00227E5F"/>
    <w:rsid w:val="00227E75"/>
    <w:rsid w:val="002311A5"/>
    <w:rsid w:val="002313D0"/>
    <w:rsid w:val="00231D25"/>
    <w:rsid w:val="002328A3"/>
    <w:rsid w:val="00232B11"/>
    <w:rsid w:val="00234669"/>
    <w:rsid w:val="00235194"/>
    <w:rsid w:val="00235FC7"/>
    <w:rsid w:val="002367AA"/>
    <w:rsid w:val="00240207"/>
    <w:rsid w:val="002426AE"/>
    <w:rsid w:val="0024359A"/>
    <w:rsid w:val="00245991"/>
    <w:rsid w:val="00245AC5"/>
    <w:rsid w:val="002461DD"/>
    <w:rsid w:val="0025003E"/>
    <w:rsid w:val="002502F4"/>
    <w:rsid w:val="00250C28"/>
    <w:rsid w:val="002517E4"/>
    <w:rsid w:val="002526B3"/>
    <w:rsid w:val="002534CC"/>
    <w:rsid w:val="0025394E"/>
    <w:rsid w:val="002542FB"/>
    <w:rsid w:val="0025493A"/>
    <w:rsid w:val="0025729E"/>
    <w:rsid w:val="00260363"/>
    <w:rsid w:val="00260DC5"/>
    <w:rsid w:val="00261A90"/>
    <w:rsid w:val="00261D35"/>
    <w:rsid w:val="002629CB"/>
    <w:rsid w:val="00262C34"/>
    <w:rsid w:val="00263C2C"/>
    <w:rsid w:val="002641F9"/>
    <w:rsid w:val="0027185D"/>
    <w:rsid w:val="0027246E"/>
    <w:rsid w:val="00273A32"/>
    <w:rsid w:val="0027437D"/>
    <w:rsid w:val="00274513"/>
    <w:rsid w:val="00275C0B"/>
    <w:rsid w:val="00276302"/>
    <w:rsid w:val="00276F7E"/>
    <w:rsid w:val="0027718C"/>
    <w:rsid w:val="00280766"/>
    <w:rsid w:val="00280A3E"/>
    <w:rsid w:val="002815ED"/>
    <w:rsid w:val="00282330"/>
    <w:rsid w:val="002829B2"/>
    <w:rsid w:val="00284CB9"/>
    <w:rsid w:val="0028536C"/>
    <w:rsid w:val="0028592B"/>
    <w:rsid w:val="00286632"/>
    <w:rsid w:val="0028789D"/>
    <w:rsid w:val="00287991"/>
    <w:rsid w:val="00287B0D"/>
    <w:rsid w:val="00287F6D"/>
    <w:rsid w:val="002900AD"/>
    <w:rsid w:val="00290F04"/>
    <w:rsid w:val="00292864"/>
    <w:rsid w:val="00293C78"/>
    <w:rsid w:val="002955D2"/>
    <w:rsid w:val="00296C9B"/>
    <w:rsid w:val="002A071F"/>
    <w:rsid w:val="002A1B80"/>
    <w:rsid w:val="002A293F"/>
    <w:rsid w:val="002A4FD6"/>
    <w:rsid w:val="002A532D"/>
    <w:rsid w:val="002A53FB"/>
    <w:rsid w:val="002A78AB"/>
    <w:rsid w:val="002B0F59"/>
    <w:rsid w:val="002B2D6B"/>
    <w:rsid w:val="002B4A47"/>
    <w:rsid w:val="002B4E33"/>
    <w:rsid w:val="002B4FD7"/>
    <w:rsid w:val="002B578F"/>
    <w:rsid w:val="002B5791"/>
    <w:rsid w:val="002C0892"/>
    <w:rsid w:val="002C0EDA"/>
    <w:rsid w:val="002C1D34"/>
    <w:rsid w:val="002C61B2"/>
    <w:rsid w:val="002C7F94"/>
    <w:rsid w:val="002D2C26"/>
    <w:rsid w:val="002D414F"/>
    <w:rsid w:val="002D5B38"/>
    <w:rsid w:val="002D5ECB"/>
    <w:rsid w:val="002D6499"/>
    <w:rsid w:val="002D715C"/>
    <w:rsid w:val="002D7853"/>
    <w:rsid w:val="002E020F"/>
    <w:rsid w:val="002E03FF"/>
    <w:rsid w:val="002E14F0"/>
    <w:rsid w:val="002E250B"/>
    <w:rsid w:val="002E4A70"/>
    <w:rsid w:val="002E6759"/>
    <w:rsid w:val="002E6CFD"/>
    <w:rsid w:val="002E6F1D"/>
    <w:rsid w:val="002E7318"/>
    <w:rsid w:val="002F0208"/>
    <w:rsid w:val="002F0356"/>
    <w:rsid w:val="002F2186"/>
    <w:rsid w:val="002F57CF"/>
    <w:rsid w:val="002F60BE"/>
    <w:rsid w:val="002F782E"/>
    <w:rsid w:val="00300416"/>
    <w:rsid w:val="00300FDE"/>
    <w:rsid w:val="003014B0"/>
    <w:rsid w:val="003029C6"/>
    <w:rsid w:val="00303154"/>
    <w:rsid w:val="003036D7"/>
    <w:rsid w:val="0030443A"/>
    <w:rsid w:val="00306231"/>
    <w:rsid w:val="00306D71"/>
    <w:rsid w:val="003078D1"/>
    <w:rsid w:val="00307DBB"/>
    <w:rsid w:val="00307F06"/>
    <w:rsid w:val="00312284"/>
    <w:rsid w:val="00314701"/>
    <w:rsid w:val="00314BD9"/>
    <w:rsid w:val="00314EC1"/>
    <w:rsid w:val="0031693C"/>
    <w:rsid w:val="00320966"/>
    <w:rsid w:val="00320E59"/>
    <w:rsid w:val="00323337"/>
    <w:rsid w:val="00324935"/>
    <w:rsid w:val="00326C65"/>
    <w:rsid w:val="00327A91"/>
    <w:rsid w:val="0033015A"/>
    <w:rsid w:val="0033024A"/>
    <w:rsid w:val="00333CA9"/>
    <w:rsid w:val="00335A6E"/>
    <w:rsid w:val="00335C7F"/>
    <w:rsid w:val="003370D7"/>
    <w:rsid w:val="0033714E"/>
    <w:rsid w:val="00337E2D"/>
    <w:rsid w:val="00340B29"/>
    <w:rsid w:val="00340E91"/>
    <w:rsid w:val="00341321"/>
    <w:rsid w:val="0034184F"/>
    <w:rsid w:val="00342536"/>
    <w:rsid w:val="00342769"/>
    <w:rsid w:val="00342A5F"/>
    <w:rsid w:val="00343140"/>
    <w:rsid w:val="003445EA"/>
    <w:rsid w:val="00346389"/>
    <w:rsid w:val="003465E7"/>
    <w:rsid w:val="00347F6B"/>
    <w:rsid w:val="00347FE0"/>
    <w:rsid w:val="00350117"/>
    <w:rsid w:val="00350A3B"/>
    <w:rsid w:val="0035166E"/>
    <w:rsid w:val="003532DF"/>
    <w:rsid w:val="003533D7"/>
    <w:rsid w:val="003540BB"/>
    <w:rsid w:val="00354255"/>
    <w:rsid w:val="003551CD"/>
    <w:rsid w:val="003602AF"/>
    <w:rsid w:val="0036412F"/>
    <w:rsid w:val="00365D58"/>
    <w:rsid w:val="00367697"/>
    <w:rsid w:val="00370448"/>
    <w:rsid w:val="003704A1"/>
    <w:rsid w:val="00372C27"/>
    <w:rsid w:val="00374883"/>
    <w:rsid w:val="0037554B"/>
    <w:rsid w:val="00375F6A"/>
    <w:rsid w:val="00376D12"/>
    <w:rsid w:val="003806AD"/>
    <w:rsid w:val="00380F2A"/>
    <w:rsid w:val="00381E3B"/>
    <w:rsid w:val="00381E3D"/>
    <w:rsid w:val="00383B14"/>
    <w:rsid w:val="00384821"/>
    <w:rsid w:val="00385ADC"/>
    <w:rsid w:val="00386DBD"/>
    <w:rsid w:val="00386DDD"/>
    <w:rsid w:val="00390015"/>
    <w:rsid w:val="003910DB"/>
    <w:rsid w:val="0039292A"/>
    <w:rsid w:val="003936D9"/>
    <w:rsid w:val="00393B16"/>
    <w:rsid w:val="00393F73"/>
    <w:rsid w:val="0039424D"/>
    <w:rsid w:val="0039592E"/>
    <w:rsid w:val="00396E3F"/>
    <w:rsid w:val="00396FAD"/>
    <w:rsid w:val="00397B7B"/>
    <w:rsid w:val="003A0068"/>
    <w:rsid w:val="003A0632"/>
    <w:rsid w:val="003A0B11"/>
    <w:rsid w:val="003A11A9"/>
    <w:rsid w:val="003A28B4"/>
    <w:rsid w:val="003A3CBA"/>
    <w:rsid w:val="003A424B"/>
    <w:rsid w:val="003A5388"/>
    <w:rsid w:val="003A60C7"/>
    <w:rsid w:val="003A6362"/>
    <w:rsid w:val="003A7B13"/>
    <w:rsid w:val="003A7B25"/>
    <w:rsid w:val="003B1178"/>
    <w:rsid w:val="003B1D02"/>
    <w:rsid w:val="003B1F80"/>
    <w:rsid w:val="003B4395"/>
    <w:rsid w:val="003B4A9F"/>
    <w:rsid w:val="003B59BA"/>
    <w:rsid w:val="003B5BF7"/>
    <w:rsid w:val="003B692C"/>
    <w:rsid w:val="003B7D40"/>
    <w:rsid w:val="003C1BA2"/>
    <w:rsid w:val="003C3892"/>
    <w:rsid w:val="003C4CAA"/>
    <w:rsid w:val="003C5AD7"/>
    <w:rsid w:val="003C5F4E"/>
    <w:rsid w:val="003C77B7"/>
    <w:rsid w:val="003C77D8"/>
    <w:rsid w:val="003D09AC"/>
    <w:rsid w:val="003D120E"/>
    <w:rsid w:val="003D19FD"/>
    <w:rsid w:val="003D1EBD"/>
    <w:rsid w:val="003D3A43"/>
    <w:rsid w:val="003D3DE0"/>
    <w:rsid w:val="003D3EC5"/>
    <w:rsid w:val="003D4373"/>
    <w:rsid w:val="003D4814"/>
    <w:rsid w:val="003D4929"/>
    <w:rsid w:val="003D68CE"/>
    <w:rsid w:val="003E20CB"/>
    <w:rsid w:val="003E45A2"/>
    <w:rsid w:val="003E5FEF"/>
    <w:rsid w:val="003E6132"/>
    <w:rsid w:val="003E7475"/>
    <w:rsid w:val="003E74B9"/>
    <w:rsid w:val="003F0249"/>
    <w:rsid w:val="003F07A1"/>
    <w:rsid w:val="003F1048"/>
    <w:rsid w:val="003F293B"/>
    <w:rsid w:val="003F2947"/>
    <w:rsid w:val="003F373B"/>
    <w:rsid w:val="003F3AA1"/>
    <w:rsid w:val="003F40E6"/>
    <w:rsid w:val="003F4B63"/>
    <w:rsid w:val="003F5C2A"/>
    <w:rsid w:val="003F6778"/>
    <w:rsid w:val="003F7369"/>
    <w:rsid w:val="00402D1D"/>
    <w:rsid w:val="0040375E"/>
    <w:rsid w:val="004048D8"/>
    <w:rsid w:val="00406299"/>
    <w:rsid w:val="00407265"/>
    <w:rsid w:val="00407322"/>
    <w:rsid w:val="0041038C"/>
    <w:rsid w:val="0041079A"/>
    <w:rsid w:val="00410EC3"/>
    <w:rsid w:val="004122D4"/>
    <w:rsid w:val="0041267C"/>
    <w:rsid w:val="00412C3F"/>
    <w:rsid w:val="004139AB"/>
    <w:rsid w:val="00414136"/>
    <w:rsid w:val="00416802"/>
    <w:rsid w:val="004178C3"/>
    <w:rsid w:val="00421234"/>
    <w:rsid w:val="0042168A"/>
    <w:rsid w:val="0042615D"/>
    <w:rsid w:val="00426F8E"/>
    <w:rsid w:val="0042791F"/>
    <w:rsid w:val="00431189"/>
    <w:rsid w:val="004311BD"/>
    <w:rsid w:val="004324F3"/>
    <w:rsid w:val="00432798"/>
    <w:rsid w:val="0043366F"/>
    <w:rsid w:val="00434C72"/>
    <w:rsid w:val="004357DA"/>
    <w:rsid w:val="00435A62"/>
    <w:rsid w:val="00437C1A"/>
    <w:rsid w:val="004408DD"/>
    <w:rsid w:val="00441FB0"/>
    <w:rsid w:val="004423F0"/>
    <w:rsid w:val="00442CA6"/>
    <w:rsid w:val="00442D5B"/>
    <w:rsid w:val="00442ECB"/>
    <w:rsid w:val="0044309B"/>
    <w:rsid w:val="00443703"/>
    <w:rsid w:val="00443FE5"/>
    <w:rsid w:val="00444557"/>
    <w:rsid w:val="00444E2E"/>
    <w:rsid w:val="00445AD5"/>
    <w:rsid w:val="004479D0"/>
    <w:rsid w:val="00450BDC"/>
    <w:rsid w:val="00454656"/>
    <w:rsid w:val="0045532E"/>
    <w:rsid w:val="00455D59"/>
    <w:rsid w:val="004566E2"/>
    <w:rsid w:val="00456A0E"/>
    <w:rsid w:val="004606F3"/>
    <w:rsid w:val="00460DF4"/>
    <w:rsid w:val="00463A8B"/>
    <w:rsid w:val="00463EFE"/>
    <w:rsid w:val="00467E37"/>
    <w:rsid w:val="00474F94"/>
    <w:rsid w:val="00475243"/>
    <w:rsid w:val="00475BDF"/>
    <w:rsid w:val="00480E67"/>
    <w:rsid w:val="004832E9"/>
    <w:rsid w:val="00485242"/>
    <w:rsid w:val="00485CE9"/>
    <w:rsid w:val="004903D1"/>
    <w:rsid w:val="00490457"/>
    <w:rsid w:val="00491077"/>
    <w:rsid w:val="00491D67"/>
    <w:rsid w:val="004922CD"/>
    <w:rsid w:val="0049390B"/>
    <w:rsid w:val="00494648"/>
    <w:rsid w:val="00495744"/>
    <w:rsid w:val="0049593F"/>
    <w:rsid w:val="00495CEA"/>
    <w:rsid w:val="00496662"/>
    <w:rsid w:val="00497BD2"/>
    <w:rsid w:val="004A0785"/>
    <w:rsid w:val="004A0805"/>
    <w:rsid w:val="004A2ECE"/>
    <w:rsid w:val="004A489E"/>
    <w:rsid w:val="004A4FAA"/>
    <w:rsid w:val="004A612B"/>
    <w:rsid w:val="004A65C8"/>
    <w:rsid w:val="004A7A29"/>
    <w:rsid w:val="004A7FBB"/>
    <w:rsid w:val="004B136E"/>
    <w:rsid w:val="004B166B"/>
    <w:rsid w:val="004B2DFF"/>
    <w:rsid w:val="004B42CE"/>
    <w:rsid w:val="004B5857"/>
    <w:rsid w:val="004B5999"/>
    <w:rsid w:val="004B77F2"/>
    <w:rsid w:val="004B7A64"/>
    <w:rsid w:val="004B7BCB"/>
    <w:rsid w:val="004C3AF1"/>
    <w:rsid w:val="004C5C0D"/>
    <w:rsid w:val="004C6305"/>
    <w:rsid w:val="004C7841"/>
    <w:rsid w:val="004D0210"/>
    <w:rsid w:val="004D0772"/>
    <w:rsid w:val="004D080F"/>
    <w:rsid w:val="004D20CB"/>
    <w:rsid w:val="004D2407"/>
    <w:rsid w:val="004D2CB7"/>
    <w:rsid w:val="004D42E1"/>
    <w:rsid w:val="004D4EAC"/>
    <w:rsid w:val="004D582F"/>
    <w:rsid w:val="004D5B77"/>
    <w:rsid w:val="004D7943"/>
    <w:rsid w:val="004E0824"/>
    <w:rsid w:val="004E0F6A"/>
    <w:rsid w:val="004E1842"/>
    <w:rsid w:val="004E19F5"/>
    <w:rsid w:val="004E1B73"/>
    <w:rsid w:val="004E2297"/>
    <w:rsid w:val="004E2716"/>
    <w:rsid w:val="004E2779"/>
    <w:rsid w:val="004E2787"/>
    <w:rsid w:val="004E3A63"/>
    <w:rsid w:val="004E3B45"/>
    <w:rsid w:val="004E4234"/>
    <w:rsid w:val="004E7125"/>
    <w:rsid w:val="004F080A"/>
    <w:rsid w:val="004F293A"/>
    <w:rsid w:val="004F5507"/>
    <w:rsid w:val="004F568F"/>
    <w:rsid w:val="004F5AA4"/>
    <w:rsid w:val="004F5B0E"/>
    <w:rsid w:val="004F5E64"/>
    <w:rsid w:val="004F6683"/>
    <w:rsid w:val="004F7AAA"/>
    <w:rsid w:val="005008DF"/>
    <w:rsid w:val="00500D0E"/>
    <w:rsid w:val="0050116F"/>
    <w:rsid w:val="00502A4C"/>
    <w:rsid w:val="00502B6D"/>
    <w:rsid w:val="00502C2E"/>
    <w:rsid w:val="00502F55"/>
    <w:rsid w:val="00505C42"/>
    <w:rsid w:val="00507717"/>
    <w:rsid w:val="00510C99"/>
    <w:rsid w:val="00511261"/>
    <w:rsid w:val="005112E4"/>
    <w:rsid w:val="00511C95"/>
    <w:rsid w:val="00512965"/>
    <w:rsid w:val="0051357D"/>
    <w:rsid w:val="00515562"/>
    <w:rsid w:val="00515963"/>
    <w:rsid w:val="00515B7A"/>
    <w:rsid w:val="0052202D"/>
    <w:rsid w:val="00522A8D"/>
    <w:rsid w:val="00522F4C"/>
    <w:rsid w:val="00523285"/>
    <w:rsid w:val="00523FB2"/>
    <w:rsid w:val="005243D4"/>
    <w:rsid w:val="00524F7C"/>
    <w:rsid w:val="005250B4"/>
    <w:rsid w:val="005260E1"/>
    <w:rsid w:val="005279A0"/>
    <w:rsid w:val="00531804"/>
    <w:rsid w:val="00531E5A"/>
    <w:rsid w:val="00532D5E"/>
    <w:rsid w:val="00536014"/>
    <w:rsid w:val="005366DC"/>
    <w:rsid w:val="0053689C"/>
    <w:rsid w:val="0053765C"/>
    <w:rsid w:val="00540F5E"/>
    <w:rsid w:val="005418F7"/>
    <w:rsid w:val="0054296C"/>
    <w:rsid w:val="0054365A"/>
    <w:rsid w:val="00544A40"/>
    <w:rsid w:val="005458A3"/>
    <w:rsid w:val="00546C0A"/>
    <w:rsid w:val="00547F08"/>
    <w:rsid w:val="00550A02"/>
    <w:rsid w:val="00551445"/>
    <w:rsid w:val="00552788"/>
    <w:rsid w:val="005527F6"/>
    <w:rsid w:val="00552B52"/>
    <w:rsid w:val="0055348E"/>
    <w:rsid w:val="00554A13"/>
    <w:rsid w:val="00554F9F"/>
    <w:rsid w:val="005557AC"/>
    <w:rsid w:val="005565A4"/>
    <w:rsid w:val="005567FF"/>
    <w:rsid w:val="00557E6A"/>
    <w:rsid w:val="005631F4"/>
    <w:rsid w:val="005652FF"/>
    <w:rsid w:val="005653EA"/>
    <w:rsid w:val="00567E3C"/>
    <w:rsid w:val="00570824"/>
    <w:rsid w:val="00570F08"/>
    <w:rsid w:val="00571E40"/>
    <w:rsid w:val="005732AB"/>
    <w:rsid w:val="00573467"/>
    <w:rsid w:val="00573681"/>
    <w:rsid w:val="00573F25"/>
    <w:rsid w:val="005743CB"/>
    <w:rsid w:val="0057636C"/>
    <w:rsid w:val="005768C6"/>
    <w:rsid w:val="00576ECE"/>
    <w:rsid w:val="00577E6B"/>
    <w:rsid w:val="005820A0"/>
    <w:rsid w:val="0058225F"/>
    <w:rsid w:val="00582585"/>
    <w:rsid w:val="005846A0"/>
    <w:rsid w:val="005853C3"/>
    <w:rsid w:val="005861F0"/>
    <w:rsid w:val="00586A1A"/>
    <w:rsid w:val="00586A46"/>
    <w:rsid w:val="00591C8E"/>
    <w:rsid w:val="00591D44"/>
    <w:rsid w:val="00592727"/>
    <w:rsid w:val="00592AB8"/>
    <w:rsid w:val="00593400"/>
    <w:rsid w:val="00594CF8"/>
    <w:rsid w:val="00595B18"/>
    <w:rsid w:val="005971D8"/>
    <w:rsid w:val="005A07BC"/>
    <w:rsid w:val="005A07FB"/>
    <w:rsid w:val="005A1174"/>
    <w:rsid w:val="005A2EDB"/>
    <w:rsid w:val="005A424E"/>
    <w:rsid w:val="005A517C"/>
    <w:rsid w:val="005A52E5"/>
    <w:rsid w:val="005A55F7"/>
    <w:rsid w:val="005A5E0E"/>
    <w:rsid w:val="005A63A9"/>
    <w:rsid w:val="005A664F"/>
    <w:rsid w:val="005B01A4"/>
    <w:rsid w:val="005B11C8"/>
    <w:rsid w:val="005B19DB"/>
    <w:rsid w:val="005B28F5"/>
    <w:rsid w:val="005B3D7A"/>
    <w:rsid w:val="005B453C"/>
    <w:rsid w:val="005B4671"/>
    <w:rsid w:val="005B4BFE"/>
    <w:rsid w:val="005B4E06"/>
    <w:rsid w:val="005B6004"/>
    <w:rsid w:val="005B65BF"/>
    <w:rsid w:val="005B67F9"/>
    <w:rsid w:val="005B6B2B"/>
    <w:rsid w:val="005C0A37"/>
    <w:rsid w:val="005C1369"/>
    <w:rsid w:val="005C4921"/>
    <w:rsid w:val="005C4F32"/>
    <w:rsid w:val="005C5AB6"/>
    <w:rsid w:val="005D0AA1"/>
    <w:rsid w:val="005D17B3"/>
    <w:rsid w:val="005D386C"/>
    <w:rsid w:val="005D45C1"/>
    <w:rsid w:val="005D683A"/>
    <w:rsid w:val="005E1686"/>
    <w:rsid w:val="005E4067"/>
    <w:rsid w:val="005E52FF"/>
    <w:rsid w:val="005E74A9"/>
    <w:rsid w:val="005E7BF3"/>
    <w:rsid w:val="005F17D1"/>
    <w:rsid w:val="005F289C"/>
    <w:rsid w:val="005F4199"/>
    <w:rsid w:val="005F564C"/>
    <w:rsid w:val="005F61E0"/>
    <w:rsid w:val="005F75DD"/>
    <w:rsid w:val="006001FD"/>
    <w:rsid w:val="00601B64"/>
    <w:rsid w:val="00606B0E"/>
    <w:rsid w:val="006070E7"/>
    <w:rsid w:val="006126AF"/>
    <w:rsid w:val="006129FD"/>
    <w:rsid w:val="00613FB9"/>
    <w:rsid w:val="00614061"/>
    <w:rsid w:val="00614D23"/>
    <w:rsid w:val="00614F02"/>
    <w:rsid w:val="006204E4"/>
    <w:rsid w:val="006214E9"/>
    <w:rsid w:val="00621779"/>
    <w:rsid w:val="00622815"/>
    <w:rsid w:val="00622D1A"/>
    <w:rsid w:val="0062592C"/>
    <w:rsid w:val="00626B1E"/>
    <w:rsid w:val="00627681"/>
    <w:rsid w:val="00627D4F"/>
    <w:rsid w:val="00630E1B"/>
    <w:rsid w:val="0063136C"/>
    <w:rsid w:val="00632825"/>
    <w:rsid w:val="00632E71"/>
    <w:rsid w:val="00633216"/>
    <w:rsid w:val="006340EA"/>
    <w:rsid w:val="00635E47"/>
    <w:rsid w:val="00636374"/>
    <w:rsid w:val="006369BC"/>
    <w:rsid w:val="006405AA"/>
    <w:rsid w:val="00640E8B"/>
    <w:rsid w:val="006418BB"/>
    <w:rsid w:val="0064623F"/>
    <w:rsid w:val="00646B7F"/>
    <w:rsid w:val="006474A2"/>
    <w:rsid w:val="0065171F"/>
    <w:rsid w:val="00651ACF"/>
    <w:rsid w:val="00652BE3"/>
    <w:rsid w:val="006537DA"/>
    <w:rsid w:val="006549EC"/>
    <w:rsid w:val="00654B80"/>
    <w:rsid w:val="006562B5"/>
    <w:rsid w:val="00656E07"/>
    <w:rsid w:val="00663B68"/>
    <w:rsid w:val="00664548"/>
    <w:rsid w:val="00665ECD"/>
    <w:rsid w:val="00666527"/>
    <w:rsid w:val="00666C96"/>
    <w:rsid w:val="00667B16"/>
    <w:rsid w:val="0067019D"/>
    <w:rsid w:val="0067020F"/>
    <w:rsid w:val="00672341"/>
    <w:rsid w:val="0067302D"/>
    <w:rsid w:val="00673483"/>
    <w:rsid w:val="006742E3"/>
    <w:rsid w:val="0068088D"/>
    <w:rsid w:val="00680FF1"/>
    <w:rsid w:val="006820F0"/>
    <w:rsid w:val="0068487B"/>
    <w:rsid w:val="0068597F"/>
    <w:rsid w:val="0068635A"/>
    <w:rsid w:val="00686F71"/>
    <w:rsid w:val="006874C9"/>
    <w:rsid w:val="00696533"/>
    <w:rsid w:val="006972E2"/>
    <w:rsid w:val="006A008C"/>
    <w:rsid w:val="006A1378"/>
    <w:rsid w:val="006A13AE"/>
    <w:rsid w:val="006A2B23"/>
    <w:rsid w:val="006A3C84"/>
    <w:rsid w:val="006A4B7C"/>
    <w:rsid w:val="006A4DDF"/>
    <w:rsid w:val="006A5CC1"/>
    <w:rsid w:val="006A7ED1"/>
    <w:rsid w:val="006B009C"/>
    <w:rsid w:val="006B095E"/>
    <w:rsid w:val="006B1653"/>
    <w:rsid w:val="006B17E2"/>
    <w:rsid w:val="006B1830"/>
    <w:rsid w:val="006B47EE"/>
    <w:rsid w:val="006B48CA"/>
    <w:rsid w:val="006B5323"/>
    <w:rsid w:val="006B5C08"/>
    <w:rsid w:val="006B71A1"/>
    <w:rsid w:val="006B798A"/>
    <w:rsid w:val="006C15C6"/>
    <w:rsid w:val="006C262C"/>
    <w:rsid w:val="006C4E31"/>
    <w:rsid w:val="006C5B15"/>
    <w:rsid w:val="006C6FCF"/>
    <w:rsid w:val="006C7377"/>
    <w:rsid w:val="006D33E3"/>
    <w:rsid w:val="006D585D"/>
    <w:rsid w:val="006D5B1C"/>
    <w:rsid w:val="006D697A"/>
    <w:rsid w:val="006E0071"/>
    <w:rsid w:val="006E0BE7"/>
    <w:rsid w:val="006E0DF5"/>
    <w:rsid w:val="006E1A20"/>
    <w:rsid w:val="006E4728"/>
    <w:rsid w:val="006E6F3A"/>
    <w:rsid w:val="006E7623"/>
    <w:rsid w:val="006F1A8C"/>
    <w:rsid w:val="006F2271"/>
    <w:rsid w:val="006F38D4"/>
    <w:rsid w:val="006F41D4"/>
    <w:rsid w:val="006F4768"/>
    <w:rsid w:val="006F5905"/>
    <w:rsid w:val="0070122B"/>
    <w:rsid w:val="00702921"/>
    <w:rsid w:val="00702A40"/>
    <w:rsid w:val="00703AC1"/>
    <w:rsid w:val="007045FF"/>
    <w:rsid w:val="00710254"/>
    <w:rsid w:val="007103DE"/>
    <w:rsid w:val="007142EF"/>
    <w:rsid w:val="007143D1"/>
    <w:rsid w:val="0071443E"/>
    <w:rsid w:val="00715C72"/>
    <w:rsid w:val="00717A87"/>
    <w:rsid w:val="0072187C"/>
    <w:rsid w:val="007225C2"/>
    <w:rsid w:val="007228F2"/>
    <w:rsid w:val="00723049"/>
    <w:rsid w:val="0072353F"/>
    <w:rsid w:val="007240AE"/>
    <w:rsid w:val="007250D7"/>
    <w:rsid w:val="0072520F"/>
    <w:rsid w:val="007262CC"/>
    <w:rsid w:val="00727689"/>
    <w:rsid w:val="007315B5"/>
    <w:rsid w:val="0073169B"/>
    <w:rsid w:val="00731CC6"/>
    <w:rsid w:val="007333C7"/>
    <w:rsid w:val="00733915"/>
    <w:rsid w:val="007339BC"/>
    <w:rsid w:val="007341E7"/>
    <w:rsid w:val="00734B70"/>
    <w:rsid w:val="00735742"/>
    <w:rsid w:val="007375EE"/>
    <w:rsid w:val="00742BF1"/>
    <w:rsid w:val="00743706"/>
    <w:rsid w:val="00743A5E"/>
    <w:rsid w:val="00745150"/>
    <w:rsid w:val="00745BBF"/>
    <w:rsid w:val="0074696B"/>
    <w:rsid w:val="00746F35"/>
    <w:rsid w:val="007508D2"/>
    <w:rsid w:val="007517A5"/>
    <w:rsid w:val="00751FF0"/>
    <w:rsid w:val="00752250"/>
    <w:rsid w:val="00752FEC"/>
    <w:rsid w:val="0075403E"/>
    <w:rsid w:val="00754F7E"/>
    <w:rsid w:val="007554D3"/>
    <w:rsid w:val="007638A4"/>
    <w:rsid w:val="00763E6F"/>
    <w:rsid w:val="00766C1A"/>
    <w:rsid w:val="00767398"/>
    <w:rsid w:val="0077074C"/>
    <w:rsid w:val="00773EEB"/>
    <w:rsid w:val="00774D21"/>
    <w:rsid w:val="007750B6"/>
    <w:rsid w:val="007760E8"/>
    <w:rsid w:val="00780704"/>
    <w:rsid w:val="00780DA5"/>
    <w:rsid w:val="00781A8A"/>
    <w:rsid w:val="007829CB"/>
    <w:rsid w:val="00783363"/>
    <w:rsid w:val="007834D8"/>
    <w:rsid w:val="00785B29"/>
    <w:rsid w:val="00785FCC"/>
    <w:rsid w:val="0078689E"/>
    <w:rsid w:val="00790E2B"/>
    <w:rsid w:val="00791D18"/>
    <w:rsid w:val="00793085"/>
    <w:rsid w:val="00793EEF"/>
    <w:rsid w:val="00794F8D"/>
    <w:rsid w:val="00797271"/>
    <w:rsid w:val="007A1B6C"/>
    <w:rsid w:val="007A2349"/>
    <w:rsid w:val="007A35FC"/>
    <w:rsid w:val="007A4CB8"/>
    <w:rsid w:val="007A6DF4"/>
    <w:rsid w:val="007A70A9"/>
    <w:rsid w:val="007B675E"/>
    <w:rsid w:val="007B762A"/>
    <w:rsid w:val="007B794C"/>
    <w:rsid w:val="007B7961"/>
    <w:rsid w:val="007B7CE6"/>
    <w:rsid w:val="007C14F3"/>
    <w:rsid w:val="007C3727"/>
    <w:rsid w:val="007C523B"/>
    <w:rsid w:val="007C67C1"/>
    <w:rsid w:val="007C701E"/>
    <w:rsid w:val="007C79CC"/>
    <w:rsid w:val="007D0860"/>
    <w:rsid w:val="007D0E1A"/>
    <w:rsid w:val="007D2AE5"/>
    <w:rsid w:val="007D3B5A"/>
    <w:rsid w:val="007D3CE8"/>
    <w:rsid w:val="007D4D27"/>
    <w:rsid w:val="007D51C7"/>
    <w:rsid w:val="007D699D"/>
    <w:rsid w:val="007D6FA3"/>
    <w:rsid w:val="007D769C"/>
    <w:rsid w:val="007D7CC3"/>
    <w:rsid w:val="007E097E"/>
    <w:rsid w:val="007E0A19"/>
    <w:rsid w:val="007E0A94"/>
    <w:rsid w:val="007E2788"/>
    <w:rsid w:val="007E30F2"/>
    <w:rsid w:val="007E3BB6"/>
    <w:rsid w:val="007E47F4"/>
    <w:rsid w:val="007E598D"/>
    <w:rsid w:val="007E5D4D"/>
    <w:rsid w:val="007E679D"/>
    <w:rsid w:val="007E6EA5"/>
    <w:rsid w:val="007F0472"/>
    <w:rsid w:val="007F04DC"/>
    <w:rsid w:val="007F0DCE"/>
    <w:rsid w:val="007F3D06"/>
    <w:rsid w:val="007F5421"/>
    <w:rsid w:val="007F54EF"/>
    <w:rsid w:val="007F58D5"/>
    <w:rsid w:val="007F5ADB"/>
    <w:rsid w:val="00800F3B"/>
    <w:rsid w:val="0080116A"/>
    <w:rsid w:val="00801F3D"/>
    <w:rsid w:val="00801FDD"/>
    <w:rsid w:val="00806BE4"/>
    <w:rsid w:val="008077A5"/>
    <w:rsid w:val="00807AEB"/>
    <w:rsid w:val="00807BB4"/>
    <w:rsid w:val="00807D02"/>
    <w:rsid w:val="00807E25"/>
    <w:rsid w:val="008101FA"/>
    <w:rsid w:val="00810431"/>
    <w:rsid w:val="00812099"/>
    <w:rsid w:val="00812C38"/>
    <w:rsid w:val="008131C2"/>
    <w:rsid w:val="00813A92"/>
    <w:rsid w:val="00814113"/>
    <w:rsid w:val="00814876"/>
    <w:rsid w:val="00820091"/>
    <w:rsid w:val="008200A0"/>
    <w:rsid w:val="00820612"/>
    <w:rsid w:val="008209E1"/>
    <w:rsid w:val="00821404"/>
    <w:rsid w:val="00822E61"/>
    <w:rsid w:val="0082691B"/>
    <w:rsid w:val="00826B77"/>
    <w:rsid w:val="00826E04"/>
    <w:rsid w:val="00826E8E"/>
    <w:rsid w:val="0082746C"/>
    <w:rsid w:val="00830288"/>
    <w:rsid w:val="0083205D"/>
    <w:rsid w:val="00832359"/>
    <w:rsid w:val="00832FBA"/>
    <w:rsid w:val="0083334B"/>
    <w:rsid w:val="00833383"/>
    <w:rsid w:val="008355F8"/>
    <w:rsid w:val="00835E19"/>
    <w:rsid w:val="00835EC0"/>
    <w:rsid w:val="00836437"/>
    <w:rsid w:val="0084016F"/>
    <w:rsid w:val="00840908"/>
    <w:rsid w:val="00841658"/>
    <w:rsid w:val="00841C34"/>
    <w:rsid w:val="0084375D"/>
    <w:rsid w:val="00844261"/>
    <w:rsid w:val="008443C7"/>
    <w:rsid w:val="00845277"/>
    <w:rsid w:val="00846D31"/>
    <w:rsid w:val="008473A2"/>
    <w:rsid w:val="00850002"/>
    <w:rsid w:val="0085080D"/>
    <w:rsid w:val="00851669"/>
    <w:rsid w:val="00851EA3"/>
    <w:rsid w:val="00852172"/>
    <w:rsid w:val="00852D73"/>
    <w:rsid w:val="008530F3"/>
    <w:rsid w:val="00854AF9"/>
    <w:rsid w:val="00855D9E"/>
    <w:rsid w:val="008570F2"/>
    <w:rsid w:val="00861CD7"/>
    <w:rsid w:val="0086230A"/>
    <w:rsid w:val="008625C8"/>
    <w:rsid w:val="00862C49"/>
    <w:rsid w:val="00864311"/>
    <w:rsid w:val="00865925"/>
    <w:rsid w:val="0087008B"/>
    <w:rsid w:val="00870514"/>
    <w:rsid w:val="00873162"/>
    <w:rsid w:val="00875060"/>
    <w:rsid w:val="0087620F"/>
    <w:rsid w:val="008775B4"/>
    <w:rsid w:val="00877C2B"/>
    <w:rsid w:val="00877ED7"/>
    <w:rsid w:val="00880355"/>
    <w:rsid w:val="00886EF0"/>
    <w:rsid w:val="00887839"/>
    <w:rsid w:val="00887D33"/>
    <w:rsid w:val="00891AF3"/>
    <w:rsid w:val="0089257C"/>
    <w:rsid w:val="0089335D"/>
    <w:rsid w:val="00893AAE"/>
    <w:rsid w:val="008943A8"/>
    <w:rsid w:val="008949E0"/>
    <w:rsid w:val="008951D9"/>
    <w:rsid w:val="0089572F"/>
    <w:rsid w:val="008970B4"/>
    <w:rsid w:val="008A0610"/>
    <w:rsid w:val="008A0802"/>
    <w:rsid w:val="008A0EB5"/>
    <w:rsid w:val="008A1910"/>
    <w:rsid w:val="008A207E"/>
    <w:rsid w:val="008A3DF5"/>
    <w:rsid w:val="008A4F1F"/>
    <w:rsid w:val="008A5D37"/>
    <w:rsid w:val="008A63C9"/>
    <w:rsid w:val="008A65A4"/>
    <w:rsid w:val="008A71F1"/>
    <w:rsid w:val="008A7678"/>
    <w:rsid w:val="008B0A23"/>
    <w:rsid w:val="008B2698"/>
    <w:rsid w:val="008B2B9B"/>
    <w:rsid w:val="008B2FD7"/>
    <w:rsid w:val="008B34F8"/>
    <w:rsid w:val="008B6189"/>
    <w:rsid w:val="008B7DF6"/>
    <w:rsid w:val="008C0E12"/>
    <w:rsid w:val="008C134A"/>
    <w:rsid w:val="008C1E0B"/>
    <w:rsid w:val="008C22A7"/>
    <w:rsid w:val="008C2ED6"/>
    <w:rsid w:val="008C6B68"/>
    <w:rsid w:val="008C71D8"/>
    <w:rsid w:val="008D16AD"/>
    <w:rsid w:val="008D364D"/>
    <w:rsid w:val="008D42B2"/>
    <w:rsid w:val="008D4FFD"/>
    <w:rsid w:val="008D549D"/>
    <w:rsid w:val="008D59A4"/>
    <w:rsid w:val="008D5CCE"/>
    <w:rsid w:val="008D6D9C"/>
    <w:rsid w:val="008D70F1"/>
    <w:rsid w:val="008E12A1"/>
    <w:rsid w:val="008E2C3B"/>
    <w:rsid w:val="008E2E31"/>
    <w:rsid w:val="008E3113"/>
    <w:rsid w:val="008E4AD5"/>
    <w:rsid w:val="008E55DE"/>
    <w:rsid w:val="008E6F06"/>
    <w:rsid w:val="008E7F5C"/>
    <w:rsid w:val="008F22FF"/>
    <w:rsid w:val="008F2988"/>
    <w:rsid w:val="008F44A2"/>
    <w:rsid w:val="008F5BDB"/>
    <w:rsid w:val="008F6C8B"/>
    <w:rsid w:val="008F79C0"/>
    <w:rsid w:val="00901018"/>
    <w:rsid w:val="00903404"/>
    <w:rsid w:val="0090455B"/>
    <w:rsid w:val="00905C18"/>
    <w:rsid w:val="009061BD"/>
    <w:rsid w:val="009064F6"/>
    <w:rsid w:val="0090677D"/>
    <w:rsid w:val="009072BD"/>
    <w:rsid w:val="00907B4A"/>
    <w:rsid w:val="00907D70"/>
    <w:rsid w:val="00910336"/>
    <w:rsid w:val="0091042C"/>
    <w:rsid w:val="00910442"/>
    <w:rsid w:val="0091189D"/>
    <w:rsid w:val="00912CC5"/>
    <w:rsid w:val="0091376A"/>
    <w:rsid w:val="00914F16"/>
    <w:rsid w:val="00915B40"/>
    <w:rsid w:val="009171F4"/>
    <w:rsid w:val="009201EB"/>
    <w:rsid w:val="0092107C"/>
    <w:rsid w:val="009218FF"/>
    <w:rsid w:val="00921C9E"/>
    <w:rsid w:val="009220C1"/>
    <w:rsid w:val="00923010"/>
    <w:rsid w:val="009238DE"/>
    <w:rsid w:val="009246B7"/>
    <w:rsid w:val="00925E91"/>
    <w:rsid w:val="00925EE6"/>
    <w:rsid w:val="009314BC"/>
    <w:rsid w:val="0093153E"/>
    <w:rsid w:val="00931C8B"/>
    <w:rsid w:val="00935FE4"/>
    <w:rsid w:val="009362D8"/>
    <w:rsid w:val="00937CB1"/>
    <w:rsid w:val="009427CF"/>
    <w:rsid w:val="00942B75"/>
    <w:rsid w:val="009436F2"/>
    <w:rsid w:val="0094568A"/>
    <w:rsid w:val="0094678B"/>
    <w:rsid w:val="00946C9A"/>
    <w:rsid w:val="00947AB4"/>
    <w:rsid w:val="00950725"/>
    <w:rsid w:val="00954A26"/>
    <w:rsid w:val="00954DF7"/>
    <w:rsid w:val="009553CB"/>
    <w:rsid w:val="00957600"/>
    <w:rsid w:val="00957955"/>
    <w:rsid w:val="00957A1B"/>
    <w:rsid w:val="00962B91"/>
    <w:rsid w:val="0096489D"/>
    <w:rsid w:val="0096647B"/>
    <w:rsid w:val="009664AF"/>
    <w:rsid w:val="009677BF"/>
    <w:rsid w:val="009709F1"/>
    <w:rsid w:val="00971545"/>
    <w:rsid w:val="0097216B"/>
    <w:rsid w:val="009738C8"/>
    <w:rsid w:val="00973D0D"/>
    <w:rsid w:val="00974281"/>
    <w:rsid w:val="009746A4"/>
    <w:rsid w:val="009748AC"/>
    <w:rsid w:val="00974913"/>
    <w:rsid w:val="00977FF5"/>
    <w:rsid w:val="00980F3B"/>
    <w:rsid w:val="00980F8E"/>
    <w:rsid w:val="00981867"/>
    <w:rsid w:val="00981E00"/>
    <w:rsid w:val="009824CC"/>
    <w:rsid w:val="009840B0"/>
    <w:rsid w:val="0098685F"/>
    <w:rsid w:val="00987876"/>
    <w:rsid w:val="00991681"/>
    <w:rsid w:val="0099432E"/>
    <w:rsid w:val="00995EF9"/>
    <w:rsid w:val="00996443"/>
    <w:rsid w:val="009A023D"/>
    <w:rsid w:val="009A1618"/>
    <w:rsid w:val="009A1A26"/>
    <w:rsid w:val="009A1F63"/>
    <w:rsid w:val="009A2018"/>
    <w:rsid w:val="009A210D"/>
    <w:rsid w:val="009A2B1A"/>
    <w:rsid w:val="009A2D46"/>
    <w:rsid w:val="009A478C"/>
    <w:rsid w:val="009A4E0F"/>
    <w:rsid w:val="009A77CB"/>
    <w:rsid w:val="009B34A7"/>
    <w:rsid w:val="009B4D09"/>
    <w:rsid w:val="009B551D"/>
    <w:rsid w:val="009B5B06"/>
    <w:rsid w:val="009B6109"/>
    <w:rsid w:val="009B61B4"/>
    <w:rsid w:val="009B7380"/>
    <w:rsid w:val="009C0CBA"/>
    <w:rsid w:val="009C135A"/>
    <w:rsid w:val="009C1BDB"/>
    <w:rsid w:val="009C2D0B"/>
    <w:rsid w:val="009C331F"/>
    <w:rsid w:val="009C353D"/>
    <w:rsid w:val="009C37C5"/>
    <w:rsid w:val="009C42A5"/>
    <w:rsid w:val="009C4B02"/>
    <w:rsid w:val="009C6401"/>
    <w:rsid w:val="009C6F18"/>
    <w:rsid w:val="009D04E1"/>
    <w:rsid w:val="009D04EE"/>
    <w:rsid w:val="009D0998"/>
    <w:rsid w:val="009D0F7B"/>
    <w:rsid w:val="009D10AA"/>
    <w:rsid w:val="009D31EA"/>
    <w:rsid w:val="009D4ABC"/>
    <w:rsid w:val="009D55E8"/>
    <w:rsid w:val="009D5DF1"/>
    <w:rsid w:val="009E18AC"/>
    <w:rsid w:val="009E3727"/>
    <w:rsid w:val="009E3B85"/>
    <w:rsid w:val="009E6198"/>
    <w:rsid w:val="009F08DF"/>
    <w:rsid w:val="009F0921"/>
    <w:rsid w:val="009F0D67"/>
    <w:rsid w:val="009F2D25"/>
    <w:rsid w:val="009F2DB1"/>
    <w:rsid w:val="009F3770"/>
    <w:rsid w:val="009F40BD"/>
    <w:rsid w:val="009F4F6C"/>
    <w:rsid w:val="009F57D5"/>
    <w:rsid w:val="009F7DF1"/>
    <w:rsid w:val="00A00154"/>
    <w:rsid w:val="00A017A5"/>
    <w:rsid w:val="00A02D7B"/>
    <w:rsid w:val="00A02EC7"/>
    <w:rsid w:val="00A03CA2"/>
    <w:rsid w:val="00A03E3E"/>
    <w:rsid w:val="00A04B88"/>
    <w:rsid w:val="00A04E1E"/>
    <w:rsid w:val="00A04E78"/>
    <w:rsid w:val="00A06BDA"/>
    <w:rsid w:val="00A07502"/>
    <w:rsid w:val="00A079F4"/>
    <w:rsid w:val="00A11103"/>
    <w:rsid w:val="00A11934"/>
    <w:rsid w:val="00A13212"/>
    <w:rsid w:val="00A13293"/>
    <w:rsid w:val="00A152B2"/>
    <w:rsid w:val="00A15331"/>
    <w:rsid w:val="00A16423"/>
    <w:rsid w:val="00A1719D"/>
    <w:rsid w:val="00A179F4"/>
    <w:rsid w:val="00A17BF0"/>
    <w:rsid w:val="00A20B3C"/>
    <w:rsid w:val="00A21255"/>
    <w:rsid w:val="00A215FE"/>
    <w:rsid w:val="00A24ADD"/>
    <w:rsid w:val="00A31892"/>
    <w:rsid w:val="00A3225C"/>
    <w:rsid w:val="00A33BAD"/>
    <w:rsid w:val="00A35170"/>
    <w:rsid w:val="00A36905"/>
    <w:rsid w:val="00A36D00"/>
    <w:rsid w:val="00A43B59"/>
    <w:rsid w:val="00A44D59"/>
    <w:rsid w:val="00A44E88"/>
    <w:rsid w:val="00A45F91"/>
    <w:rsid w:val="00A46CC6"/>
    <w:rsid w:val="00A47C6F"/>
    <w:rsid w:val="00A5101A"/>
    <w:rsid w:val="00A5114D"/>
    <w:rsid w:val="00A51410"/>
    <w:rsid w:val="00A52B12"/>
    <w:rsid w:val="00A54431"/>
    <w:rsid w:val="00A56C27"/>
    <w:rsid w:val="00A570B1"/>
    <w:rsid w:val="00A57E26"/>
    <w:rsid w:val="00A620B7"/>
    <w:rsid w:val="00A62BFA"/>
    <w:rsid w:val="00A6344F"/>
    <w:rsid w:val="00A6718F"/>
    <w:rsid w:val="00A704F0"/>
    <w:rsid w:val="00A713B4"/>
    <w:rsid w:val="00A72A20"/>
    <w:rsid w:val="00A7312A"/>
    <w:rsid w:val="00A7391E"/>
    <w:rsid w:val="00A74DC4"/>
    <w:rsid w:val="00A769CB"/>
    <w:rsid w:val="00A76FD8"/>
    <w:rsid w:val="00A772C9"/>
    <w:rsid w:val="00A77492"/>
    <w:rsid w:val="00A77639"/>
    <w:rsid w:val="00A77AD3"/>
    <w:rsid w:val="00A8140B"/>
    <w:rsid w:val="00A81EF7"/>
    <w:rsid w:val="00A85173"/>
    <w:rsid w:val="00A901B3"/>
    <w:rsid w:val="00A908D8"/>
    <w:rsid w:val="00A90997"/>
    <w:rsid w:val="00A91177"/>
    <w:rsid w:val="00A93564"/>
    <w:rsid w:val="00A93A0A"/>
    <w:rsid w:val="00A94AA5"/>
    <w:rsid w:val="00A9622B"/>
    <w:rsid w:val="00AA09E8"/>
    <w:rsid w:val="00AA106D"/>
    <w:rsid w:val="00AA1827"/>
    <w:rsid w:val="00AA2720"/>
    <w:rsid w:val="00AA375B"/>
    <w:rsid w:val="00AA3F47"/>
    <w:rsid w:val="00AA4158"/>
    <w:rsid w:val="00AA470C"/>
    <w:rsid w:val="00AA6650"/>
    <w:rsid w:val="00AA6C11"/>
    <w:rsid w:val="00AA7179"/>
    <w:rsid w:val="00AB04FE"/>
    <w:rsid w:val="00AB058C"/>
    <w:rsid w:val="00AB1939"/>
    <w:rsid w:val="00AB1FC8"/>
    <w:rsid w:val="00AB2FC6"/>
    <w:rsid w:val="00AB4025"/>
    <w:rsid w:val="00AB4E0D"/>
    <w:rsid w:val="00AB617A"/>
    <w:rsid w:val="00AB66C3"/>
    <w:rsid w:val="00AB75D1"/>
    <w:rsid w:val="00AB7D63"/>
    <w:rsid w:val="00AC00CD"/>
    <w:rsid w:val="00AC04FD"/>
    <w:rsid w:val="00AC0EC5"/>
    <w:rsid w:val="00AC1AD6"/>
    <w:rsid w:val="00AC2858"/>
    <w:rsid w:val="00AC3A68"/>
    <w:rsid w:val="00AC4721"/>
    <w:rsid w:val="00AC4DE7"/>
    <w:rsid w:val="00AC6E6A"/>
    <w:rsid w:val="00AC7BE4"/>
    <w:rsid w:val="00AD0731"/>
    <w:rsid w:val="00AD097E"/>
    <w:rsid w:val="00AD3872"/>
    <w:rsid w:val="00AD45B0"/>
    <w:rsid w:val="00AD4E4B"/>
    <w:rsid w:val="00AD53E0"/>
    <w:rsid w:val="00AD6755"/>
    <w:rsid w:val="00AD72B3"/>
    <w:rsid w:val="00AD7E4D"/>
    <w:rsid w:val="00AD7FEF"/>
    <w:rsid w:val="00AE0257"/>
    <w:rsid w:val="00AE05D7"/>
    <w:rsid w:val="00AE0796"/>
    <w:rsid w:val="00AE38FD"/>
    <w:rsid w:val="00AE3D74"/>
    <w:rsid w:val="00AE50E3"/>
    <w:rsid w:val="00AE7382"/>
    <w:rsid w:val="00AE7B60"/>
    <w:rsid w:val="00AF1003"/>
    <w:rsid w:val="00AF34A6"/>
    <w:rsid w:val="00AF39D0"/>
    <w:rsid w:val="00AF3FD9"/>
    <w:rsid w:val="00AF5320"/>
    <w:rsid w:val="00AF58D9"/>
    <w:rsid w:val="00AF6D08"/>
    <w:rsid w:val="00AF6FE5"/>
    <w:rsid w:val="00AF77D5"/>
    <w:rsid w:val="00B0090D"/>
    <w:rsid w:val="00B01B7C"/>
    <w:rsid w:val="00B030F3"/>
    <w:rsid w:val="00B04DC1"/>
    <w:rsid w:val="00B073D1"/>
    <w:rsid w:val="00B0763E"/>
    <w:rsid w:val="00B1000D"/>
    <w:rsid w:val="00B12523"/>
    <w:rsid w:val="00B133DE"/>
    <w:rsid w:val="00B134B2"/>
    <w:rsid w:val="00B14742"/>
    <w:rsid w:val="00B17373"/>
    <w:rsid w:val="00B17C1B"/>
    <w:rsid w:val="00B17D9B"/>
    <w:rsid w:val="00B218C4"/>
    <w:rsid w:val="00B2237B"/>
    <w:rsid w:val="00B2387D"/>
    <w:rsid w:val="00B2414E"/>
    <w:rsid w:val="00B25C9A"/>
    <w:rsid w:val="00B26315"/>
    <w:rsid w:val="00B26B8B"/>
    <w:rsid w:val="00B304CF"/>
    <w:rsid w:val="00B3091D"/>
    <w:rsid w:val="00B31A7D"/>
    <w:rsid w:val="00B327AA"/>
    <w:rsid w:val="00B328AE"/>
    <w:rsid w:val="00B3566C"/>
    <w:rsid w:val="00B35AD9"/>
    <w:rsid w:val="00B36BB5"/>
    <w:rsid w:val="00B3721C"/>
    <w:rsid w:val="00B3767E"/>
    <w:rsid w:val="00B42E92"/>
    <w:rsid w:val="00B43786"/>
    <w:rsid w:val="00B43BE6"/>
    <w:rsid w:val="00B44197"/>
    <w:rsid w:val="00B44CEE"/>
    <w:rsid w:val="00B44F1A"/>
    <w:rsid w:val="00B44F4C"/>
    <w:rsid w:val="00B4575B"/>
    <w:rsid w:val="00B466DD"/>
    <w:rsid w:val="00B47A6D"/>
    <w:rsid w:val="00B47FFC"/>
    <w:rsid w:val="00B50466"/>
    <w:rsid w:val="00B52816"/>
    <w:rsid w:val="00B54427"/>
    <w:rsid w:val="00B5470B"/>
    <w:rsid w:val="00B55062"/>
    <w:rsid w:val="00B55D98"/>
    <w:rsid w:val="00B61874"/>
    <w:rsid w:val="00B61F67"/>
    <w:rsid w:val="00B646B6"/>
    <w:rsid w:val="00B64F28"/>
    <w:rsid w:val="00B65207"/>
    <w:rsid w:val="00B65EEF"/>
    <w:rsid w:val="00B664CC"/>
    <w:rsid w:val="00B66DDD"/>
    <w:rsid w:val="00B66F22"/>
    <w:rsid w:val="00B7066C"/>
    <w:rsid w:val="00B72087"/>
    <w:rsid w:val="00B72A47"/>
    <w:rsid w:val="00B74720"/>
    <w:rsid w:val="00B75108"/>
    <w:rsid w:val="00B75360"/>
    <w:rsid w:val="00B764C0"/>
    <w:rsid w:val="00B765AF"/>
    <w:rsid w:val="00B770CB"/>
    <w:rsid w:val="00B771D1"/>
    <w:rsid w:val="00B7773E"/>
    <w:rsid w:val="00B7779B"/>
    <w:rsid w:val="00B80B80"/>
    <w:rsid w:val="00B8236C"/>
    <w:rsid w:val="00B82517"/>
    <w:rsid w:val="00B85C0A"/>
    <w:rsid w:val="00B86314"/>
    <w:rsid w:val="00B90719"/>
    <w:rsid w:val="00B90B37"/>
    <w:rsid w:val="00B91066"/>
    <w:rsid w:val="00B93787"/>
    <w:rsid w:val="00B942C2"/>
    <w:rsid w:val="00B96ABF"/>
    <w:rsid w:val="00BA0630"/>
    <w:rsid w:val="00BA11F3"/>
    <w:rsid w:val="00BA1BD2"/>
    <w:rsid w:val="00BA1DC0"/>
    <w:rsid w:val="00BA1FAA"/>
    <w:rsid w:val="00BA2517"/>
    <w:rsid w:val="00BA2EEC"/>
    <w:rsid w:val="00BA4D2B"/>
    <w:rsid w:val="00BA7570"/>
    <w:rsid w:val="00BB0D62"/>
    <w:rsid w:val="00BB0DD7"/>
    <w:rsid w:val="00BB1490"/>
    <w:rsid w:val="00BB26DB"/>
    <w:rsid w:val="00BB47B4"/>
    <w:rsid w:val="00BB4BC0"/>
    <w:rsid w:val="00BB51CC"/>
    <w:rsid w:val="00BB6EA5"/>
    <w:rsid w:val="00BB6F06"/>
    <w:rsid w:val="00BB6FFF"/>
    <w:rsid w:val="00BB7DD8"/>
    <w:rsid w:val="00BB7E59"/>
    <w:rsid w:val="00BC0672"/>
    <w:rsid w:val="00BC098E"/>
    <w:rsid w:val="00BC0C4F"/>
    <w:rsid w:val="00BC130B"/>
    <w:rsid w:val="00BC2427"/>
    <w:rsid w:val="00BC2A18"/>
    <w:rsid w:val="00BC4882"/>
    <w:rsid w:val="00BC5517"/>
    <w:rsid w:val="00BC5E25"/>
    <w:rsid w:val="00BC6435"/>
    <w:rsid w:val="00BC6735"/>
    <w:rsid w:val="00BD170B"/>
    <w:rsid w:val="00BD317A"/>
    <w:rsid w:val="00BD4D3F"/>
    <w:rsid w:val="00BD4FBE"/>
    <w:rsid w:val="00BD67E4"/>
    <w:rsid w:val="00BD6EC3"/>
    <w:rsid w:val="00BD70B1"/>
    <w:rsid w:val="00BD716E"/>
    <w:rsid w:val="00BD7178"/>
    <w:rsid w:val="00BD75FF"/>
    <w:rsid w:val="00BD7F70"/>
    <w:rsid w:val="00BE0971"/>
    <w:rsid w:val="00BE14C7"/>
    <w:rsid w:val="00BE1897"/>
    <w:rsid w:val="00BE3C8A"/>
    <w:rsid w:val="00BE4CB7"/>
    <w:rsid w:val="00BE5428"/>
    <w:rsid w:val="00BE5732"/>
    <w:rsid w:val="00BE617C"/>
    <w:rsid w:val="00BE6B96"/>
    <w:rsid w:val="00BF01FB"/>
    <w:rsid w:val="00BF1BF5"/>
    <w:rsid w:val="00BF1DC3"/>
    <w:rsid w:val="00BF2930"/>
    <w:rsid w:val="00BF6941"/>
    <w:rsid w:val="00C00D80"/>
    <w:rsid w:val="00C01CA4"/>
    <w:rsid w:val="00C02627"/>
    <w:rsid w:val="00C027FF"/>
    <w:rsid w:val="00C044D0"/>
    <w:rsid w:val="00C04C78"/>
    <w:rsid w:val="00C04EBB"/>
    <w:rsid w:val="00C07266"/>
    <w:rsid w:val="00C07877"/>
    <w:rsid w:val="00C12297"/>
    <w:rsid w:val="00C123E4"/>
    <w:rsid w:val="00C12D2B"/>
    <w:rsid w:val="00C14B87"/>
    <w:rsid w:val="00C17808"/>
    <w:rsid w:val="00C21F93"/>
    <w:rsid w:val="00C221F8"/>
    <w:rsid w:val="00C223F0"/>
    <w:rsid w:val="00C228B3"/>
    <w:rsid w:val="00C23DED"/>
    <w:rsid w:val="00C245EF"/>
    <w:rsid w:val="00C2788E"/>
    <w:rsid w:val="00C27DF3"/>
    <w:rsid w:val="00C31133"/>
    <w:rsid w:val="00C35DB0"/>
    <w:rsid w:val="00C3640D"/>
    <w:rsid w:val="00C36816"/>
    <w:rsid w:val="00C3718D"/>
    <w:rsid w:val="00C40D75"/>
    <w:rsid w:val="00C410B3"/>
    <w:rsid w:val="00C41258"/>
    <w:rsid w:val="00C41605"/>
    <w:rsid w:val="00C41F12"/>
    <w:rsid w:val="00C42C61"/>
    <w:rsid w:val="00C4391B"/>
    <w:rsid w:val="00C43A9C"/>
    <w:rsid w:val="00C44677"/>
    <w:rsid w:val="00C44FB8"/>
    <w:rsid w:val="00C452C5"/>
    <w:rsid w:val="00C45E4C"/>
    <w:rsid w:val="00C470A2"/>
    <w:rsid w:val="00C50EF0"/>
    <w:rsid w:val="00C51533"/>
    <w:rsid w:val="00C51603"/>
    <w:rsid w:val="00C5293A"/>
    <w:rsid w:val="00C52C0B"/>
    <w:rsid w:val="00C52C43"/>
    <w:rsid w:val="00C53D22"/>
    <w:rsid w:val="00C57271"/>
    <w:rsid w:val="00C61509"/>
    <w:rsid w:val="00C615FC"/>
    <w:rsid w:val="00C62A8F"/>
    <w:rsid w:val="00C63127"/>
    <w:rsid w:val="00C63707"/>
    <w:rsid w:val="00C63A79"/>
    <w:rsid w:val="00C63B65"/>
    <w:rsid w:val="00C64E64"/>
    <w:rsid w:val="00C65869"/>
    <w:rsid w:val="00C66930"/>
    <w:rsid w:val="00C70CE7"/>
    <w:rsid w:val="00C72B6D"/>
    <w:rsid w:val="00C740B5"/>
    <w:rsid w:val="00C74F96"/>
    <w:rsid w:val="00C754A1"/>
    <w:rsid w:val="00C77147"/>
    <w:rsid w:val="00C77C49"/>
    <w:rsid w:val="00C81511"/>
    <w:rsid w:val="00C82533"/>
    <w:rsid w:val="00C83FE3"/>
    <w:rsid w:val="00C843A1"/>
    <w:rsid w:val="00C86877"/>
    <w:rsid w:val="00C9058D"/>
    <w:rsid w:val="00C915D4"/>
    <w:rsid w:val="00C91E35"/>
    <w:rsid w:val="00C92464"/>
    <w:rsid w:val="00C943B7"/>
    <w:rsid w:val="00C9471B"/>
    <w:rsid w:val="00C95578"/>
    <w:rsid w:val="00C95683"/>
    <w:rsid w:val="00C96B6A"/>
    <w:rsid w:val="00C976DA"/>
    <w:rsid w:val="00C97BB7"/>
    <w:rsid w:val="00CA48FB"/>
    <w:rsid w:val="00CA4A24"/>
    <w:rsid w:val="00CA4E1D"/>
    <w:rsid w:val="00CA6822"/>
    <w:rsid w:val="00CA6BCB"/>
    <w:rsid w:val="00CA73F5"/>
    <w:rsid w:val="00CA7C0D"/>
    <w:rsid w:val="00CA7C11"/>
    <w:rsid w:val="00CA7C41"/>
    <w:rsid w:val="00CA7ED3"/>
    <w:rsid w:val="00CB1E9D"/>
    <w:rsid w:val="00CB25D8"/>
    <w:rsid w:val="00CB2B1E"/>
    <w:rsid w:val="00CB2E78"/>
    <w:rsid w:val="00CB4312"/>
    <w:rsid w:val="00CB4D89"/>
    <w:rsid w:val="00CB5A98"/>
    <w:rsid w:val="00CB600F"/>
    <w:rsid w:val="00CB6308"/>
    <w:rsid w:val="00CB6E74"/>
    <w:rsid w:val="00CB6E91"/>
    <w:rsid w:val="00CB6F8B"/>
    <w:rsid w:val="00CC0919"/>
    <w:rsid w:val="00CC103F"/>
    <w:rsid w:val="00CC330F"/>
    <w:rsid w:val="00CC439D"/>
    <w:rsid w:val="00CC6EB0"/>
    <w:rsid w:val="00CC6F78"/>
    <w:rsid w:val="00CC72A0"/>
    <w:rsid w:val="00CC74FE"/>
    <w:rsid w:val="00CD06DB"/>
    <w:rsid w:val="00CD12B1"/>
    <w:rsid w:val="00CD1393"/>
    <w:rsid w:val="00CD2C53"/>
    <w:rsid w:val="00CD352A"/>
    <w:rsid w:val="00CD3B15"/>
    <w:rsid w:val="00CD3D7C"/>
    <w:rsid w:val="00CD46A8"/>
    <w:rsid w:val="00CD4F68"/>
    <w:rsid w:val="00CE010C"/>
    <w:rsid w:val="00CE106C"/>
    <w:rsid w:val="00CE1756"/>
    <w:rsid w:val="00CE2729"/>
    <w:rsid w:val="00CE27E5"/>
    <w:rsid w:val="00CE3ECD"/>
    <w:rsid w:val="00CE4D62"/>
    <w:rsid w:val="00CE6473"/>
    <w:rsid w:val="00CE6602"/>
    <w:rsid w:val="00CE6977"/>
    <w:rsid w:val="00CE7810"/>
    <w:rsid w:val="00CF087D"/>
    <w:rsid w:val="00CF134A"/>
    <w:rsid w:val="00CF2917"/>
    <w:rsid w:val="00CF2E4D"/>
    <w:rsid w:val="00CF37DF"/>
    <w:rsid w:val="00CF42B9"/>
    <w:rsid w:val="00CF60E5"/>
    <w:rsid w:val="00CF6573"/>
    <w:rsid w:val="00CF7E31"/>
    <w:rsid w:val="00D02318"/>
    <w:rsid w:val="00D0299C"/>
    <w:rsid w:val="00D04F0F"/>
    <w:rsid w:val="00D053EA"/>
    <w:rsid w:val="00D06844"/>
    <w:rsid w:val="00D0750E"/>
    <w:rsid w:val="00D12D14"/>
    <w:rsid w:val="00D12F7F"/>
    <w:rsid w:val="00D14ECB"/>
    <w:rsid w:val="00D1638F"/>
    <w:rsid w:val="00D1645B"/>
    <w:rsid w:val="00D21837"/>
    <w:rsid w:val="00D23399"/>
    <w:rsid w:val="00D23720"/>
    <w:rsid w:val="00D24A99"/>
    <w:rsid w:val="00D26F65"/>
    <w:rsid w:val="00D27B58"/>
    <w:rsid w:val="00D309D4"/>
    <w:rsid w:val="00D33259"/>
    <w:rsid w:val="00D33C5C"/>
    <w:rsid w:val="00D374E6"/>
    <w:rsid w:val="00D409DA"/>
    <w:rsid w:val="00D41905"/>
    <w:rsid w:val="00D43C1D"/>
    <w:rsid w:val="00D43F4F"/>
    <w:rsid w:val="00D4445F"/>
    <w:rsid w:val="00D44E21"/>
    <w:rsid w:val="00D45D0F"/>
    <w:rsid w:val="00D45F4C"/>
    <w:rsid w:val="00D46440"/>
    <w:rsid w:val="00D467D8"/>
    <w:rsid w:val="00D47B98"/>
    <w:rsid w:val="00D47DA0"/>
    <w:rsid w:val="00D50375"/>
    <w:rsid w:val="00D523AF"/>
    <w:rsid w:val="00D52FCE"/>
    <w:rsid w:val="00D53EC7"/>
    <w:rsid w:val="00D547AF"/>
    <w:rsid w:val="00D54BBA"/>
    <w:rsid w:val="00D553AE"/>
    <w:rsid w:val="00D55554"/>
    <w:rsid w:val="00D556B0"/>
    <w:rsid w:val="00D5576D"/>
    <w:rsid w:val="00D558B7"/>
    <w:rsid w:val="00D559B2"/>
    <w:rsid w:val="00D56F6B"/>
    <w:rsid w:val="00D57EE9"/>
    <w:rsid w:val="00D62117"/>
    <w:rsid w:val="00D621D0"/>
    <w:rsid w:val="00D67782"/>
    <w:rsid w:val="00D71026"/>
    <w:rsid w:val="00D7115B"/>
    <w:rsid w:val="00D711AF"/>
    <w:rsid w:val="00D71871"/>
    <w:rsid w:val="00D72511"/>
    <w:rsid w:val="00D727EE"/>
    <w:rsid w:val="00D72F14"/>
    <w:rsid w:val="00D74BC8"/>
    <w:rsid w:val="00D75164"/>
    <w:rsid w:val="00D75653"/>
    <w:rsid w:val="00D75EB4"/>
    <w:rsid w:val="00D77A3C"/>
    <w:rsid w:val="00D805F2"/>
    <w:rsid w:val="00D80C30"/>
    <w:rsid w:val="00D81245"/>
    <w:rsid w:val="00D81529"/>
    <w:rsid w:val="00D81F5C"/>
    <w:rsid w:val="00D82F80"/>
    <w:rsid w:val="00D836EA"/>
    <w:rsid w:val="00D83889"/>
    <w:rsid w:val="00D83BF9"/>
    <w:rsid w:val="00D83FA7"/>
    <w:rsid w:val="00D84E26"/>
    <w:rsid w:val="00D84E38"/>
    <w:rsid w:val="00D852B2"/>
    <w:rsid w:val="00D85581"/>
    <w:rsid w:val="00D85CDB"/>
    <w:rsid w:val="00D868F9"/>
    <w:rsid w:val="00D903AB"/>
    <w:rsid w:val="00D90818"/>
    <w:rsid w:val="00D90B14"/>
    <w:rsid w:val="00D90DBA"/>
    <w:rsid w:val="00D9439B"/>
    <w:rsid w:val="00D96D9F"/>
    <w:rsid w:val="00DA02B4"/>
    <w:rsid w:val="00DA135F"/>
    <w:rsid w:val="00DA245E"/>
    <w:rsid w:val="00DA27DD"/>
    <w:rsid w:val="00DA400D"/>
    <w:rsid w:val="00DA648C"/>
    <w:rsid w:val="00DA7051"/>
    <w:rsid w:val="00DB1CE1"/>
    <w:rsid w:val="00DB5B0A"/>
    <w:rsid w:val="00DB64A5"/>
    <w:rsid w:val="00DB6B04"/>
    <w:rsid w:val="00DC0E73"/>
    <w:rsid w:val="00DC16BB"/>
    <w:rsid w:val="00DC2327"/>
    <w:rsid w:val="00DC2DE3"/>
    <w:rsid w:val="00DC32AA"/>
    <w:rsid w:val="00DC35DD"/>
    <w:rsid w:val="00DC395B"/>
    <w:rsid w:val="00DC3BB9"/>
    <w:rsid w:val="00DC4156"/>
    <w:rsid w:val="00DC43A3"/>
    <w:rsid w:val="00DC4494"/>
    <w:rsid w:val="00DC5C75"/>
    <w:rsid w:val="00DC69A0"/>
    <w:rsid w:val="00DC7844"/>
    <w:rsid w:val="00DD37E6"/>
    <w:rsid w:val="00DD37F1"/>
    <w:rsid w:val="00DD3F37"/>
    <w:rsid w:val="00DD66BA"/>
    <w:rsid w:val="00DD7C90"/>
    <w:rsid w:val="00DE069A"/>
    <w:rsid w:val="00DE0F49"/>
    <w:rsid w:val="00DE1635"/>
    <w:rsid w:val="00DE1CCE"/>
    <w:rsid w:val="00DE29ED"/>
    <w:rsid w:val="00DE2B1E"/>
    <w:rsid w:val="00DE4D81"/>
    <w:rsid w:val="00DE6A70"/>
    <w:rsid w:val="00DE70DC"/>
    <w:rsid w:val="00DE774C"/>
    <w:rsid w:val="00DE7BE6"/>
    <w:rsid w:val="00DF0B3A"/>
    <w:rsid w:val="00DF1963"/>
    <w:rsid w:val="00DF269B"/>
    <w:rsid w:val="00DF36AF"/>
    <w:rsid w:val="00DF50AA"/>
    <w:rsid w:val="00DF6BFD"/>
    <w:rsid w:val="00DF7798"/>
    <w:rsid w:val="00DF7D6F"/>
    <w:rsid w:val="00DF7E05"/>
    <w:rsid w:val="00E00937"/>
    <w:rsid w:val="00E00C28"/>
    <w:rsid w:val="00E01420"/>
    <w:rsid w:val="00E01E49"/>
    <w:rsid w:val="00E02077"/>
    <w:rsid w:val="00E0233A"/>
    <w:rsid w:val="00E027F3"/>
    <w:rsid w:val="00E03775"/>
    <w:rsid w:val="00E03A09"/>
    <w:rsid w:val="00E04371"/>
    <w:rsid w:val="00E04B22"/>
    <w:rsid w:val="00E055F7"/>
    <w:rsid w:val="00E05DDA"/>
    <w:rsid w:val="00E05E2D"/>
    <w:rsid w:val="00E06687"/>
    <w:rsid w:val="00E06ECB"/>
    <w:rsid w:val="00E073A5"/>
    <w:rsid w:val="00E07CEA"/>
    <w:rsid w:val="00E11F55"/>
    <w:rsid w:val="00E12065"/>
    <w:rsid w:val="00E12C00"/>
    <w:rsid w:val="00E1522C"/>
    <w:rsid w:val="00E1621E"/>
    <w:rsid w:val="00E16D25"/>
    <w:rsid w:val="00E20938"/>
    <w:rsid w:val="00E20FA0"/>
    <w:rsid w:val="00E2276E"/>
    <w:rsid w:val="00E24A6A"/>
    <w:rsid w:val="00E25EA6"/>
    <w:rsid w:val="00E30F49"/>
    <w:rsid w:val="00E31230"/>
    <w:rsid w:val="00E31601"/>
    <w:rsid w:val="00E33B48"/>
    <w:rsid w:val="00E34520"/>
    <w:rsid w:val="00E34CDD"/>
    <w:rsid w:val="00E34E49"/>
    <w:rsid w:val="00E35FF7"/>
    <w:rsid w:val="00E3607F"/>
    <w:rsid w:val="00E36578"/>
    <w:rsid w:val="00E40A02"/>
    <w:rsid w:val="00E40E16"/>
    <w:rsid w:val="00E41E16"/>
    <w:rsid w:val="00E425D0"/>
    <w:rsid w:val="00E431CD"/>
    <w:rsid w:val="00E43537"/>
    <w:rsid w:val="00E43653"/>
    <w:rsid w:val="00E4389C"/>
    <w:rsid w:val="00E43AEC"/>
    <w:rsid w:val="00E43FC2"/>
    <w:rsid w:val="00E44EC0"/>
    <w:rsid w:val="00E4671B"/>
    <w:rsid w:val="00E47603"/>
    <w:rsid w:val="00E51F44"/>
    <w:rsid w:val="00E51F60"/>
    <w:rsid w:val="00E52126"/>
    <w:rsid w:val="00E529F4"/>
    <w:rsid w:val="00E5395B"/>
    <w:rsid w:val="00E54838"/>
    <w:rsid w:val="00E55BBE"/>
    <w:rsid w:val="00E56B6E"/>
    <w:rsid w:val="00E56E2F"/>
    <w:rsid w:val="00E60DD6"/>
    <w:rsid w:val="00E655B0"/>
    <w:rsid w:val="00E65AA9"/>
    <w:rsid w:val="00E679E0"/>
    <w:rsid w:val="00E7023E"/>
    <w:rsid w:val="00E7068B"/>
    <w:rsid w:val="00E74E4D"/>
    <w:rsid w:val="00E750E9"/>
    <w:rsid w:val="00E75DA3"/>
    <w:rsid w:val="00E75E6B"/>
    <w:rsid w:val="00E76756"/>
    <w:rsid w:val="00E767B1"/>
    <w:rsid w:val="00E7774B"/>
    <w:rsid w:val="00E777C2"/>
    <w:rsid w:val="00E8005A"/>
    <w:rsid w:val="00E80797"/>
    <w:rsid w:val="00E81343"/>
    <w:rsid w:val="00E822AD"/>
    <w:rsid w:val="00E823C4"/>
    <w:rsid w:val="00E84166"/>
    <w:rsid w:val="00E84D39"/>
    <w:rsid w:val="00E84E70"/>
    <w:rsid w:val="00E868F2"/>
    <w:rsid w:val="00E872EA"/>
    <w:rsid w:val="00E909DA"/>
    <w:rsid w:val="00E92D57"/>
    <w:rsid w:val="00E93F91"/>
    <w:rsid w:val="00E94046"/>
    <w:rsid w:val="00E9455C"/>
    <w:rsid w:val="00E96B05"/>
    <w:rsid w:val="00E978F6"/>
    <w:rsid w:val="00EA09B5"/>
    <w:rsid w:val="00EA0EF6"/>
    <w:rsid w:val="00EA1183"/>
    <w:rsid w:val="00EA1C8F"/>
    <w:rsid w:val="00EA205C"/>
    <w:rsid w:val="00EA2267"/>
    <w:rsid w:val="00EA286E"/>
    <w:rsid w:val="00EA288D"/>
    <w:rsid w:val="00EA4532"/>
    <w:rsid w:val="00EA7512"/>
    <w:rsid w:val="00EA7E01"/>
    <w:rsid w:val="00EB3FAB"/>
    <w:rsid w:val="00EB7E60"/>
    <w:rsid w:val="00EC2E4F"/>
    <w:rsid w:val="00EC30D3"/>
    <w:rsid w:val="00EC3F83"/>
    <w:rsid w:val="00EC58D4"/>
    <w:rsid w:val="00EC5921"/>
    <w:rsid w:val="00EC7E9C"/>
    <w:rsid w:val="00ED5B1D"/>
    <w:rsid w:val="00ED7366"/>
    <w:rsid w:val="00EE1585"/>
    <w:rsid w:val="00EE235F"/>
    <w:rsid w:val="00EE2D19"/>
    <w:rsid w:val="00EE5B71"/>
    <w:rsid w:val="00EE664C"/>
    <w:rsid w:val="00EE6C5A"/>
    <w:rsid w:val="00EF1798"/>
    <w:rsid w:val="00EF2510"/>
    <w:rsid w:val="00EF2520"/>
    <w:rsid w:val="00EF2E94"/>
    <w:rsid w:val="00EF53A1"/>
    <w:rsid w:val="00EF5D7E"/>
    <w:rsid w:val="00EF5F2D"/>
    <w:rsid w:val="00EF6389"/>
    <w:rsid w:val="00EF674E"/>
    <w:rsid w:val="00EF77E1"/>
    <w:rsid w:val="00F004EE"/>
    <w:rsid w:val="00F007AD"/>
    <w:rsid w:val="00F021A1"/>
    <w:rsid w:val="00F02572"/>
    <w:rsid w:val="00F02A57"/>
    <w:rsid w:val="00F02F94"/>
    <w:rsid w:val="00F02FDA"/>
    <w:rsid w:val="00F05203"/>
    <w:rsid w:val="00F067D2"/>
    <w:rsid w:val="00F06C17"/>
    <w:rsid w:val="00F070B0"/>
    <w:rsid w:val="00F07F41"/>
    <w:rsid w:val="00F10272"/>
    <w:rsid w:val="00F10809"/>
    <w:rsid w:val="00F10F06"/>
    <w:rsid w:val="00F1171C"/>
    <w:rsid w:val="00F11FAC"/>
    <w:rsid w:val="00F138DB"/>
    <w:rsid w:val="00F15F2D"/>
    <w:rsid w:val="00F170BE"/>
    <w:rsid w:val="00F17434"/>
    <w:rsid w:val="00F20810"/>
    <w:rsid w:val="00F20A00"/>
    <w:rsid w:val="00F20B25"/>
    <w:rsid w:val="00F20E72"/>
    <w:rsid w:val="00F21C49"/>
    <w:rsid w:val="00F21F52"/>
    <w:rsid w:val="00F22519"/>
    <w:rsid w:val="00F23092"/>
    <w:rsid w:val="00F240AC"/>
    <w:rsid w:val="00F26ADA"/>
    <w:rsid w:val="00F26BE3"/>
    <w:rsid w:val="00F3106F"/>
    <w:rsid w:val="00F32234"/>
    <w:rsid w:val="00F3231C"/>
    <w:rsid w:val="00F3248E"/>
    <w:rsid w:val="00F3282C"/>
    <w:rsid w:val="00F32C05"/>
    <w:rsid w:val="00F33166"/>
    <w:rsid w:val="00F33D03"/>
    <w:rsid w:val="00F37395"/>
    <w:rsid w:val="00F40A5A"/>
    <w:rsid w:val="00F40C7C"/>
    <w:rsid w:val="00F414EE"/>
    <w:rsid w:val="00F415C9"/>
    <w:rsid w:val="00F41E39"/>
    <w:rsid w:val="00F42563"/>
    <w:rsid w:val="00F4368E"/>
    <w:rsid w:val="00F451C7"/>
    <w:rsid w:val="00F45223"/>
    <w:rsid w:val="00F454C9"/>
    <w:rsid w:val="00F45D5B"/>
    <w:rsid w:val="00F462AC"/>
    <w:rsid w:val="00F470F3"/>
    <w:rsid w:val="00F472C5"/>
    <w:rsid w:val="00F47709"/>
    <w:rsid w:val="00F47888"/>
    <w:rsid w:val="00F50493"/>
    <w:rsid w:val="00F5285A"/>
    <w:rsid w:val="00F53094"/>
    <w:rsid w:val="00F530C5"/>
    <w:rsid w:val="00F5427E"/>
    <w:rsid w:val="00F5571C"/>
    <w:rsid w:val="00F5576E"/>
    <w:rsid w:val="00F55F4B"/>
    <w:rsid w:val="00F5658C"/>
    <w:rsid w:val="00F56DE3"/>
    <w:rsid w:val="00F63734"/>
    <w:rsid w:val="00F6424D"/>
    <w:rsid w:val="00F649B1"/>
    <w:rsid w:val="00F6556E"/>
    <w:rsid w:val="00F66817"/>
    <w:rsid w:val="00F66A64"/>
    <w:rsid w:val="00F718A6"/>
    <w:rsid w:val="00F718C5"/>
    <w:rsid w:val="00F72D38"/>
    <w:rsid w:val="00F73023"/>
    <w:rsid w:val="00F73935"/>
    <w:rsid w:val="00F75065"/>
    <w:rsid w:val="00F755A4"/>
    <w:rsid w:val="00F76183"/>
    <w:rsid w:val="00F76ED7"/>
    <w:rsid w:val="00F77914"/>
    <w:rsid w:val="00F77A26"/>
    <w:rsid w:val="00F77B79"/>
    <w:rsid w:val="00F80A92"/>
    <w:rsid w:val="00F830D5"/>
    <w:rsid w:val="00F83D1C"/>
    <w:rsid w:val="00F843CF"/>
    <w:rsid w:val="00F847A1"/>
    <w:rsid w:val="00F8565E"/>
    <w:rsid w:val="00F87811"/>
    <w:rsid w:val="00F92604"/>
    <w:rsid w:val="00F93E16"/>
    <w:rsid w:val="00F948B5"/>
    <w:rsid w:val="00F960B7"/>
    <w:rsid w:val="00F96A44"/>
    <w:rsid w:val="00F9751C"/>
    <w:rsid w:val="00F97E1C"/>
    <w:rsid w:val="00FA0453"/>
    <w:rsid w:val="00FA1AFE"/>
    <w:rsid w:val="00FA1C54"/>
    <w:rsid w:val="00FA1DEE"/>
    <w:rsid w:val="00FA2E3A"/>
    <w:rsid w:val="00FA2EE7"/>
    <w:rsid w:val="00FA3382"/>
    <w:rsid w:val="00FA398F"/>
    <w:rsid w:val="00FA5EB0"/>
    <w:rsid w:val="00FA65BD"/>
    <w:rsid w:val="00FB0A52"/>
    <w:rsid w:val="00FB0F61"/>
    <w:rsid w:val="00FB1548"/>
    <w:rsid w:val="00FB1DFE"/>
    <w:rsid w:val="00FB2332"/>
    <w:rsid w:val="00FB2831"/>
    <w:rsid w:val="00FB30C8"/>
    <w:rsid w:val="00FB34B6"/>
    <w:rsid w:val="00FB43AF"/>
    <w:rsid w:val="00FB48C1"/>
    <w:rsid w:val="00FB6958"/>
    <w:rsid w:val="00FB7A77"/>
    <w:rsid w:val="00FC0651"/>
    <w:rsid w:val="00FC4D19"/>
    <w:rsid w:val="00FC5C7E"/>
    <w:rsid w:val="00FC7150"/>
    <w:rsid w:val="00FD032E"/>
    <w:rsid w:val="00FD1315"/>
    <w:rsid w:val="00FD1958"/>
    <w:rsid w:val="00FD3A83"/>
    <w:rsid w:val="00FD3C59"/>
    <w:rsid w:val="00FD3CD9"/>
    <w:rsid w:val="00FD4A7B"/>
    <w:rsid w:val="00FD4FF9"/>
    <w:rsid w:val="00FD5418"/>
    <w:rsid w:val="00FD5749"/>
    <w:rsid w:val="00FD5EE0"/>
    <w:rsid w:val="00FD65C8"/>
    <w:rsid w:val="00FD6D8E"/>
    <w:rsid w:val="00FD79D8"/>
    <w:rsid w:val="00FE0A55"/>
    <w:rsid w:val="00FE2100"/>
    <w:rsid w:val="00FE21F6"/>
    <w:rsid w:val="00FE2D07"/>
    <w:rsid w:val="00FE3BD7"/>
    <w:rsid w:val="00FE3C00"/>
    <w:rsid w:val="00FE4F0A"/>
    <w:rsid w:val="00FE5B55"/>
    <w:rsid w:val="00FE63A9"/>
    <w:rsid w:val="00FE7190"/>
    <w:rsid w:val="00FF0AD5"/>
    <w:rsid w:val="00FF165A"/>
    <w:rsid w:val="00FF16E4"/>
    <w:rsid w:val="00FF1EB5"/>
    <w:rsid w:val="00FF20B2"/>
    <w:rsid w:val="00FF2814"/>
    <w:rsid w:val="00FF2F64"/>
    <w:rsid w:val="00FF48BB"/>
    <w:rsid w:val="00FF4AF7"/>
    <w:rsid w:val="00FF4B3E"/>
    <w:rsid w:val="00FF5EA0"/>
    <w:rsid w:val="00FF68A6"/>
    <w:rsid w:val="00FF7C5F"/>
    <w:rsid w:val="01035F17"/>
    <w:rsid w:val="014557C2"/>
    <w:rsid w:val="01D31020"/>
    <w:rsid w:val="02B7449E"/>
    <w:rsid w:val="032C4E8C"/>
    <w:rsid w:val="03C9092D"/>
    <w:rsid w:val="040B0C6A"/>
    <w:rsid w:val="04C3537C"/>
    <w:rsid w:val="04FE4606"/>
    <w:rsid w:val="05094D59"/>
    <w:rsid w:val="053A13B6"/>
    <w:rsid w:val="05B44CC5"/>
    <w:rsid w:val="05DB2F50"/>
    <w:rsid w:val="05FB0B46"/>
    <w:rsid w:val="0671705A"/>
    <w:rsid w:val="07261BF2"/>
    <w:rsid w:val="077706A0"/>
    <w:rsid w:val="07BE1E2B"/>
    <w:rsid w:val="080A32C2"/>
    <w:rsid w:val="08145C61"/>
    <w:rsid w:val="08564759"/>
    <w:rsid w:val="08613C2C"/>
    <w:rsid w:val="08B576D2"/>
    <w:rsid w:val="08C70B4F"/>
    <w:rsid w:val="09C83435"/>
    <w:rsid w:val="0A206DCD"/>
    <w:rsid w:val="0A3E7253"/>
    <w:rsid w:val="0A886720"/>
    <w:rsid w:val="0B723658"/>
    <w:rsid w:val="0C0E1C48"/>
    <w:rsid w:val="0C2D757F"/>
    <w:rsid w:val="0C670CE3"/>
    <w:rsid w:val="0C8F1FE8"/>
    <w:rsid w:val="0C9B098C"/>
    <w:rsid w:val="0D58687D"/>
    <w:rsid w:val="0D645222"/>
    <w:rsid w:val="0D8458C4"/>
    <w:rsid w:val="0E4532A6"/>
    <w:rsid w:val="0E836AD5"/>
    <w:rsid w:val="0E9E4764"/>
    <w:rsid w:val="0EFE3455"/>
    <w:rsid w:val="0FBC3147"/>
    <w:rsid w:val="0FFC3E38"/>
    <w:rsid w:val="10801DFD"/>
    <w:rsid w:val="113E5D8A"/>
    <w:rsid w:val="11851C0B"/>
    <w:rsid w:val="118934A9"/>
    <w:rsid w:val="11DA3D05"/>
    <w:rsid w:val="122C785E"/>
    <w:rsid w:val="12C50511"/>
    <w:rsid w:val="12C7072D"/>
    <w:rsid w:val="12F40DF6"/>
    <w:rsid w:val="139B5716"/>
    <w:rsid w:val="13CC58CF"/>
    <w:rsid w:val="13D4209D"/>
    <w:rsid w:val="13FD3CDB"/>
    <w:rsid w:val="13FF5CA5"/>
    <w:rsid w:val="147E12BF"/>
    <w:rsid w:val="14BB2B94"/>
    <w:rsid w:val="14C111AC"/>
    <w:rsid w:val="14DB226E"/>
    <w:rsid w:val="15F07F9B"/>
    <w:rsid w:val="165737E1"/>
    <w:rsid w:val="16726C02"/>
    <w:rsid w:val="167504A0"/>
    <w:rsid w:val="16C62AAA"/>
    <w:rsid w:val="16F05D79"/>
    <w:rsid w:val="180B10BC"/>
    <w:rsid w:val="18730A0F"/>
    <w:rsid w:val="18F51424"/>
    <w:rsid w:val="190E75F6"/>
    <w:rsid w:val="19CC03D7"/>
    <w:rsid w:val="1A734CF7"/>
    <w:rsid w:val="1B5E7755"/>
    <w:rsid w:val="1C183DA8"/>
    <w:rsid w:val="1D3C5874"/>
    <w:rsid w:val="1D41732E"/>
    <w:rsid w:val="1E0565AE"/>
    <w:rsid w:val="1E51534F"/>
    <w:rsid w:val="1E764DB5"/>
    <w:rsid w:val="1E79124D"/>
    <w:rsid w:val="1ED57D2E"/>
    <w:rsid w:val="1EFF2FFD"/>
    <w:rsid w:val="1FAC63FB"/>
    <w:rsid w:val="1FDC50EC"/>
    <w:rsid w:val="201C373B"/>
    <w:rsid w:val="20760BD2"/>
    <w:rsid w:val="208445F3"/>
    <w:rsid w:val="21584C46"/>
    <w:rsid w:val="21C30312"/>
    <w:rsid w:val="22FB413B"/>
    <w:rsid w:val="23906919"/>
    <w:rsid w:val="23D34A58"/>
    <w:rsid w:val="2435301D"/>
    <w:rsid w:val="24D665AE"/>
    <w:rsid w:val="26F02A30"/>
    <w:rsid w:val="274E2D73"/>
    <w:rsid w:val="27BA5D13"/>
    <w:rsid w:val="288822B5"/>
    <w:rsid w:val="28E079FB"/>
    <w:rsid w:val="2916341D"/>
    <w:rsid w:val="29AC5B2F"/>
    <w:rsid w:val="29DA73DB"/>
    <w:rsid w:val="2ADC2444"/>
    <w:rsid w:val="2B354556"/>
    <w:rsid w:val="2B395AE8"/>
    <w:rsid w:val="2B536BAA"/>
    <w:rsid w:val="2B7866C6"/>
    <w:rsid w:val="2C057779"/>
    <w:rsid w:val="2C2A71DF"/>
    <w:rsid w:val="2DFF6B75"/>
    <w:rsid w:val="2E494294"/>
    <w:rsid w:val="2E9D013C"/>
    <w:rsid w:val="2F241340"/>
    <w:rsid w:val="2F503401"/>
    <w:rsid w:val="30D616E4"/>
    <w:rsid w:val="312B1A2F"/>
    <w:rsid w:val="313163C8"/>
    <w:rsid w:val="313E1763"/>
    <w:rsid w:val="31980E71"/>
    <w:rsid w:val="32E97DF4"/>
    <w:rsid w:val="33064502"/>
    <w:rsid w:val="33A61841"/>
    <w:rsid w:val="33F407FF"/>
    <w:rsid w:val="34190265"/>
    <w:rsid w:val="349C1724"/>
    <w:rsid w:val="34AE217C"/>
    <w:rsid w:val="356C2617"/>
    <w:rsid w:val="35D703D8"/>
    <w:rsid w:val="36B67FED"/>
    <w:rsid w:val="36DE33AE"/>
    <w:rsid w:val="37BF1123"/>
    <w:rsid w:val="393F076E"/>
    <w:rsid w:val="3949339B"/>
    <w:rsid w:val="397B72CC"/>
    <w:rsid w:val="397C551E"/>
    <w:rsid w:val="39C3314D"/>
    <w:rsid w:val="39C72E64"/>
    <w:rsid w:val="3B3911ED"/>
    <w:rsid w:val="3B702E61"/>
    <w:rsid w:val="3B954675"/>
    <w:rsid w:val="3BDA29D0"/>
    <w:rsid w:val="3C2B4FD9"/>
    <w:rsid w:val="3EDA1B65"/>
    <w:rsid w:val="3F1C50AD"/>
    <w:rsid w:val="3F5B3E28"/>
    <w:rsid w:val="41267E64"/>
    <w:rsid w:val="41436921"/>
    <w:rsid w:val="41611F67"/>
    <w:rsid w:val="41D41C6F"/>
    <w:rsid w:val="41EC520B"/>
    <w:rsid w:val="420C31B7"/>
    <w:rsid w:val="425C413F"/>
    <w:rsid w:val="42905B96"/>
    <w:rsid w:val="42E163F2"/>
    <w:rsid w:val="43397FDC"/>
    <w:rsid w:val="433F136A"/>
    <w:rsid w:val="434214ED"/>
    <w:rsid w:val="43E75C8A"/>
    <w:rsid w:val="43E837B0"/>
    <w:rsid w:val="43F87E97"/>
    <w:rsid w:val="445350CD"/>
    <w:rsid w:val="446217B4"/>
    <w:rsid w:val="447119F7"/>
    <w:rsid w:val="46DA3884"/>
    <w:rsid w:val="471C20EE"/>
    <w:rsid w:val="473D3E13"/>
    <w:rsid w:val="478C26EF"/>
    <w:rsid w:val="47AD0F98"/>
    <w:rsid w:val="47D76015"/>
    <w:rsid w:val="47DE73A4"/>
    <w:rsid w:val="484511D1"/>
    <w:rsid w:val="48961A2D"/>
    <w:rsid w:val="48E22EC4"/>
    <w:rsid w:val="49641B2B"/>
    <w:rsid w:val="49B52386"/>
    <w:rsid w:val="4A3B288C"/>
    <w:rsid w:val="4A8F2BD7"/>
    <w:rsid w:val="4BBF129A"/>
    <w:rsid w:val="4BC845F3"/>
    <w:rsid w:val="4BDB2578"/>
    <w:rsid w:val="4BE17463"/>
    <w:rsid w:val="4BFC465E"/>
    <w:rsid w:val="4C6A56AA"/>
    <w:rsid w:val="4C786019"/>
    <w:rsid w:val="4CB93F3C"/>
    <w:rsid w:val="4D9D385D"/>
    <w:rsid w:val="4E013DEC"/>
    <w:rsid w:val="4E4D7031"/>
    <w:rsid w:val="4EEE4370"/>
    <w:rsid w:val="4EF83441"/>
    <w:rsid w:val="4F5D32A4"/>
    <w:rsid w:val="4FA42C81"/>
    <w:rsid w:val="5076286F"/>
    <w:rsid w:val="50772144"/>
    <w:rsid w:val="50CC06E1"/>
    <w:rsid w:val="51031C29"/>
    <w:rsid w:val="515661FD"/>
    <w:rsid w:val="51735001"/>
    <w:rsid w:val="5180327A"/>
    <w:rsid w:val="520E6AD8"/>
    <w:rsid w:val="52497B10"/>
    <w:rsid w:val="526130AB"/>
    <w:rsid w:val="52C13B4A"/>
    <w:rsid w:val="52EE62C0"/>
    <w:rsid w:val="53D8114B"/>
    <w:rsid w:val="544A095C"/>
    <w:rsid w:val="549239F0"/>
    <w:rsid w:val="55006BAB"/>
    <w:rsid w:val="555111B5"/>
    <w:rsid w:val="56A45C5C"/>
    <w:rsid w:val="571E77BD"/>
    <w:rsid w:val="57572CCF"/>
    <w:rsid w:val="577D2735"/>
    <w:rsid w:val="581C0933"/>
    <w:rsid w:val="5851771E"/>
    <w:rsid w:val="58EF1411"/>
    <w:rsid w:val="5919023C"/>
    <w:rsid w:val="594A4899"/>
    <w:rsid w:val="59BC506B"/>
    <w:rsid w:val="59F86C66"/>
    <w:rsid w:val="5A054C64"/>
    <w:rsid w:val="5C0C22DA"/>
    <w:rsid w:val="5C2313D1"/>
    <w:rsid w:val="5D4B5084"/>
    <w:rsid w:val="5D6F5B2C"/>
    <w:rsid w:val="5D79574D"/>
    <w:rsid w:val="5D997B9D"/>
    <w:rsid w:val="5DBB5D65"/>
    <w:rsid w:val="5DC82230"/>
    <w:rsid w:val="5DCC7F73"/>
    <w:rsid w:val="5DF72B16"/>
    <w:rsid w:val="5E20206C"/>
    <w:rsid w:val="5E3D49CC"/>
    <w:rsid w:val="5E7B7BDF"/>
    <w:rsid w:val="5E9F1969"/>
    <w:rsid w:val="5EA031AD"/>
    <w:rsid w:val="5EA93E10"/>
    <w:rsid w:val="5F131BD1"/>
    <w:rsid w:val="5F34237C"/>
    <w:rsid w:val="5F4D5660"/>
    <w:rsid w:val="5F9E76ED"/>
    <w:rsid w:val="603D5158"/>
    <w:rsid w:val="61B03707"/>
    <w:rsid w:val="61F864F5"/>
    <w:rsid w:val="6280132C"/>
    <w:rsid w:val="62C4181C"/>
    <w:rsid w:val="62E47B0C"/>
    <w:rsid w:val="634E31D8"/>
    <w:rsid w:val="63691DC0"/>
    <w:rsid w:val="63894210"/>
    <w:rsid w:val="63BF5E84"/>
    <w:rsid w:val="64526CF8"/>
    <w:rsid w:val="645C7B76"/>
    <w:rsid w:val="647E189B"/>
    <w:rsid w:val="654803DD"/>
    <w:rsid w:val="6558033E"/>
    <w:rsid w:val="65A917B6"/>
    <w:rsid w:val="664D15BB"/>
    <w:rsid w:val="66754F1F"/>
    <w:rsid w:val="66A01F9C"/>
    <w:rsid w:val="66BB6DD6"/>
    <w:rsid w:val="67340937"/>
    <w:rsid w:val="67F73E3E"/>
    <w:rsid w:val="68BA4E6C"/>
    <w:rsid w:val="691722BE"/>
    <w:rsid w:val="69407A67"/>
    <w:rsid w:val="6AA67D9D"/>
    <w:rsid w:val="6ADE6108"/>
    <w:rsid w:val="6AE368FC"/>
    <w:rsid w:val="6B080110"/>
    <w:rsid w:val="6B6A0DCB"/>
    <w:rsid w:val="6B6F4633"/>
    <w:rsid w:val="6BEE37AA"/>
    <w:rsid w:val="6C111246"/>
    <w:rsid w:val="6C1A5E21"/>
    <w:rsid w:val="6C4E5FF7"/>
    <w:rsid w:val="6C77379F"/>
    <w:rsid w:val="6CA976D1"/>
    <w:rsid w:val="6CD209D6"/>
    <w:rsid w:val="6CFB1AEA"/>
    <w:rsid w:val="6E166FE8"/>
    <w:rsid w:val="6E182D60"/>
    <w:rsid w:val="6E250FD9"/>
    <w:rsid w:val="6ED0363B"/>
    <w:rsid w:val="6ED20E41"/>
    <w:rsid w:val="6F4D6A39"/>
    <w:rsid w:val="6F525DFE"/>
    <w:rsid w:val="6F5558EE"/>
    <w:rsid w:val="6F7044D6"/>
    <w:rsid w:val="6FEC0000"/>
    <w:rsid w:val="70180DF5"/>
    <w:rsid w:val="704C0A9F"/>
    <w:rsid w:val="70E231B1"/>
    <w:rsid w:val="71A60683"/>
    <w:rsid w:val="71D34C10"/>
    <w:rsid w:val="71FE226D"/>
    <w:rsid w:val="723F4D5F"/>
    <w:rsid w:val="748E78D8"/>
    <w:rsid w:val="74A964C0"/>
    <w:rsid w:val="75874327"/>
    <w:rsid w:val="75B0387E"/>
    <w:rsid w:val="75B72E5F"/>
    <w:rsid w:val="762A3631"/>
    <w:rsid w:val="77130569"/>
    <w:rsid w:val="77422BFC"/>
    <w:rsid w:val="77935205"/>
    <w:rsid w:val="78AA7A92"/>
    <w:rsid w:val="78FD327E"/>
    <w:rsid w:val="794B3FEA"/>
    <w:rsid w:val="79CD2C51"/>
    <w:rsid w:val="79DF2984"/>
    <w:rsid w:val="7A2D1941"/>
    <w:rsid w:val="7C0D1A2A"/>
    <w:rsid w:val="7C0E12FE"/>
    <w:rsid w:val="7C2E72A1"/>
    <w:rsid w:val="7C5238E1"/>
    <w:rsid w:val="7CB50753"/>
    <w:rsid w:val="7D324C54"/>
    <w:rsid w:val="7DAE6060"/>
    <w:rsid w:val="7DC205F3"/>
    <w:rsid w:val="7DCE343B"/>
    <w:rsid w:val="7DE721C3"/>
    <w:rsid w:val="7E3A63DB"/>
    <w:rsid w:val="7EB048EF"/>
    <w:rsid w:val="7EBC14E6"/>
    <w:rsid w:val="7F5931D8"/>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0DA550"/>
  <w15:docId w15:val="{99B1FFF8-5596-4EA1-A9CB-D5ECE4CC9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link w:val="10"/>
    <w:uiPriority w:val="9"/>
    <w:qFormat/>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next w:val="a"/>
    <w:uiPriority w:val="9"/>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paragraph" w:styleId="4">
    <w:name w:val="heading 4"/>
    <w:basedOn w:val="a"/>
    <w:next w:val="a"/>
    <w:uiPriority w:val="9"/>
    <w:unhideWhenUsed/>
    <w:qFormat/>
    <w:pPr>
      <w:keepNext/>
      <w:keepLines/>
      <w:spacing w:before="280" w:after="290" w:line="372" w:lineRule="auto"/>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c">
    <w:name w:val="annotation subject"/>
    <w:basedOn w:val="a3"/>
    <w:next w:val="a3"/>
    <w:link w:val="ad"/>
    <w:uiPriority w:val="99"/>
    <w:semiHidden/>
    <w:unhideWhenUsed/>
    <w:qFormat/>
    <w:rPr>
      <w:b/>
      <w:bCs/>
    </w:rPr>
  </w:style>
  <w:style w:type="table" w:styleId="ae">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Pr>
      <w:b/>
      <w:bCs/>
    </w:rPr>
  </w:style>
  <w:style w:type="character" w:styleId="af0">
    <w:name w:val="FollowedHyperlink"/>
    <w:basedOn w:val="a0"/>
    <w:uiPriority w:val="99"/>
    <w:semiHidden/>
    <w:unhideWhenUsed/>
    <w:qFormat/>
    <w:rPr>
      <w:color w:val="954F72"/>
      <w:u w:val="single"/>
    </w:rPr>
  </w:style>
  <w:style w:type="character" w:styleId="af1">
    <w:name w:val="Hyperlink"/>
    <w:basedOn w:val="a0"/>
    <w:uiPriority w:val="99"/>
    <w:semiHidden/>
    <w:unhideWhenUsed/>
    <w:qFormat/>
    <w:rPr>
      <w:color w:val="0563C1"/>
      <w:u w:val="single"/>
    </w:rPr>
  </w:style>
  <w:style w:type="character" w:styleId="af2">
    <w:name w:val="annotation reference"/>
    <w:basedOn w:val="a0"/>
    <w:uiPriority w:val="99"/>
    <w:semiHidden/>
    <w:unhideWhenUsed/>
    <w:qFormat/>
    <w:rPr>
      <w:sz w:val="21"/>
      <w:szCs w:val="21"/>
    </w:rPr>
  </w:style>
  <w:style w:type="paragraph" w:styleId="af3">
    <w:name w:val="List Paragraph"/>
    <w:basedOn w:val="a"/>
    <w:uiPriority w:val="34"/>
    <w:qFormat/>
    <w:pPr>
      <w:ind w:firstLineChars="200" w:firstLine="420"/>
    </w:pPr>
  </w:style>
  <w:style w:type="table" w:customStyle="1" w:styleId="TableGrid">
    <w:name w:val="TableGrid"/>
    <w:qFormat/>
    <w:tblPr>
      <w:tblCellMar>
        <w:top w:w="0" w:type="dxa"/>
        <w:left w:w="0" w:type="dxa"/>
        <w:bottom w:w="0" w:type="dxa"/>
        <w:right w:w="0" w:type="dxa"/>
      </w:tblCellMar>
    </w:tblPr>
  </w:style>
  <w:style w:type="character" w:customStyle="1" w:styleId="a6">
    <w:name w:val="批注框文本 字符"/>
    <w:basedOn w:val="a0"/>
    <w:link w:val="a5"/>
    <w:uiPriority w:val="99"/>
    <w:semiHidden/>
    <w:qFormat/>
    <w:rPr>
      <w:sz w:val="18"/>
      <w:szCs w:val="18"/>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4">
    <w:name w:val="批注文字 字符"/>
    <w:basedOn w:val="a0"/>
    <w:link w:val="a3"/>
    <w:uiPriority w:val="99"/>
    <w:semiHidden/>
    <w:qFormat/>
  </w:style>
  <w:style w:type="character" w:customStyle="1" w:styleId="ad">
    <w:name w:val="批注主题 字符"/>
    <w:basedOn w:val="a4"/>
    <w:link w:val="ac"/>
    <w:uiPriority w:val="99"/>
    <w:semiHidden/>
    <w:qFormat/>
    <w:rPr>
      <w:b/>
      <w:bCs/>
    </w:rPr>
  </w:style>
  <w:style w:type="character" w:customStyle="1" w:styleId="005Char">
    <w:name w:val="005正文 Char"/>
    <w:link w:val="005"/>
    <w:qFormat/>
    <w:rPr>
      <w:rFonts w:eastAsia="宋体"/>
    </w:rPr>
  </w:style>
  <w:style w:type="paragraph" w:customStyle="1" w:styleId="005">
    <w:name w:val="005正文"/>
    <w:link w:val="005Char"/>
    <w:qFormat/>
    <w:pPr>
      <w:widowControl w:val="0"/>
      <w:spacing w:beforeLines="50" w:before="50" w:line="360" w:lineRule="auto"/>
      <w:ind w:firstLineChars="200" w:firstLine="200"/>
      <w:jc w:val="both"/>
    </w:pPr>
    <w:rPr>
      <w:rFonts w:asciiTheme="minorHAnsi" w:hAnsiTheme="minorHAnsi" w:cstheme="minorBidi"/>
      <w:kern w:val="2"/>
      <w:sz w:val="21"/>
      <w:szCs w:val="22"/>
    </w:rPr>
  </w:style>
  <w:style w:type="paragraph" w:customStyle="1" w:styleId="msonormal0">
    <w:name w:val="msonorma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font5">
    <w:name w:val="font5"/>
    <w:basedOn w:val="a"/>
    <w:qFormat/>
    <w:pPr>
      <w:widowControl/>
      <w:spacing w:before="100" w:beforeAutospacing="1" w:after="100" w:afterAutospacing="1"/>
      <w:jc w:val="left"/>
    </w:pPr>
    <w:rPr>
      <w:rFonts w:ascii="等线" w:eastAsia="等线" w:hAnsi="等线"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eastAsia="宋体" w:hAnsi="宋体" w:cs="宋体"/>
      <w:kern w:val="0"/>
      <w:sz w:val="18"/>
      <w:szCs w:val="18"/>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ascii="宋体" w:eastAsia="宋体" w:hAnsi="宋体" w:cs="宋体"/>
      <w:b/>
      <w:bCs/>
      <w:kern w:val="0"/>
      <w:sz w:val="28"/>
      <w:szCs w:val="28"/>
    </w:rPr>
  </w:style>
  <w:style w:type="paragraph" w:customStyle="1" w:styleId="xl66">
    <w:name w:val="xl66"/>
    <w:basedOn w:val="a"/>
    <w:qFormat/>
    <w:pPr>
      <w:widowControl/>
      <w:spacing w:before="100" w:beforeAutospacing="1" w:after="100" w:afterAutospacing="1"/>
      <w:jc w:val="center"/>
    </w:pPr>
    <w:rPr>
      <w:rFonts w:ascii="宋体" w:eastAsia="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微软雅黑" w:eastAsia="微软雅黑" w:hAnsi="微软雅黑" w:cs="宋体"/>
      <w:kern w:val="0"/>
      <w:sz w:val="20"/>
      <w:szCs w:val="20"/>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微软雅黑" w:eastAsia="微软雅黑" w:hAnsi="微软雅黑" w:cs="宋体"/>
      <w:kern w:val="0"/>
      <w:sz w:val="20"/>
      <w:szCs w:val="20"/>
    </w:rPr>
  </w:style>
  <w:style w:type="paragraph" w:customStyle="1" w:styleId="Default">
    <w:name w:val="Default"/>
    <w:qFormat/>
    <w:pPr>
      <w:widowControl w:val="0"/>
      <w:autoSpaceDE w:val="0"/>
      <w:autoSpaceDN w:val="0"/>
      <w:adjustRightInd w:val="0"/>
    </w:pPr>
    <w:rPr>
      <w:rFonts w:ascii="楷体" w:eastAsia="楷体" w:hAnsiTheme="minorHAnsi" w:cs="楷体"/>
      <w:color w:val="000000"/>
      <w:sz w:val="24"/>
      <w:szCs w:val="24"/>
    </w:rPr>
  </w:style>
  <w:style w:type="paragraph" w:customStyle="1" w:styleId="11">
    <w:name w:val="修订1"/>
    <w:hidden/>
    <w:uiPriority w:val="99"/>
    <w:semiHidden/>
    <w:qFormat/>
    <w:rPr>
      <w:rFonts w:asciiTheme="minorHAnsi" w:eastAsiaTheme="minorEastAsia" w:hAnsiTheme="minorHAnsi" w:cstheme="minorBidi"/>
      <w:kern w:val="2"/>
      <w:sz w:val="21"/>
      <w:szCs w:val="22"/>
    </w:rPr>
  </w:style>
  <w:style w:type="character" w:customStyle="1" w:styleId="10">
    <w:name w:val="标题 1 字符"/>
    <w:basedOn w:val="a0"/>
    <w:link w:val="1"/>
    <w:uiPriority w:val="9"/>
    <w:qFormat/>
    <w:rPr>
      <w:rFonts w:ascii="宋体" w:eastAsia="宋体" w:hAnsi="宋体" w:cs="宋体"/>
      <w:b/>
      <w:bCs/>
      <w:kern w:val="36"/>
      <w:sz w:val="48"/>
      <w:szCs w:val="48"/>
    </w:rPr>
  </w:style>
  <w:style w:type="paragraph" w:customStyle="1" w:styleId="12">
    <w:name w:val="正文1"/>
    <w:qFormat/>
    <w:pPr>
      <w:jc w:val="both"/>
    </w:pPr>
    <w:rPr>
      <w:rFonts w:ascii="Calibri" w:hAnsi="Calibri" w:cs="Calibri"/>
      <w:kern w:val="2"/>
      <w:sz w:val="21"/>
      <w:szCs w:val="21"/>
      <w14:ligatures w14:val="standardContextual"/>
    </w:rPr>
  </w:style>
  <w:style w:type="character" w:customStyle="1" w:styleId="30">
    <w:name w:val="标题 3 字符"/>
    <w:basedOn w:val="a0"/>
    <w:link w:val="3"/>
    <w:uiPriority w:val="9"/>
    <w:semiHidden/>
    <w:qFormat/>
    <w:rPr>
      <w:rFonts w:asciiTheme="minorHAnsi" w:eastAsiaTheme="minorEastAsia" w:hAnsiTheme="minorHAnsi" w:cstheme="min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E4C74-3C28-44B1-B017-31356678A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4</Pages>
  <Words>817</Words>
  <Characters>858</Characters>
  <Application>Microsoft Office Word</Application>
  <DocSecurity>0</DocSecurity>
  <Lines>53</Lines>
  <Paragraphs>64</Paragraphs>
  <ScaleCrop>false</ScaleCrop>
  <Company>QN</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HYC_财务部_任艺男</dc:creator>
  <cp:lastModifiedBy>澳华</cp:lastModifiedBy>
  <cp:revision>53</cp:revision>
  <cp:lastPrinted>2021-07-02T01:50:00Z</cp:lastPrinted>
  <dcterms:created xsi:type="dcterms:W3CDTF">2026-04-15T05:53:00Z</dcterms:created>
  <dcterms:modified xsi:type="dcterms:W3CDTF">2026-09-16T08:49:00Z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49B4C2D67E70432A8384DE3B3F7F8BC2_13</vt:lpwstr>
  </property>
  <property fmtid="{D5CDD505-2E9C-101B-9397-08002B2CF9AE}" pid="4" name="KSOTemplateDocerSaveRecord">
    <vt:lpwstr>eyJoZGlkIjoiYTRhZjliNjIyNTBlOGEyMzVlZDM5Y2VlZmNjY2Y5MDUiLCJ1c2VySWQiOiIzMzM5NTIyMjYifQ==</vt:lpwstr>
  </property>
</Properties>
</file>