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1465D" w14:textId="66008E6A" w:rsidR="000A69FD" w:rsidRPr="00B26E3D" w:rsidRDefault="00000000">
      <w:pPr>
        <w:spacing w:beforeLines="50" w:before="156" w:afterLines="50" w:after="156" w:line="400" w:lineRule="exact"/>
        <w:rPr>
          <w:rFonts w:eastAsiaTheme="minorEastAsia"/>
          <w:bCs/>
          <w:iCs/>
          <w:color w:val="000000"/>
          <w:sz w:val="24"/>
        </w:rPr>
      </w:pPr>
      <w:r w:rsidRPr="00B26E3D">
        <w:rPr>
          <w:rFonts w:eastAsiaTheme="minorEastAsia"/>
          <w:bCs/>
          <w:iCs/>
          <w:color w:val="000000"/>
          <w:sz w:val="24"/>
        </w:rPr>
        <w:t>证券代码：</w:t>
      </w:r>
      <w:r w:rsidRPr="00B26E3D">
        <w:rPr>
          <w:rFonts w:eastAsiaTheme="minorEastAsia"/>
          <w:color w:val="000000"/>
          <w:sz w:val="24"/>
        </w:rPr>
        <w:t xml:space="preserve">600171                   </w:t>
      </w:r>
      <w:r w:rsidR="003659BC">
        <w:rPr>
          <w:rFonts w:eastAsiaTheme="minorEastAsia"/>
          <w:color w:val="000000"/>
          <w:sz w:val="24"/>
        </w:rPr>
        <w:t xml:space="preserve">      </w:t>
      </w:r>
      <w:r w:rsidR="00FD597D" w:rsidRPr="00B26E3D">
        <w:rPr>
          <w:rFonts w:eastAsiaTheme="minorEastAsia"/>
          <w:color w:val="000000"/>
          <w:sz w:val="24"/>
        </w:rPr>
        <w:t xml:space="preserve"> </w:t>
      </w:r>
      <w:r w:rsidRPr="00B26E3D">
        <w:rPr>
          <w:rFonts w:eastAsiaTheme="minorEastAsia"/>
          <w:color w:val="000000"/>
          <w:sz w:val="24"/>
        </w:rPr>
        <w:t xml:space="preserve">         </w:t>
      </w:r>
      <w:r w:rsidRPr="00B26E3D">
        <w:rPr>
          <w:rFonts w:eastAsiaTheme="minorEastAsia"/>
          <w:bCs/>
          <w:iCs/>
          <w:color w:val="000000"/>
          <w:sz w:val="24"/>
        </w:rPr>
        <w:t>证券简称：</w:t>
      </w:r>
      <w:r w:rsidRPr="00B26E3D">
        <w:rPr>
          <w:rFonts w:eastAsiaTheme="minorEastAsia"/>
          <w:color w:val="000000"/>
          <w:sz w:val="24"/>
        </w:rPr>
        <w:t>上海贝岭</w:t>
      </w:r>
    </w:p>
    <w:p w14:paraId="450C4FB4" w14:textId="6AAC62B3" w:rsidR="000A69FD" w:rsidRPr="00B26E3D" w:rsidRDefault="00000000" w:rsidP="00FD597D">
      <w:pPr>
        <w:spacing w:beforeLines="50" w:before="156" w:afterLines="50" w:after="156" w:line="400" w:lineRule="exact"/>
        <w:jc w:val="center"/>
        <w:rPr>
          <w:rFonts w:eastAsiaTheme="minorEastAsia"/>
          <w:b/>
          <w:bCs/>
          <w:iCs/>
          <w:color w:val="000000"/>
          <w:sz w:val="32"/>
          <w:szCs w:val="32"/>
        </w:rPr>
      </w:pPr>
      <w:r w:rsidRPr="00B26E3D">
        <w:rPr>
          <w:rFonts w:eastAsiaTheme="minorEastAsia"/>
          <w:b/>
          <w:bCs/>
          <w:iCs/>
          <w:color w:val="000000"/>
          <w:sz w:val="32"/>
          <w:szCs w:val="32"/>
        </w:rPr>
        <w:t>上海贝岭股份有限公司投资者关系活动记录表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0A69FD" w:rsidRPr="00B26E3D" w14:paraId="3863C054" w14:textId="77777777" w:rsidTr="00B26E3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C81B" w14:textId="7253612A" w:rsidR="000A69FD" w:rsidRPr="00B26E3D" w:rsidRDefault="00000000">
            <w:pPr>
              <w:spacing w:line="420" w:lineRule="exact"/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7B83" w14:textId="51FF8027" w:rsidR="000A69FD" w:rsidRPr="00B26E3D" w:rsidRDefault="00000000">
            <w:pPr>
              <w:spacing w:line="420" w:lineRule="exact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□</w:t>
            </w:r>
            <w:r w:rsidR="00CE1431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Pr="00B26E3D">
              <w:rPr>
                <w:rFonts w:eastAsiaTheme="minorEastAsia"/>
                <w:kern w:val="0"/>
                <w:sz w:val="24"/>
              </w:rPr>
              <w:t>特定对象调研</w:t>
            </w:r>
            <w:r w:rsidRPr="00B26E3D">
              <w:rPr>
                <w:rFonts w:eastAsiaTheme="minorEastAsia"/>
                <w:kern w:val="0"/>
                <w:sz w:val="24"/>
              </w:rPr>
              <w:t xml:space="preserve">         </w:t>
            </w: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 w:rsidRPr="00B26E3D">
              <w:rPr>
                <w:rFonts w:eastAsiaTheme="minorEastAsia"/>
                <w:kern w:val="0"/>
                <w:sz w:val="24"/>
              </w:rPr>
              <w:t>分析师会议</w:t>
            </w:r>
          </w:p>
          <w:p w14:paraId="0A054A47" w14:textId="083DD531" w:rsidR="000A69FD" w:rsidRPr="00B26E3D" w:rsidRDefault="00000000">
            <w:pPr>
              <w:spacing w:line="420" w:lineRule="exact"/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 w:rsidRPr="00B26E3D">
              <w:rPr>
                <w:rFonts w:eastAsiaTheme="minorEastAsia"/>
                <w:kern w:val="0"/>
                <w:sz w:val="24"/>
              </w:rPr>
              <w:t>媒体采访</w:t>
            </w:r>
            <w:r w:rsidRPr="00B26E3D">
              <w:rPr>
                <w:rFonts w:eastAsiaTheme="minorEastAsia"/>
                <w:kern w:val="0"/>
                <w:sz w:val="24"/>
              </w:rPr>
              <w:t xml:space="preserve">            </w:t>
            </w:r>
            <w:r w:rsidR="00A53052">
              <w:rPr>
                <w:rFonts w:eastAsiaTheme="minorEastAsia"/>
                <w:kern w:val="0"/>
                <w:sz w:val="24"/>
              </w:rPr>
              <w:t xml:space="preserve"> </w:t>
            </w: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 xml:space="preserve">√ </w:t>
            </w:r>
            <w:r w:rsidRPr="00B26E3D">
              <w:rPr>
                <w:rFonts w:eastAsiaTheme="minorEastAsia"/>
                <w:kern w:val="0"/>
                <w:sz w:val="24"/>
              </w:rPr>
              <w:t>业绩说明会</w:t>
            </w:r>
          </w:p>
          <w:p w14:paraId="07FF38AC" w14:textId="7BE7D75C" w:rsidR="000A69FD" w:rsidRPr="00B26E3D" w:rsidRDefault="00000000">
            <w:pPr>
              <w:spacing w:line="420" w:lineRule="exact"/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 w:rsidRPr="00B26E3D">
              <w:rPr>
                <w:rFonts w:eastAsiaTheme="minorEastAsia"/>
                <w:kern w:val="0"/>
                <w:sz w:val="24"/>
              </w:rPr>
              <w:t>新闻发布会</w:t>
            </w:r>
            <w:r w:rsidRPr="00B26E3D">
              <w:rPr>
                <w:rFonts w:eastAsiaTheme="minorEastAsia"/>
                <w:kern w:val="0"/>
                <w:sz w:val="24"/>
              </w:rPr>
              <w:t xml:space="preserve">          </w:t>
            </w:r>
            <w:r w:rsidR="00A53052">
              <w:rPr>
                <w:rFonts w:eastAsiaTheme="minorEastAsia"/>
                <w:kern w:val="0"/>
                <w:sz w:val="24"/>
              </w:rPr>
              <w:t xml:space="preserve"> </w:t>
            </w: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 w:rsidRPr="00B26E3D">
              <w:rPr>
                <w:rFonts w:eastAsiaTheme="minorEastAsia"/>
                <w:kern w:val="0"/>
                <w:sz w:val="24"/>
              </w:rPr>
              <w:t>路演活动</w:t>
            </w:r>
          </w:p>
          <w:p w14:paraId="652DDEC5" w14:textId="77777777" w:rsidR="000A69FD" w:rsidRPr="00B26E3D" w:rsidRDefault="00000000">
            <w:pPr>
              <w:tabs>
                <w:tab w:val="left" w:pos="3045"/>
                <w:tab w:val="center" w:pos="3199"/>
              </w:tabs>
              <w:spacing w:line="420" w:lineRule="exact"/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 w:rsidRPr="00B26E3D">
              <w:rPr>
                <w:rFonts w:eastAsiaTheme="minorEastAsia"/>
                <w:kern w:val="0"/>
                <w:sz w:val="24"/>
              </w:rPr>
              <w:t>现场参观</w:t>
            </w: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ab/>
            </w:r>
          </w:p>
          <w:p w14:paraId="2BC825ED" w14:textId="32FF881E" w:rsidR="000A69FD" w:rsidRPr="00B26E3D" w:rsidRDefault="00000000">
            <w:pPr>
              <w:tabs>
                <w:tab w:val="center" w:pos="3199"/>
              </w:tabs>
              <w:spacing w:line="420" w:lineRule="exact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 w:rsidRPr="00B26E3D">
              <w:rPr>
                <w:rFonts w:eastAsiaTheme="minorEastAsia"/>
                <w:kern w:val="0"/>
                <w:sz w:val="24"/>
              </w:rPr>
              <w:t>其他</w:t>
            </w:r>
          </w:p>
        </w:tc>
      </w:tr>
      <w:tr w:rsidR="000A69FD" w:rsidRPr="00B26E3D" w14:paraId="367AAEC0" w14:textId="77777777" w:rsidTr="00BD25A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1813" w14:textId="77777777" w:rsidR="000A69FD" w:rsidRPr="00B26E3D" w:rsidRDefault="00000000">
            <w:pPr>
              <w:spacing w:line="420" w:lineRule="exact"/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8EA1" w14:textId="77777777" w:rsidR="000A69FD" w:rsidRPr="00B26E3D" w:rsidRDefault="00000000">
            <w:pPr>
              <w:spacing w:line="420" w:lineRule="exact"/>
              <w:rPr>
                <w:rFonts w:eastAsiaTheme="minorEastAsia"/>
                <w:bCs/>
                <w:iCs/>
                <w:color w:val="000000"/>
                <w:sz w:val="24"/>
                <w:lang w:val="en-GB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 w:rsidR="000A69FD" w:rsidRPr="00B26E3D" w14:paraId="4796DF90" w14:textId="77777777" w:rsidTr="00B26E3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C3AF" w14:textId="77777777" w:rsidR="000A69FD" w:rsidRPr="00B26E3D" w:rsidRDefault="00000000">
            <w:pPr>
              <w:spacing w:line="420" w:lineRule="exact"/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D270" w14:textId="710FC768" w:rsidR="000A69FD" w:rsidRPr="00B26E3D" w:rsidRDefault="00400A3C">
            <w:pPr>
              <w:spacing w:line="420" w:lineRule="exact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400A3C">
              <w:rPr>
                <w:rFonts w:eastAsiaTheme="minorEastAsia" w:hint="eastAsia"/>
                <w:bCs/>
                <w:iCs/>
                <w:color w:val="000000"/>
                <w:sz w:val="24"/>
              </w:rPr>
              <w:t>2026</w:t>
            </w:r>
            <w:r w:rsidRPr="00400A3C">
              <w:rPr>
                <w:rFonts w:eastAsiaTheme="minorEastAsia" w:hint="eastAsia"/>
                <w:bCs/>
                <w:iCs/>
                <w:color w:val="000000"/>
                <w:sz w:val="24"/>
              </w:rPr>
              <w:t>年</w:t>
            </w:r>
            <w:r w:rsidRPr="00400A3C">
              <w:rPr>
                <w:rFonts w:eastAsiaTheme="minorEastAsia" w:hint="eastAsia"/>
                <w:bCs/>
                <w:iCs/>
                <w:color w:val="000000"/>
                <w:sz w:val="24"/>
              </w:rPr>
              <w:t>9</w:t>
            </w:r>
            <w:r w:rsidRPr="00400A3C">
              <w:rPr>
                <w:rFonts w:eastAsiaTheme="minorEastAsia" w:hint="eastAsia"/>
                <w:bCs/>
                <w:iCs/>
                <w:color w:val="000000"/>
                <w:sz w:val="24"/>
              </w:rPr>
              <w:t>月</w:t>
            </w:r>
            <w:r w:rsidRPr="00400A3C">
              <w:rPr>
                <w:rFonts w:eastAsiaTheme="minorEastAsia" w:hint="eastAsia"/>
                <w:bCs/>
                <w:iCs/>
                <w:color w:val="000000"/>
                <w:sz w:val="24"/>
              </w:rPr>
              <w:t>16</w:t>
            </w:r>
            <w:r w:rsidRPr="00400A3C">
              <w:rPr>
                <w:rFonts w:eastAsiaTheme="minorEastAsia" w:hint="eastAsia"/>
                <w:bCs/>
                <w:iCs/>
                <w:color w:val="000000"/>
                <w:sz w:val="24"/>
              </w:rPr>
              <w:t>日</w:t>
            </w:r>
            <w:r>
              <w:rPr>
                <w:rFonts w:eastAsiaTheme="minorEastAsia" w:hint="eastAsia"/>
                <w:bCs/>
                <w:iCs/>
                <w:color w:val="000000"/>
                <w:sz w:val="24"/>
              </w:rPr>
              <w:t>（</w:t>
            </w:r>
            <w:r w:rsidRPr="00400A3C">
              <w:rPr>
                <w:rFonts w:eastAsiaTheme="minorEastAsia" w:hint="eastAsia"/>
                <w:bCs/>
                <w:iCs/>
                <w:color w:val="000000"/>
                <w:sz w:val="24"/>
              </w:rPr>
              <w:t>周三</w:t>
            </w:r>
            <w:r>
              <w:rPr>
                <w:rFonts w:eastAsiaTheme="minorEastAsia" w:hint="eastAsia"/>
                <w:bCs/>
                <w:iCs/>
                <w:color w:val="000000"/>
                <w:sz w:val="24"/>
              </w:rPr>
              <w:t>）</w:t>
            </w:r>
            <w:r w:rsidRPr="00400A3C">
              <w:rPr>
                <w:rFonts w:eastAsiaTheme="minorEastAsia" w:hint="eastAsia"/>
                <w:bCs/>
                <w:iCs/>
                <w:color w:val="000000"/>
                <w:sz w:val="24"/>
              </w:rPr>
              <w:t>15:00~17:00</w:t>
            </w:r>
          </w:p>
        </w:tc>
      </w:tr>
      <w:tr w:rsidR="000A69FD" w:rsidRPr="00B26E3D" w14:paraId="319C1F29" w14:textId="77777777" w:rsidTr="00B26E3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7F18" w14:textId="77777777" w:rsidR="000A69FD" w:rsidRPr="00B26E3D" w:rsidRDefault="00000000">
            <w:pPr>
              <w:spacing w:line="420" w:lineRule="exact"/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5ECA" w14:textId="583777EF" w:rsidR="000A69FD" w:rsidRPr="00B26E3D" w:rsidRDefault="00000000">
            <w:pPr>
              <w:spacing w:line="420" w:lineRule="exact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B26E3D">
              <w:rPr>
                <w:rFonts w:eastAsiaTheme="minorEastAsia"/>
                <w:sz w:val="24"/>
              </w:rPr>
              <w:t>公司通过</w:t>
            </w:r>
            <w:r w:rsidRPr="00B26E3D">
              <w:rPr>
                <w:rFonts w:eastAsiaTheme="minorEastAsia"/>
                <w:bCs/>
                <w:sz w:val="24"/>
              </w:rPr>
              <w:t>全景网</w:t>
            </w:r>
            <w:r w:rsidR="00ED73CA">
              <w:rPr>
                <w:rFonts w:eastAsiaTheme="minorEastAsia" w:hint="eastAsia"/>
                <w:bCs/>
                <w:sz w:val="24"/>
              </w:rPr>
              <w:t>“</w:t>
            </w:r>
            <w:r w:rsidRPr="00B26E3D">
              <w:rPr>
                <w:rFonts w:eastAsiaTheme="minorEastAsia"/>
                <w:sz w:val="24"/>
              </w:rPr>
              <w:t>投资者关系互动平台</w:t>
            </w:r>
            <w:r w:rsidR="00ED73CA">
              <w:rPr>
                <w:rFonts w:eastAsiaTheme="minorEastAsia" w:hint="eastAsia"/>
                <w:bCs/>
                <w:sz w:val="24"/>
              </w:rPr>
              <w:t>”</w:t>
            </w:r>
            <w:r w:rsidR="00F82236">
              <w:rPr>
                <w:rFonts w:eastAsiaTheme="minorEastAsia" w:hint="eastAsia"/>
                <w:bCs/>
                <w:sz w:val="24"/>
              </w:rPr>
              <w:t>（</w:t>
            </w:r>
            <w:r w:rsidR="00F82236" w:rsidRPr="00785B77">
              <w:rPr>
                <w:rFonts w:eastAsiaTheme="minorEastAsia"/>
                <w:bCs/>
                <w:sz w:val="24"/>
              </w:rPr>
              <w:t>https://ir.p5w.net</w:t>
            </w:r>
            <w:r w:rsidR="00F82236">
              <w:rPr>
                <w:rFonts w:eastAsiaTheme="minorEastAsia" w:hint="eastAsia"/>
                <w:bCs/>
                <w:sz w:val="24"/>
              </w:rPr>
              <w:t>）</w:t>
            </w:r>
            <w:r w:rsidRPr="00B26E3D">
              <w:rPr>
                <w:rFonts w:eastAsiaTheme="minorEastAsia"/>
                <w:bCs/>
                <w:sz w:val="24"/>
              </w:rPr>
              <w:t>采用网络远程的方式</w:t>
            </w:r>
            <w:r w:rsidRPr="00B26E3D">
              <w:rPr>
                <w:rFonts w:eastAsiaTheme="minorEastAsia"/>
                <w:sz w:val="24"/>
              </w:rPr>
              <w:t>召开业绩说明会</w:t>
            </w:r>
          </w:p>
        </w:tc>
      </w:tr>
      <w:tr w:rsidR="000A69FD" w:rsidRPr="00B26E3D" w14:paraId="1EFFC372" w14:textId="77777777" w:rsidTr="00B26E3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44614" w14:textId="77777777" w:rsidR="000A69FD" w:rsidRPr="00B26E3D" w:rsidRDefault="00000000">
            <w:pPr>
              <w:spacing w:line="420" w:lineRule="exact"/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5378" w14:textId="2FD8A156" w:rsidR="000A69FD" w:rsidRPr="002E2F71" w:rsidRDefault="0075035B">
            <w:pPr>
              <w:spacing w:line="420" w:lineRule="exact"/>
              <w:rPr>
                <w:rFonts w:eastAsiaTheme="minorEastAsia"/>
                <w:bCs/>
                <w:sz w:val="24"/>
              </w:rPr>
            </w:pPr>
            <w:r w:rsidRPr="002E2F71">
              <w:rPr>
                <w:rFonts w:eastAsiaTheme="minorEastAsia"/>
                <w:bCs/>
                <w:sz w:val="24"/>
              </w:rPr>
              <w:t>上海贝岭</w:t>
            </w:r>
            <w:r w:rsidR="00165F64" w:rsidRPr="002E2F71">
              <w:rPr>
                <w:rFonts w:eastAsiaTheme="minorEastAsia"/>
                <w:bCs/>
                <w:sz w:val="24"/>
              </w:rPr>
              <w:t>董事、</w:t>
            </w:r>
            <w:r w:rsidRPr="002E2F71">
              <w:rPr>
                <w:rFonts w:eastAsiaTheme="minorEastAsia"/>
                <w:bCs/>
                <w:sz w:val="24"/>
              </w:rPr>
              <w:t>总经理：闫世锋先生</w:t>
            </w:r>
          </w:p>
          <w:p w14:paraId="514BF324" w14:textId="755677DF" w:rsidR="000A69FD" w:rsidRPr="002E2F71" w:rsidRDefault="0075035B">
            <w:pPr>
              <w:spacing w:line="420" w:lineRule="exact"/>
              <w:rPr>
                <w:rFonts w:eastAsiaTheme="minorEastAsia"/>
                <w:bCs/>
                <w:sz w:val="24"/>
              </w:rPr>
            </w:pPr>
            <w:r w:rsidRPr="002E2F71">
              <w:rPr>
                <w:rFonts w:eastAsiaTheme="minorEastAsia"/>
                <w:bCs/>
                <w:sz w:val="24"/>
              </w:rPr>
              <w:t>上海贝岭财务总监：吴晓洁女士</w:t>
            </w:r>
          </w:p>
          <w:p w14:paraId="69BB9008" w14:textId="1141900A" w:rsidR="000A69FD" w:rsidRPr="002E2F71" w:rsidRDefault="0075035B">
            <w:pPr>
              <w:spacing w:line="420" w:lineRule="exact"/>
              <w:rPr>
                <w:rFonts w:eastAsiaTheme="minorEastAsia"/>
                <w:bCs/>
                <w:sz w:val="24"/>
              </w:rPr>
            </w:pPr>
            <w:r w:rsidRPr="002E2F71">
              <w:rPr>
                <w:rFonts w:eastAsiaTheme="minorEastAsia"/>
                <w:bCs/>
                <w:sz w:val="24"/>
              </w:rPr>
              <w:t>上海贝岭董事会秘书：李刚先生</w:t>
            </w:r>
          </w:p>
          <w:p w14:paraId="5B916895" w14:textId="1728050D" w:rsidR="000A69FD" w:rsidRPr="002E2F71" w:rsidRDefault="0075035B">
            <w:pPr>
              <w:spacing w:line="420" w:lineRule="exact"/>
              <w:rPr>
                <w:rFonts w:eastAsiaTheme="minorEastAsia"/>
                <w:bCs/>
                <w:sz w:val="24"/>
              </w:rPr>
            </w:pPr>
            <w:r w:rsidRPr="002E2F71">
              <w:rPr>
                <w:rFonts w:eastAsiaTheme="minorEastAsia"/>
                <w:bCs/>
                <w:sz w:val="24"/>
              </w:rPr>
              <w:t>上海贝岭独立董事：胡仁昱先生</w:t>
            </w:r>
          </w:p>
          <w:p w14:paraId="7466089F" w14:textId="1B3F8403" w:rsidR="000A69FD" w:rsidRPr="002E2F71" w:rsidRDefault="0075035B">
            <w:pPr>
              <w:spacing w:line="420" w:lineRule="exact"/>
              <w:rPr>
                <w:rFonts w:eastAsiaTheme="minorEastAsia"/>
                <w:bCs/>
                <w:sz w:val="24"/>
              </w:rPr>
            </w:pPr>
            <w:r w:rsidRPr="002E2F71">
              <w:rPr>
                <w:rFonts w:eastAsiaTheme="minorEastAsia"/>
                <w:bCs/>
                <w:sz w:val="24"/>
              </w:rPr>
              <w:t>上海贝岭独立董事：陈丽洁女士</w:t>
            </w:r>
          </w:p>
          <w:p w14:paraId="0965BC91" w14:textId="13DEF94E" w:rsidR="000A69FD" w:rsidRPr="00B26E3D" w:rsidRDefault="0075035B">
            <w:pPr>
              <w:spacing w:line="420" w:lineRule="exact"/>
              <w:rPr>
                <w:rFonts w:eastAsiaTheme="minorEastAsia"/>
                <w:bCs/>
                <w:sz w:val="24"/>
              </w:rPr>
            </w:pPr>
            <w:r w:rsidRPr="002E2F71">
              <w:rPr>
                <w:rFonts w:eastAsiaTheme="minorEastAsia"/>
                <w:bCs/>
                <w:sz w:val="24"/>
              </w:rPr>
              <w:t>上海贝岭独立董事：</w:t>
            </w:r>
            <w:r w:rsidR="00400A3C" w:rsidRPr="002E2F71">
              <w:rPr>
                <w:rFonts w:eastAsiaTheme="minorEastAsia"/>
                <w:bCs/>
                <w:sz w:val="24"/>
              </w:rPr>
              <w:t>陈琳</w:t>
            </w:r>
            <w:r w:rsidRPr="002E2F71">
              <w:rPr>
                <w:rFonts w:eastAsiaTheme="minorEastAsia"/>
                <w:bCs/>
                <w:sz w:val="24"/>
              </w:rPr>
              <w:t>先生</w:t>
            </w:r>
          </w:p>
        </w:tc>
      </w:tr>
      <w:tr w:rsidR="000A69FD" w:rsidRPr="00B26E3D" w14:paraId="0F92BD88" w14:textId="77777777" w:rsidTr="00B26E3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CAF1" w14:textId="4390CF0C" w:rsidR="000A69FD" w:rsidRPr="00E43ED9" w:rsidRDefault="00000000">
            <w:pPr>
              <w:spacing w:line="420" w:lineRule="exact"/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2F82" w14:textId="77777777" w:rsidR="000A69FD" w:rsidRPr="00542560" w:rsidRDefault="00000000" w:rsidP="00202AC8">
            <w:pPr>
              <w:spacing w:beforeLines="50" w:before="156" w:line="360" w:lineRule="auto"/>
              <w:rPr>
                <w:rFonts w:eastAsiaTheme="minorEastAsia"/>
                <w:b/>
                <w:sz w:val="24"/>
              </w:rPr>
            </w:pPr>
            <w:r w:rsidRPr="00542560">
              <w:rPr>
                <w:rFonts w:eastAsiaTheme="minorEastAsia"/>
                <w:b/>
                <w:sz w:val="24"/>
              </w:rPr>
              <w:t>投资者提出的问题及公司回复情况</w:t>
            </w:r>
          </w:p>
          <w:p w14:paraId="09494B4C" w14:textId="03C376EE" w:rsidR="000A69FD" w:rsidRPr="00542560" w:rsidRDefault="00000000" w:rsidP="00202AC8">
            <w:pPr>
              <w:spacing w:line="360" w:lineRule="auto"/>
              <w:rPr>
                <w:rFonts w:eastAsiaTheme="minorEastAsia"/>
                <w:sz w:val="24"/>
              </w:rPr>
            </w:pPr>
            <w:r w:rsidRPr="00542560">
              <w:rPr>
                <w:rFonts w:eastAsiaTheme="minorEastAsia"/>
                <w:sz w:val="24"/>
              </w:rPr>
              <w:t>公司就投资者在本次说明会中提出的问题进行了回复：</w:t>
            </w:r>
          </w:p>
          <w:p w14:paraId="07D14267" w14:textId="77777777" w:rsidR="001506A6" w:rsidRPr="00542560" w:rsidRDefault="001506A6" w:rsidP="00202AC8">
            <w:pPr>
              <w:spacing w:line="360" w:lineRule="auto"/>
              <w:rPr>
                <w:rFonts w:eastAsiaTheme="minorEastAsia"/>
                <w:sz w:val="24"/>
              </w:rPr>
            </w:pPr>
            <w:r w:rsidRPr="00542560">
              <w:rPr>
                <w:rFonts w:eastAsiaTheme="minorEastAsia"/>
                <w:sz w:val="24"/>
              </w:rPr>
              <w:t>1</w:t>
            </w:r>
            <w:r w:rsidRPr="00542560">
              <w:rPr>
                <w:rFonts w:eastAsiaTheme="minorEastAsia"/>
                <w:sz w:val="24"/>
              </w:rPr>
              <w:t>、在半导体国产自主可控的大背景下，公司如何把握国产替代机遇，提升核心产品的市场竞争力？</w:t>
            </w:r>
          </w:p>
          <w:p w14:paraId="4728CA36" w14:textId="02843DBC" w:rsidR="009F1491" w:rsidRDefault="001506A6" w:rsidP="00202AC8">
            <w:pPr>
              <w:spacing w:line="360" w:lineRule="auto"/>
              <w:rPr>
                <w:rFonts w:eastAsiaTheme="minorEastAsia"/>
                <w:sz w:val="24"/>
              </w:rPr>
            </w:pPr>
            <w:r w:rsidRPr="00542560">
              <w:rPr>
                <w:rFonts w:eastAsiaTheme="minorEastAsia"/>
                <w:sz w:val="24"/>
              </w:rPr>
              <w:t>答：投资者您好！公司集成电路产品涵盖电源管理、信号链产品和功率器件产品。在电源管理产品方面，公司深耕超低功耗、高效率、高集成度等核心技术，持续丰富</w:t>
            </w:r>
            <w:r w:rsidRPr="00542560">
              <w:rPr>
                <w:rFonts w:eastAsiaTheme="minorEastAsia"/>
                <w:sz w:val="24"/>
              </w:rPr>
              <w:t>LDO</w:t>
            </w:r>
            <w:r w:rsidRPr="00542560">
              <w:rPr>
                <w:rFonts w:eastAsiaTheme="minorEastAsia"/>
                <w:sz w:val="24"/>
              </w:rPr>
              <w:t>、</w:t>
            </w:r>
            <w:r w:rsidRPr="00542560">
              <w:rPr>
                <w:rFonts w:eastAsiaTheme="minorEastAsia"/>
                <w:sz w:val="24"/>
              </w:rPr>
              <w:t>DC-DC</w:t>
            </w:r>
            <w:r w:rsidRPr="00542560">
              <w:rPr>
                <w:rFonts w:eastAsiaTheme="minorEastAsia"/>
                <w:sz w:val="24"/>
              </w:rPr>
              <w:t>、</w:t>
            </w:r>
            <w:r w:rsidRPr="00542560">
              <w:rPr>
                <w:rFonts w:eastAsiaTheme="minorEastAsia"/>
                <w:sz w:val="24"/>
              </w:rPr>
              <w:t>AC-DC</w:t>
            </w:r>
            <w:r w:rsidRPr="00542560">
              <w:rPr>
                <w:rFonts w:eastAsiaTheme="minorEastAsia"/>
                <w:sz w:val="24"/>
              </w:rPr>
              <w:t>、驱动类等产品系列，并开展多相位电源产品研发。在电力专用芯片方面，公司紧跟行业新标准，推出符合电网标准要求的智能电表完整方案及双核</w:t>
            </w:r>
            <w:r w:rsidRPr="00542560">
              <w:rPr>
                <w:rFonts w:eastAsiaTheme="minorEastAsia"/>
                <w:sz w:val="24"/>
              </w:rPr>
              <w:t>RISC-V MCU</w:t>
            </w:r>
            <w:r w:rsidRPr="00542560">
              <w:rPr>
                <w:rFonts w:eastAsiaTheme="minorEastAsia"/>
                <w:sz w:val="24"/>
              </w:rPr>
              <w:t>，持续升级计量、</w:t>
            </w:r>
            <w:r w:rsidRPr="00542560">
              <w:rPr>
                <w:rFonts w:eastAsiaTheme="minorEastAsia"/>
                <w:sz w:val="24"/>
              </w:rPr>
              <w:t>SoC</w:t>
            </w:r>
            <w:r w:rsidRPr="00542560">
              <w:rPr>
                <w:rFonts w:eastAsiaTheme="minorEastAsia"/>
                <w:sz w:val="24"/>
              </w:rPr>
              <w:t>及产品，并不断研发推出符合新标准的</w:t>
            </w:r>
            <w:r w:rsidRPr="00542560">
              <w:rPr>
                <w:rFonts w:eastAsiaTheme="minorEastAsia"/>
                <w:sz w:val="24"/>
              </w:rPr>
              <w:t>AC-DC</w:t>
            </w:r>
            <w:r w:rsidRPr="00542560">
              <w:rPr>
                <w:rFonts w:eastAsiaTheme="minorEastAsia"/>
                <w:sz w:val="24"/>
              </w:rPr>
              <w:t>、</w:t>
            </w:r>
            <w:r w:rsidRPr="00542560">
              <w:rPr>
                <w:rFonts w:eastAsiaTheme="minorEastAsia"/>
                <w:sz w:val="24"/>
              </w:rPr>
              <w:t>LDO</w:t>
            </w:r>
            <w:r w:rsidRPr="00542560">
              <w:rPr>
                <w:rFonts w:eastAsiaTheme="minorEastAsia"/>
                <w:sz w:val="24"/>
              </w:rPr>
              <w:t>、驱动、存储、功率器件等产品系列，持续提升客户黏性与市场渗透率。在信号链</w:t>
            </w:r>
            <w:r w:rsidRPr="00542560">
              <w:rPr>
                <w:rFonts w:eastAsiaTheme="minorEastAsia"/>
                <w:sz w:val="24"/>
              </w:rPr>
              <w:lastRenderedPageBreak/>
              <w:t>产品方面，拥有高速高精度</w:t>
            </w:r>
            <w:r w:rsidRPr="00542560">
              <w:rPr>
                <w:rFonts w:eastAsiaTheme="minorEastAsia"/>
                <w:sz w:val="24"/>
              </w:rPr>
              <w:t>ADC</w:t>
            </w:r>
            <w:r w:rsidRPr="00542560">
              <w:rPr>
                <w:rFonts w:eastAsiaTheme="minorEastAsia"/>
                <w:sz w:val="24"/>
              </w:rPr>
              <w:t>、高精度运放、高速光模块及</w:t>
            </w:r>
            <w:r w:rsidRPr="00542560">
              <w:rPr>
                <w:rFonts w:eastAsiaTheme="minorEastAsia"/>
                <w:sz w:val="24"/>
              </w:rPr>
              <w:t>BMS</w:t>
            </w:r>
            <w:r w:rsidRPr="00542560">
              <w:rPr>
                <w:rFonts w:eastAsiaTheme="minorEastAsia"/>
                <w:sz w:val="24"/>
              </w:rPr>
              <w:t>应用的</w:t>
            </w:r>
            <w:r w:rsidRPr="00542560">
              <w:rPr>
                <w:rFonts w:eastAsiaTheme="minorEastAsia"/>
                <w:sz w:val="24"/>
              </w:rPr>
              <w:t>AFE</w:t>
            </w:r>
            <w:r w:rsidRPr="00542560">
              <w:rPr>
                <w:rFonts w:eastAsiaTheme="minorEastAsia"/>
                <w:sz w:val="24"/>
              </w:rPr>
              <w:t>产品，多款自主数据转换器产品达到或接近国际先进水平。在功率器件产品方面，公司持续提升</w:t>
            </w:r>
            <w:r w:rsidRPr="00542560">
              <w:rPr>
                <w:rFonts w:eastAsiaTheme="minorEastAsia"/>
                <w:sz w:val="24"/>
              </w:rPr>
              <w:t>IGBT</w:t>
            </w:r>
            <w:r w:rsidRPr="00542560">
              <w:rPr>
                <w:rFonts w:eastAsiaTheme="minorEastAsia"/>
                <w:sz w:val="24"/>
              </w:rPr>
              <w:t>、</w:t>
            </w:r>
            <w:r w:rsidRPr="00542560">
              <w:rPr>
                <w:rFonts w:eastAsiaTheme="minorEastAsia"/>
                <w:sz w:val="24"/>
              </w:rPr>
              <w:t>MOSFET</w:t>
            </w:r>
            <w:r w:rsidRPr="00542560">
              <w:rPr>
                <w:rFonts w:eastAsiaTheme="minorEastAsia"/>
                <w:sz w:val="24"/>
              </w:rPr>
              <w:t>技术平台，深化汽车点火</w:t>
            </w:r>
            <w:r w:rsidRPr="00542560">
              <w:rPr>
                <w:rFonts w:eastAsiaTheme="minorEastAsia"/>
                <w:sz w:val="24"/>
              </w:rPr>
              <w:t>IGBT</w:t>
            </w:r>
            <w:r w:rsidRPr="00542560">
              <w:rPr>
                <w:rFonts w:eastAsiaTheme="minorEastAsia"/>
                <w:sz w:val="24"/>
              </w:rPr>
              <w:t>系列产品优势，配套新型驱动芯片实现量产交付、空调热管理</w:t>
            </w:r>
            <w:r w:rsidRPr="00542560">
              <w:rPr>
                <w:rFonts w:eastAsiaTheme="minorEastAsia"/>
                <w:sz w:val="24"/>
              </w:rPr>
              <w:t>IGBT</w:t>
            </w:r>
            <w:r w:rsidRPr="00542560">
              <w:rPr>
                <w:rFonts w:eastAsiaTheme="minorEastAsia"/>
                <w:sz w:val="24"/>
              </w:rPr>
              <w:t>实现批量交付、第七代高功率密度</w:t>
            </w:r>
            <w:r w:rsidRPr="00542560">
              <w:rPr>
                <w:rFonts w:eastAsiaTheme="minorEastAsia"/>
                <w:sz w:val="24"/>
              </w:rPr>
              <w:t>IGBT</w:t>
            </w:r>
            <w:r w:rsidRPr="00542560">
              <w:rPr>
                <w:rFonts w:eastAsiaTheme="minorEastAsia"/>
                <w:sz w:val="24"/>
              </w:rPr>
              <w:t>市场份额持续上升，持续增强核心竞争力。感谢您对公司的关注。</w:t>
            </w:r>
          </w:p>
          <w:p w14:paraId="26177B55" w14:textId="77777777" w:rsidR="007C6CE3" w:rsidRPr="00542560" w:rsidRDefault="007C6CE3" w:rsidP="00202AC8">
            <w:pPr>
              <w:spacing w:line="360" w:lineRule="auto"/>
              <w:rPr>
                <w:rFonts w:eastAsiaTheme="minorEastAsia"/>
                <w:sz w:val="24"/>
              </w:rPr>
            </w:pPr>
          </w:p>
          <w:p w14:paraId="02269B99" w14:textId="77777777" w:rsidR="001506A6" w:rsidRPr="00542560" w:rsidRDefault="001506A6" w:rsidP="00202AC8">
            <w:pPr>
              <w:spacing w:line="360" w:lineRule="auto"/>
              <w:rPr>
                <w:rFonts w:eastAsiaTheme="minorEastAsia"/>
                <w:sz w:val="24"/>
              </w:rPr>
            </w:pPr>
            <w:r w:rsidRPr="00542560">
              <w:rPr>
                <w:rFonts w:eastAsiaTheme="minorEastAsia"/>
                <w:sz w:val="24"/>
              </w:rPr>
              <w:t>2</w:t>
            </w:r>
            <w:r w:rsidRPr="00542560">
              <w:rPr>
                <w:rFonts w:eastAsiaTheme="minorEastAsia"/>
                <w:sz w:val="24"/>
              </w:rPr>
              <w:t>、公司作为国内老牌集成电路设计企业，在汽车电子、工业控制等高附加值产品领域有哪些突破和布局？</w:t>
            </w:r>
          </w:p>
          <w:p w14:paraId="7B8E5B05" w14:textId="77777777" w:rsidR="009D12F4" w:rsidRPr="009D12F4" w:rsidRDefault="001506A6" w:rsidP="009D12F4">
            <w:pPr>
              <w:spacing w:line="360" w:lineRule="auto"/>
              <w:rPr>
                <w:rFonts w:eastAsiaTheme="minorEastAsia"/>
                <w:sz w:val="24"/>
              </w:rPr>
            </w:pPr>
            <w:r w:rsidRPr="00542560">
              <w:rPr>
                <w:rFonts w:eastAsiaTheme="minorEastAsia"/>
                <w:sz w:val="24"/>
              </w:rPr>
              <w:t>答：</w:t>
            </w:r>
            <w:r w:rsidR="009D12F4" w:rsidRPr="009D12F4">
              <w:rPr>
                <w:rFonts w:eastAsiaTheme="minorEastAsia" w:hint="eastAsia"/>
                <w:sz w:val="24"/>
              </w:rPr>
              <w:t>投资者您好！公司围绕模拟与功率半导体产品总体布局，推进相关产品在汽车电子与工控的产品与解决方案落地。在汽车电子领域，公司功率半导体、</w:t>
            </w:r>
            <w:r w:rsidR="009D12F4" w:rsidRPr="009D12F4">
              <w:rPr>
                <w:rFonts w:eastAsiaTheme="minorEastAsia" w:hint="eastAsia"/>
                <w:sz w:val="24"/>
              </w:rPr>
              <w:t>EEPROM</w:t>
            </w:r>
            <w:r w:rsidR="009D12F4" w:rsidRPr="009D12F4">
              <w:rPr>
                <w:rFonts w:eastAsiaTheme="minorEastAsia" w:hint="eastAsia"/>
                <w:sz w:val="24"/>
              </w:rPr>
              <w:t>存储器、电源管理、信号链</w:t>
            </w:r>
            <w:r w:rsidR="009D12F4" w:rsidRPr="009D12F4">
              <w:rPr>
                <w:rFonts w:eastAsiaTheme="minorEastAsia" w:hint="eastAsia"/>
                <w:sz w:val="24"/>
              </w:rPr>
              <w:t>AFE</w:t>
            </w:r>
            <w:r w:rsidR="009D12F4" w:rsidRPr="009D12F4">
              <w:rPr>
                <w:rFonts w:eastAsiaTheme="minorEastAsia" w:hint="eastAsia"/>
                <w:sz w:val="24"/>
              </w:rPr>
              <w:t>等产品线重点围绕汽车热管理、发动机点火、车载充电、电池管理、车载摄像头等应用场景推出新产品。公司多款产品进入国内外头部整车厂及一级供应商，并实现量产交付，发挥产品线优势，通过持续布局已形成功率</w:t>
            </w:r>
            <w:r w:rsidR="009D12F4" w:rsidRPr="009D12F4">
              <w:rPr>
                <w:rFonts w:eastAsiaTheme="minorEastAsia" w:hint="eastAsia"/>
                <w:sz w:val="24"/>
              </w:rPr>
              <w:t>+</w:t>
            </w:r>
            <w:r w:rsidR="009D12F4" w:rsidRPr="009D12F4">
              <w:rPr>
                <w:rFonts w:eastAsiaTheme="minorEastAsia" w:hint="eastAsia"/>
                <w:sz w:val="24"/>
              </w:rPr>
              <w:t>驱动产品的汽车发动机点火芯片完整解决方案。</w:t>
            </w:r>
          </w:p>
          <w:p w14:paraId="1F46CEDF" w14:textId="66C93834" w:rsidR="009D12F4" w:rsidRPr="009D12F4" w:rsidRDefault="009D12F4" w:rsidP="009D12F4">
            <w:pPr>
              <w:spacing w:line="360" w:lineRule="auto"/>
              <w:rPr>
                <w:rFonts w:eastAsiaTheme="minorEastAsia"/>
                <w:sz w:val="24"/>
              </w:rPr>
            </w:pPr>
            <w:r w:rsidRPr="009D12F4">
              <w:rPr>
                <w:rFonts w:eastAsiaTheme="minorEastAsia" w:hint="eastAsia"/>
                <w:sz w:val="24"/>
              </w:rPr>
              <w:t>工控储能领域聚焦电机驱动细分市场，依托功率器件迭代升级，实现业务规模与市占率稳步提升；公司凭借信号链与功率链产品，在巩固光伏逆变、储能等市场的基础上，积极布局低空经济等新兴应用领域，持续深化与标杆客户的合作。公司持续加大高附加值产品的研发投入和市场推广力度，在工业控制等领域实现批量销售，并持续拓展客户，推动产品设计导入落地。公司高压大电流</w:t>
            </w:r>
            <w:r w:rsidRPr="009D12F4">
              <w:rPr>
                <w:rFonts w:eastAsiaTheme="minorEastAsia" w:hint="eastAsia"/>
                <w:sz w:val="24"/>
              </w:rPr>
              <w:t>IGBT</w:t>
            </w:r>
            <w:r w:rsidRPr="009D12F4">
              <w:rPr>
                <w:rFonts w:eastAsiaTheme="minorEastAsia" w:hint="eastAsia"/>
                <w:sz w:val="24"/>
              </w:rPr>
              <w:t>产品进入头部客户，产品已实现量产并实现头部客户导入。同时，公司积极布局隔离器产品，上半年新增释放多款产品。</w:t>
            </w:r>
          </w:p>
          <w:p w14:paraId="216A8C3D" w14:textId="7A7B04D2" w:rsidR="000A69FD" w:rsidRPr="00B26E3D" w:rsidRDefault="009D12F4" w:rsidP="009D12F4">
            <w:pPr>
              <w:spacing w:line="360" w:lineRule="auto"/>
              <w:rPr>
                <w:rFonts w:eastAsiaTheme="minorEastAsia"/>
                <w:sz w:val="24"/>
              </w:rPr>
            </w:pPr>
            <w:r w:rsidRPr="009D12F4">
              <w:rPr>
                <w:rFonts w:eastAsiaTheme="minorEastAsia" w:hint="eastAsia"/>
                <w:sz w:val="24"/>
              </w:rPr>
              <w:t>公司还将持续丰富在汽车电子、工业控制等领域全品类芯片整体解决方案，进一步夯实并提升整体综合市场竞争力。感谢您对公</w:t>
            </w:r>
            <w:r w:rsidRPr="009D12F4">
              <w:rPr>
                <w:rFonts w:eastAsiaTheme="minorEastAsia" w:hint="eastAsia"/>
                <w:sz w:val="24"/>
              </w:rPr>
              <w:lastRenderedPageBreak/>
              <w:t>司的关注。</w:t>
            </w:r>
          </w:p>
        </w:tc>
      </w:tr>
      <w:tr w:rsidR="000A69FD" w:rsidRPr="00B26E3D" w14:paraId="117D178E" w14:textId="77777777" w:rsidTr="00B26E3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987A" w14:textId="77777777" w:rsidR="000A69FD" w:rsidRPr="00B26E3D" w:rsidRDefault="00000000">
            <w:pPr>
              <w:spacing w:line="420" w:lineRule="exact"/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</w:pPr>
            <w:r w:rsidRPr="00B26E3D"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lastRenderedPageBreak/>
              <w:t>日期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768E" w14:textId="5BFC467B" w:rsidR="000A69FD" w:rsidRPr="00B26E3D" w:rsidRDefault="009C3AE8">
            <w:pPr>
              <w:spacing w:line="420" w:lineRule="exact"/>
              <w:rPr>
                <w:rFonts w:eastAsiaTheme="minorEastAsia"/>
                <w:bCs/>
                <w:iCs/>
                <w:color w:val="000000"/>
                <w:sz w:val="24"/>
              </w:rPr>
            </w:pPr>
            <w:r w:rsidRPr="009C3AE8">
              <w:rPr>
                <w:rFonts w:eastAsiaTheme="minorEastAsia" w:hint="eastAsia"/>
                <w:bCs/>
                <w:iCs/>
                <w:color w:val="000000"/>
                <w:sz w:val="24"/>
              </w:rPr>
              <w:t>202</w:t>
            </w:r>
            <w:r w:rsidR="001506A6">
              <w:rPr>
                <w:rFonts w:eastAsiaTheme="minorEastAsia" w:hint="eastAsia"/>
                <w:bCs/>
                <w:iCs/>
                <w:color w:val="000000"/>
                <w:sz w:val="24"/>
              </w:rPr>
              <w:t>6</w:t>
            </w:r>
            <w:r w:rsidRPr="009C3AE8">
              <w:rPr>
                <w:rFonts w:eastAsiaTheme="minorEastAsia" w:hint="eastAsia"/>
                <w:bCs/>
                <w:iCs/>
                <w:color w:val="000000"/>
                <w:sz w:val="24"/>
              </w:rPr>
              <w:t>年</w:t>
            </w:r>
            <w:r w:rsidRPr="009C3AE8">
              <w:rPr>
                <w:rFonts w:eastAsiaTheme="minorEastAsia" w:hint="eastAsia"/>
                <w:bCs/>
                <w:iCs/>
                <w:color w:val="000000"/>
                <w:sz w:val="24"/>
              </w:rPr>
              <w:t>9</w:t>
            </w:r>
            <w:r w:rsidRPr="009C3AE8">
              <w:rPr>
                <w:rFonts w:eastAsiaTheme="minorEastAsia" w:hint="eastAsia"/>
                <w:bCs/>
                <w:iCs/>
                <w:color w:val="000000"/>
                <w:sz w:val="24"/>
              </w:rPr>
              <w:t>月</w:t>
            </w:r>
            <w:r w:rsidRPr="009C3AE8">
              <w:rPr>
                <w:rFonts w:eastAsiaTheme="minorEastAsia" w:hint="eastAsia"/>
                <w:bCs/>
                <w:iCs/>
                <w:color w:val="000000"/>
                <w:sz w:val="24"/>
              </w:rPr>
              <w:t>1</w:t>
            </w:r>
            <w:r w:rsidR="001506A6">
              <w:rPr>
                <w:rFonts w:eastAsiaTheme="minorEastAsia" w:hint="eastAsia"/>
                <w:bCs/>
                <w:iCs/>
                <w:color w:val="000000"/>
                <w:sz w:val="24"/>
              </w:rPr>
              <w:t>6</w:t>
            </w:r>
            <w:r w:rsidRPr="009C3AE8">
              <w:rPr>
                <w:rFonts w:eastAsiaTheme="minorEastAsia"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06FD60A1" w14:textId="77777777" w:rsidR="000A69FD" w:rsidRPr="00B26E3D" w:rsidRDefault="000A69FD" w:rsidP="007C6CE3">
      <w:pPr>
        <w:rPr>
          <w:rFonts w:eastAsiaTheme="minorEastAsia"/>
        </w:rPr>
      </w:pPr>
    </w:p>
    <w:sectPr w:rsidR="000A69FD" w:rsidRPr="00B26E3D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F923C" w14:textId="77777777" w:rsidR="00333A0A" w:rsidRDefault="00333A0A">
      <w:r>
        <w:separator/>
      </w:r>
    </w:p>
  </w:endnote>
  <w:endnote w:type="continuationSeparator" w:id="0">
    <w:p w14:paraId="25F5B54F" w14:textId="77777777" w:rsidR="00333A0A" w:rsidRDefault="00333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D99" w14:textId="5BE28CDF" w:rsidR="000A69FD" w:rsidRDefault="000A69FD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F761B" w14:textId="77777777" w:rsidR="00333A0A" w:rsidRDefault="00333A0A">
      <w:r>
        <w:separator/>
      </w:r>
    </w:p>
  </w:footnote>
  <w:footnote w:type="continuationSeparator" w:id="0">
    <w:p w14:paraId="792E279B" w14:textId="77777777" w:rsidR="00333A0A" w:rsidRDefault="00333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D5965" w14:textId="4456306E" w:rsidR="000A69FD" w:rsidRDefault="000A69FD">
    <w:pPr>
      <w:pStyle w:val="a5"/>
      <w:pBdr>
        <w:bottom w:val="none" w:sz="0" w:space="0" w:color="auto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C7"/>
    <w:rsid w:val="B7DDD54D"/>
    <w:rsid w:val="E3FFE6ED"/>
    <w:rsid w:val="F5DB8A63"/>
    <w:rsid w:val="F797912E"/>
    <w:rsid w:val="FE7B4896"/>
    <w:rsid w:val="000228DB"/>
    <w:rsid w:val="000268C0"/>
    <w:rsid w:val="000363B5"/>
    <w:rsid w:val="000375D7"/>
    <w:rsid w:val="00043015"/>
    <w:rsid w:val="00046DDE"/>
    <w:rsid w:val="00047EB9"/>
    <w:rsid w:val="00060A74"/>
    <w:rsid w:val="00067110"/>
    <w:rsid w:val="00081C69"/>
    <w:rsid w:val="0009298A"/>
    <w:rsid w:val="000A2808"/>
    <w:rsid w:val="000A3BAC"/>
    <w:rsid w:val="000A69FD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506A6"/>
    <w:rsid w:val="00165F64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02AC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2E2F71"/>
    <w:rsid w:val="003005F0"/>
    <w:rsid w:val="003030BF"/>
    <w:rsid w:val="00304F89"/>
    <w:rsid w:val="00306023"/>
    <w:rsid w:val="00327D5D"/>
    <w:rsid w:val="00333A0A"/>
    <w:rsid w:val="00344914"/>
    <w:rsid w:val="00346917"/>
    <w:rsid w:val="00354A7B"/>
    <w:rsid w:val="00360FDA"/>
    <w:rsid w:val="00363075"/>
    <w:rsid w:val="003659BC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0A3C"/>
    <w:rsid w:val="00403300"/>
    <w:rsid w:val="004118C0"/>
    <w:rsid w:val="00417A31"/>
    <w:rsid w:val="0042004B"/>
    <w:rsid w:val="00433384"/>
    <w:rsid w:val="0043777D"/>
    <w:rsid w:val="00440E56"/>
    <w:rsid w:val="0045767F"/>
    <w:rsid w:val="00463E9B"/>
    <w:rsid w:val="00467414"/>
    <w:rsid w:val="00473F30"/>
    <w:rsid w:val="0048484F"/>
    <w:rsid w:val="0048591A"/>
    <w:rsid w:val="00486D86"/>
    <w:rsid w:val="0048721A"/>
    <w:rsid w:val="004A0BD5"/>
    <w:rsid w:val="004A1BBF"/>
    <w:rsid w:val="004A73E5"/>
    <w:rsid w:val="004C19BF"/>
    <w:rsid w:val="004D55CC"/>
    <w:rsid w:val="004D7640"/>
    <w:rsid w:val="004E1A9B"/>
    <w:rsid w:val="00500AB6"/>
    <w:rsid w:val="005155FB"/>
    <w:rsid w:val="00523907"/>
    <w:rsid w:val="00537C53"/>
    <w:rsid w:val="005417C6"/>
    <w:rsid w:val="00542560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CDD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3377"/>
    <w:rsid w:val="006B661A"/>
    <w:rsid w:val="006B7D00"/>
    <w:rsid w:val="006C6BC5"/>
    <w:rsid w:val="006D61A2"/>
    <w:rsid w:val="006E1DB4"/>
    <w:rsid w:val="0075035B"/>
    <w:rsid w:val="00753DB6"/>
    <w:rsid w:val="00763847"/>
    <w:rsid w:val="00771FE3"/>
    <w:rsid w:val="00773930"/>
    <w:rsid w:val="00776BDE"/>
    <w:rsid w:val="00785B77"/>
    <w:rsid w:val="00786870"/>
    <w:rsid w:val="00792237"/>
    <w:rsid w:val="0079272A"/>
    <w:rsid w:val="00797EA5"/>
    <w:rsid w:val="007A1DA9"/>
    <w:rsid w:val="007B2252"/>
    <w:rsid w:val="007B79D9"/>
    <w:rsid w:val="007C67B1"/>
    <w:rsid w:val="007C6CE3"/>
    <w:rsid w:val="007E354A"/>
    <w:rsid w:val="007E69C8"/>
    <w:rsid w:val="0080525B"/>
    <w:rsid w:val="00805B3E"/>
    <w:rsid w:val="008062C5"/>
    <w:rsid w:val="0080741A"/>
    <w:rsid w:val="00814B5B"/>
    <w:rsid w:val="0081586F"/>
    <w:rsid w:val="00836F34"/>
    <w:rsid w:val="00843E73"/>
    <w:rsid w:val="00844EBF"/>
    <w:rsid w:val="00854F61"/>
    <w:rsid w:val="00864202"/>
    <w:rsid w:val="00873B59"/>
    <w:rsid w:val="008756D3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3AE8"/>
    <w:rsid w:val="009C5978"/>
    <w:rsid w:val="009C7FAF"/>
    <w:rsid w:val="009D12F4"/>
    <w:rsid w:val="009D4199"/>
    <w:rsid w:val="009E5E6A"/>
    <w:rsid w:val="009F0DD5"/>
    <w:rsid w:val="009F1491"/>
    <w:rsid w:val="009F1B95"/>
    <w:rsid w:val="009F6C05"/>
    <w:rsid w:val="00A13CB6"/>
    <w:rsid w:val="00A14A1A"/>
    <w:rsid w:val="00A16F11"/>
    <w:rsid w:val="00A20835"/>
    <w:rsid w:val="00A22CDD"/>
    <w:rsid w:val="00A25AEE"/>
    <w:rsid w:val="00A31EB1"/>
    <w:rsid w:val="00A33AEA"/>
    <w:rsid w:val="00A461CD"/>
    <w:rsid w:val="00A469C5"/>
    <w:rsid w:val="00A53052"/>
    <w:rsid w:val="00A5317D"/>
    <w:rsid w:val="00A6284E"/>
    <w:rsid w:val="00A63E81"/>
    <w:rsid w:val="00A8775A"/>
    <w:rsid w:val="00A91B54"/>
    <w:rsid w:val="00AA5998"/>
    <w:rsid w:val="00AB07E7"/>
    <w:rsid w:val="00AD1BA8"/>
    <w:rsid w:val="00B02A29"/>
    <w:rsid w:val="00B03522"/>
    <w:rsid w:val="00B04AD6"/>
    <w:rsid w:val="00B14CAA"/>
    <w:rsid w:val="00B257CE"/>
    <w:rsid w:val="00B26E3D"/>
    <w:rsid w:val="00B4746C"/>
    <w:rsid w:val="00B53BA5"/>
    <w:rsid w:val="00B65354"/>
    <w:rsid w:val="00B66D76"/>
    <w:rsid w:val="00B71A0E"/>
    <w:rsid w:val="00B81765"/>
    <w:rsid w:val="00B832F5"/>
    <w:rsid w:val="00BA2FAB"/>
    <w:rsid w:val="00BB5E28"/>
    <w:rsid w:val="00BD15F3"/>
    <w:rsid w:val="00BD25A0"/>
    <w:rsid w:val="00BD5C7B"/>
    <w:rsid w:val="00BD7986"/>
    <w:rsid w:val="00BD79D3"/>
    <w:rsid w:val="00C04F82"/>
    <w:rsid w:val="00C10E43"/>
    <w:rsid w:val="00C15AC0"/>
    <w:rsid w:val="00C26030"/>
    <w:rsid w:val="00C41091"/>
    <w:rsid w:val="00C63056"/>
    <w:rsid w:val="00C661D1"/>
    <w:rsid w:val="00C67919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E1431"/>
    <w:rsid w:val="00CF565C"/>
    <w:rsid w:val="00D016A3"/>
    <w:rsid w:val="00D4081E"/>
    <w:rsid w:val="00D512E3"/>
    <w:rsid w:val="00D602C9"/>
    <w:rsid w:val="00D82436"/>
    <w:rsid w:val="00DA26A9"/>
    <w:rsid w:val="00DB01FF"/>
    <w:rsid w:val="00DC7778"/>
    <w:rsid w:val="00DE7391"/>
    <w:rsid w:val="00DF2DB5"/>
    <w:rsid w:val="00DF6560"/>
    <w:rsid w:val="00E04CC0"/>
    <w:rsid w:val="00E136FF"/>
    <w:rsid w:val="00E166F8"/>
    <w:rsid w:val="00E32528"/>
    <w:rsid w:val="00E35F26"/>
    <w:rsid w:val="00E43ED9"/>
    <w:rsid w:val="00E452E8"/>
    <w:rsid w:val="00E53165"/>
    <w:rsid w:val="00E61EF7"/>
    <w:rsid w:val="00E663B4"/>
    <w:rsid w:val="00E80CEB"/>
    <w:rsid w:val="00EA5103"/>
    <w:rsid w:val="00EA6FB9"/>
    <w:rsid w:val="00EB5E6A"/>
    <w:rsid w:val="00EC2AD7"/>
    <w:rsid w:val="00ED73CA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70CBC"/>
    <w:rsid w:val="00F70D18"/>
    <w:rsid w:val="00F82236"/>
    <w:rsid w:val="00F9272E"/>
    <w:rsid w:val="00F97743"/>
    <w:rsid w:val="00FA6DAF"/>
    <w:rsid w:val="00FB09B1"/>
    <w:rsid w:val="00FC6884"/>
    <w:rsid w:val="00FD597D"/>
    <w:rsid w:val="00FE62F3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B910B4"/>
  <w15:docId w15:val="{A0033FE8-A673-4EE6-9D59-BE5F0E3F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styleId="a7">
    <w:name w:val="Hyperlink"/>
    <w:basedOn w:val="a0"/>
    <w:rsid w:val="00F82236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822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713</Words>
  <Characters>763</Characters>
  <Application>Microsoft Office Word</Application>
  <DocSecurity>0</DocSecurity>
  <Lines>40</Lines>
  <Paragraphs>34</Paragraphs>
  <ScaleCrop>false</ScaleCrop>
  <Company>微软中国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Ye Yi Jie_Board Administration Office</cp:lastModifiedBy>
  <cp:revision>53</cp:revision>
  <cp:lastPrinted>2014-02-21T05:34:00Z</cp:lastPrinted>
  <dcterms:created xsi:type="dcterms:W3CDTF">2025-09-19T09:07:00Z</dcterms:created>
  <dcterms:modified xsi:type="dcterms:W3CDTF">2026-09-16T08:51:00Z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