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BB5B21" w14:textId="77777777" w:rsidR="00AD6378" w:rsidRDefault="00677B13" w:rsidP="00267D9B">
      <w:pPr>
        <w:spacing w:line="360" w:lineRule="auto"/>
        <w:jc w:val="left"/>
        <w:rPr>
          <w:rFonts w:asciiTheme="minorEastAsia" w:hAnsiTheme="minorEastAsia" w:cstheme="minorEastAsia"/>
          <w:b/>
          <w:bCs/>
          <w:sz w:val="24"/>
        </w:rPr>
      </w:pPr>
      <w:r>
        <w:rPr>
          <w:rFonts w:asciiTheme="minorEastAsia" w:hAnsiTheme="minorEastAsia" w:cstheme="minorEastAsia" w:hint="eastAsia"/>
          <w:b/>
          <w:bCs/>
          <w:sz w:val="24"/>
        </w:rPr>
        <w:t>证券代码：</w:t>
      </w:r>
      <w:r w:rsidR="00A43B99">
        <w:rPr>
          <w:rFonts w:asciiTheme="minorEastAsia" w:hAnsiTheme="minorEastAsia" w:cstheme="minorEastAsia" w:hint="eastAsia"/>
          <w:b/>
          <w:bCs/>
          <w:sz w:val="24"/>
        </w:rPr>
        <w:t>603682</w:t>
      </w:r>
      <w:r w:rsidR="00D1066A">
        <w:rPr>
          <w:rFonts w:asciiTheme="minorEastAsia" w:hAnsiTheme="minorEastAsia" w:cstheme="minorEastAsia"/>
          <w:b/>
          <w:bCs/>
          <w:sz w:val="24"/>
        </w:rPr>
        <w:t xml:space="preserve"> </w:t>
      </w:r>
      <w:r>
        <w:rPr>
          <w:rFonts w:asciiTheme="minorEastAsia" w:hAnsiTheme="minorEastAsia" w:cstheme="minorEastAsia" w:hint="eastAsia"/>
          <w:b/>
          <w:bCs/>
          <w:sz w:val="24"/>
        </w:rPr>
        <w:t xml:space="preserve">            </w:t>
      </w:r>
      <w:r w:rsidR="00A43B99">
        <w:rPr>
          <w:rFonts w:asciiTheme="minorEastAsia" w:hAnsiTheme="minorEastAsia" w:cstheme="minorEastAsia" w:hint="eastAsia"/>
          <w:b/>
          <w:bCs/>
          <w:sz w:val="24"/>
        </w:rPr>
        <w:t xml:space="preserve">                     </w:t>
      </w:r>
      <w:r>
        <w:rPr>
          <w:rFonts w:asciiTheme="minorEastAsia" w:hAnsiTheme="minorEastAsia" w:cstheme="minorEastAsia" w:hint="eastAsia"/>
          <w:b/>
          <w:bCs/>
          <w:sz w:val="24"/>
        </w:rPr>
        <w:t>证券简称：</w:t>
      </w:r>
      <w:r w:rsidR="00A43B99">
        <w:rPr>
          <w:rFonts w:asciiTheme="minorEastAsia" w:hAnsiTheme="minorEastAsia" w:cstheme="minorEastAsia" w:hint="eastAsia"/>
          <w:b/>
          <w:bCs/>
          <w:sz w:val="24"/>
        </w:rPr>
        <w:t>锦和商</w:t>
      </w:r>
      <w:r w:rsidR="005577E2">
        <w:rPr>
          <w:rFonts w:asciiTheme="minorEastAsia" w:hAnsiTheme="minorEastAsia" w:cstheme="minorEastAsia" w:hint="eastAsia"/>
          <w:b/>
          <w:bCs/>
          <w:sz w:val="24"/>
        </w:rPr>
        <w:t>管</w:t>
      </w:r>
      <w:r w:rsidR="00D1066A">
        <w:rPr>
          <w:rFonts w:asciiTheme="minorEastAsia" w:hAnsiTheme="minorEastAsia" w:cstheme="minorEastAsia" w:hint="eastAsia"/>
          <w:b/>
          <w:bCs/>
          <w:sz w:val="24"/>
        </w:rPr>
        <w:t xml:space="preserve"> </w:t>
      </w:r>
    </w:p>
    <w:p w14:paraId="64A3D129" w14:textId="77777777" w:rsidR="00AD6378" w:rsidRPr="0074251E" w:rsidRDefault="00AD6378" w:rsidP="00267D9B">
      <w:pPr>
        <w:spacing w:line="360" w:lineRule="auto"/>
        <w:ind w:firstLineChars="200" w:firstLine="482"/>
        <w:jc w:val="left"/>
        <w:rPr>
          <w:rFonts w:asciiTheme="minorEastAsia" w:hAnsiTheme="minorEastAsia" w:cstheme="minorEastAsia"/>
          <w:b/>
          <w:bCs/>
          <w:sz w:val="24"/>
        </w:rPr>
      </w:pPr>
    </w:p>
    <w:p w14:paraId="7B9BF95E" w14:textId="7FC7E31C" w:rsidR="00AD6378" w:rsidRDefault="00A43B99" w:rsidP="00267D9B">
      <w:pPr>
        <w:spacing w:line="360" w:lineRule="auto"/>
        <w:ind w:firstLineChars="200" w:firstLine="562"/>
        <w:jc w:val="center"/>
        <w:rPr>
          <w:rFonts w:asciiTheme="minorEastAsia" w:hAnsiTheme="minorEastAsia" w:cstheme="minorEastAsia"/>
          <w:b/>
          <w:bCs/>
          <w:sz w:val="28"/>
          <w:szCs w:val="28"/>
        </w:rPr>
      </w:pPr>
      <w:r>
        <w:rPr>
          <w:rFonts w:asciiTheme="minorEastAsia" w:hAnsiTheme="minorEastAsia" w:cstheme="minorEastAsia" w:hint="eastAsia"/>
          <w:b/>
          <w:bCs/>
          <w:sz w:val="28"/>
          <w:szCs w:val="28"/>
        </w:rPr>
        <w:t>上海锦和商业经营管理</w:t>
      </w:r>
      <w:r w:rsidR="00E65BDF">
        <w:rPr>
          <w:rFonts w:asciiTheme="minorEastAsia" w:hAnsiTheme="minorEastAsia" w:cstheme="minorEastAsia" w:hint="eastAsia"/>
          <w:b/>
          <w:bCs/>
          <w:sz w:val="28"/>
          <w:szCs w:val="28"/>
        </w:rPr>
        <w:t>（集团）</w:t>
      </w:r>
      <w:r>
        <w:rPr>
          <w:rFonts w:asciiTheme="minorEastAsia" w:hAnsiTheme="minorEastAsia" w:cstheme="minorEastAsia" w:hint="eastAsia"/>
          <w:b/>
          <w:bCs/>
          <w:sz w:val="28"/>
          <w:szCs w:val="28"/>
        </w:rPr>
        <w:t>股份有限公司</w:t>
      </w:r>
    </w:p>
    <w:p w14:paraId="29BA856F" w14:textId="77777777" w:rsidR="00AD6378" w:rsidRDefault="00677B13" w:rsidP="00267D9B">
      <w:pPr>
        <w:spacing w:line="360" w:lineRule="auto"/>
        <w:ind w:firstLineChars="200" w:firstLine="562"/>
        <w:jc w:val="center"/>
        <w:rPr>
          <w:rFonts w:asciiTheme="minorEastAsia" w:hAnsiTheme="minorEastAsia" w:cstheme="minorEastAsia"/>
          <w:b/>
          <w:bCs/>
          <w:sz w:val="28"/>
          <w:szCs w:val="28"/>
        </w:rPr>
      </w:pPr>
      <w:r>
        <w:rPr>
          <w:rFonts w:asciiTheme="minorEastAsia" w:hAnsiTheme="minorEastAsia" w:cstheme="minorEastAsia" w:hint="eastAsia"/>
          <w:b/>
          <w:bCs/>
          <w:sz w:val="28"/>
          <w:szCs w:val="28"/>
        </w:rPr>
        <w:t>投资者关系活动记录表</w:t>
      </w:r>
    </w:p>
    <w:p w14:paraId="739DB795" w14:textId="5D699BE7" w:rsidR="00AD6378" w:rsidRDefault="00677B13" w:rsidP="00267D9B">
      <w:pPr>
        <w:spacing w:line="360" w:lineRule="auto"/>
        <w:jc w:val="right"/>
        <w:rPr>
          <w:rFonts w:asciiTheme="minorEastAsia" w:hAnsiTheme="minorEastAsia" w:cstheme="minorEastAsia"/>
          <w:b/>
          <w:bCs/>
          <w:sz w:val="24"/>
        </w:rPr>
      </w:pPr>
      <w:r>
        <w:rPr>
          <w:rFonts w:asciiTheme="minorEastAsia" w:hAnsiTheme="minorEastAsia" w:cstheme="minorEastAsia" w:hint="eastAsia"/>
          <w:b/>
          <w:bCs/>
          <w:sz w:val="24"/>
        </w:rPr>
        <w:t>编号：</w:t>
      </w:r>
      <w:r w:rsidR="00286B8A">
        <w:rPr>
          <w:rFonts w:asciiTheme="minorEastAsia" w:hAnsiTheme="minorEastAsia" w:cstheme="minorEastAsia" w:hint="eastAsia"/>
          <w:b/>
          <w:bCs/>
          <w:sz w:val="24"/>
        </w:rPr>
        <w:t>202</w:t>
      </w:r>
      <w:r w:rsidR="001D566A">
        <w:rPr>
          <w:rFonts w:asciiTheme="minorEastAsia" w:hAnsiTheme="minorEastAsia" w:cstheme="minorEastAsia"/>
          <w:b/>
          <w:bCs/>
          <w:sz w:val="24"/>
        </w:rPr>
        <w:t>6</w:t>
      </w:r>
      <w:r w:rsidR="00286B8A">
        <w:rPr>
          <w:rFonts w:asciiTheme="minorEastAsia" w:hAnsiTheme="minorEastAsia" w:cstheme="minorEastAsia" w:hint="eastAsia"/>
          <w:b/>
          <w:bCs/>
          <w:sz w:val="24"/>
        </w:rPr>
        <w:t>-</w:t>
      </w:r>
      <w:r w:rsidR="00F551A9">
        <w:rPr>
          <w:rFonts w:asciiTheme="minorEastAsia" w:hAnsiTheme="minorEastAsia" w:cstheme="minorEastAsia" w:hint="eastAsia"/>
          <w:b/>
          <w:bCs/>
          <w:sz w:val="24"/>
        </w:rPr>
        <w:t>0</w:t>
      </w:r>
      <w:r w:rsidR="00F551A9">
        <w:rPr>
          <w:rFonts w:asciiTheme="minorEastAsia" w:hAnsiTheme="minorEastAsia" w:cstheme="minorEastAsia"/>
          <w:b/>
          <w:bCs/>
          <w:sz w:val="24"/>
        </w:rPr>
        <w:t>02</w:t>
      </w:r>
    </w:p>
    <w:tbl>
      <w:tblPr>
        <w:tblStyle w:val="a3"/>
        <w:tblW w:w="9073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1702"/>
        <w:gridCol w:w="7371"/>
      </w:tblGrid>
      <w:tr w:rsidR="00AD6378" w14:paraId="7CF4944A" w14:textId="77777777" w:rsidTr="00882942">
        <w:tc>
          <w:tcPr>
            <w:tcW w:w="1702" w:type="dxa"/>
            <w:vAlign w:val="center"/>
          </w:tcPr>
          <w:p w14:paraId="0498BB2E" w14:textId="77777777" w:rsidR="00AD6378" w:rsidRDefault="00677B13" w:rsidP="00267D9B">
            <w:pPr>
              <w:spacing w:line="360" w:lineRule="auto"/>
              <w:jc w:val="center"/>
              <w:rPr>
                <w:rFonts w:asciiTheme="minorEastAsia" w:hAnsiTheme="minorEastAsia" w:cstheme="minorEastAsia"/>
                <w:b/>
                <w:bCs/>
                <w:sz w:val="24"/>
              </w:rPr>
            </w:pPr>
            <w:r>
              <w:rPr>
                <w:rFonts w:asciiTheme="minorEastAsia" w:hAnsiTheme="minorEastAsia" w:cstheme="minorEastAsia" w:hint="eastAsia"/>
                <w:b/>
                <w:bCs/>
                <w:sz w:val="24"/>
              </w:rPr>
              <w:t>投资者关系活动类别</w:t>
            </w:r>
          </w:p>
        </w:tc>
        <w:tc>
          <w:tcPr>
            <w:tcW w:w="7371" w:type="dxa"/>
          </w:tcPr>
          <w:p w14:paraId="7251847D" w14:textId="1D4F0ECB" w:rsidR="00AD6378" w:rsidRDefault="00356496" w:rsidP="00267D9B">
            <w:pPr>
              <w:spacing w:line="360" w:lineRule="auto"/>
              <w:jc w:val="left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□</w:t>
            </w:r>
            <w:r w:rsidR="00677B13">
              <w:rPr>
                <w:rFonts w:asciiTheme="minorEastAsia" w:hAnsiTheme="minorEastAsia" w:cstheme="minorEastAsia" w:hint="eastAsia"/>
                <w:sz w:val="24"/>
              </w:rPr>
              <w:t>特定对象调研   □分析师会议</w:t>
            </w:r>
          </w:p>
          <w:p w14:paraId="3C5492C4" w14:textId="2980AFD0" w:rsidR="00AD6378" w:rsidRDefault="00677B13" w:rsidP="00267D9B">
            <w:pPr>
              <w:spacing w:line="360" w:lineRule="auto"/>
              <w:jc w:val="left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 xml:space="preserve">□媒体采访   </w:t>
            </w:r>
            <w:r w:rsidR="00607442">
              <w:rPr>
                <w:rFonts w:asciiTheme="minorEastAsia" w:hAnsiTheme="minorEastAsia" w:cstheme="minorEastAsia" w:hint="eastAsia"/>
                <w:sz w:val="24"/>
              </w:rPr>
              <w:t xml:space="preserve">    </w:t>
            </w:r>
            <w:r w:rsidR="00356496">
              <w:rPr>
                <w:rFonts w:asciiTheme="minorEastAsia" w:hAnsiTheme="minorEastAsia" w:cstheme="minorEastAsia" w:hint="eastAsia"/>
                <w:sz w:val="24"/>
              </w:rPr>
              <w:t>√</w:t>
            </w:r>
            <w:r>
              <w:rPr>
                <w:rFonts w:asciiTheme="minorEastAsia" w:hAnsiTheme="minorEastAsia" w:cstheme="minorEastAsia" w:hint="eastAsia"/>
                <w:sz w:val="24"/>
              </w:rPr>
              <w:t>业绩说明会</w:t>
            </w:r>
          </w:p>
          <w:p w14:paraId="138F3DA6" w14:textId="77777777" w:rsidR="00AD6378" w:rsidRDefault="00677B13" w:rsidP="00267D9B">
            <w:pPr>
              <w:spacing w:line="360" w:lineRule="auto"/>
              <w:jc w:val="left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 xml:space="preserve">□新闻发布会   </w:t>
            </w:r>
            <w:r w:rsidR="00607442">
              <w:rPr>
                <w:rFonts w:asciiTheme="minorEastAsia" w:hAnsiTheme="minorEastAsia" w:cstheme="minorEastAsia" w:hint="eastAsia"/>
                <w:sz w:val="24"/>
              </w:rPr>
              <w:t xml:space="preserve">  </w:t>
            </w:r>
            <w:r>
              <w:rPr>
                <w:rFonts w:asciiTheme="minorEastAsia" w:hAnsiTheme="minorEastAsia" w:cstheme="minorEastAsia" w:hint="eastAsia"/>
                <w:sz w:val="24"/>
              </w:rPr>
              <w:t>□</w:t>
            </w:r>
            <w:r w:rsidR="005577E2" w:rsidRPr="009C7B54">
              <w:rPr>
                <w:rFonts w:ascii="宋体" w:hAnsi="宋体"/>
                <w:color w:val="000000" w:themeColor="text1"/>
                <w:kern w:val="0"/>
                <w:sz w:val="24"/>
                <w:szCs w:val="22"/>
              </w:rPr>
              <w:t>路演/反路演活动</w:t>
            </w:r>
          </w:p>
          <w:p w14:paraId="793CD7FA" w14:textId="04B479FD" w:rsidR="00AD6378" w:rsidRDefault="002A5EA3" w:rsidP="00267D9B">
            <w:pPr>
              <w:spacing w:line="360" w:lineRule="auto"/>
              <w:jc w:val="left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□</w:t>
            </w:r>
            <w:r w:rsidR="005577E2">
              <w:rPr>
                <w:rFonts w:asciiTheme="minorEastAsia" w:hAnsiTheme="minorEastAsia" w:cstheme="minorEastAsia" w:hint="eastAsia"/>
                <w:sz w:val="24"/>
              </w:rPr>
              <w:t>现场参加</w:t>
            </w:r>
            <w:r w:rsidR="00E57CEB">
              <w:rPr>
                <w:rFonts w:asciiTheme="minorEastAsia" w:hAnsiTheme="minorEastAsia" w:cstheme="minorEastAsia" w:hint="eastAsia"/>
                <w:sz w:val="24"/>
              </w:rPr>
              <w:t xml:space="preserve"> </w:t>
            </w:r>
            <w:r w:rsidR="00E57CEB">
              <w:rPr>
                <w:rFonts w:asciiTheme="minorEastAsia" w:hAnsiTheme="minorEastAsia" w:cstheme="minorEastAsia"/>
                <w:sz w:val="24"/>
              </w:rPr>
              <w:t xml:space="preserve">        </w:t>
            </w:r>
          </w:p>
          <w:p w14:paraId="2E368762" w14:textId="40DAD445" w:rsidR="00AD6378" w:rsidRDefault="00B04F70" w:rsidP="00267D9B">
            <w:pPr>
              <w:spacing w:line="360" w:lineRule="auto"/>
              <w:jc w:val="left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□</w:t>
            </w:r>
            <w:r w:rsidR="00483775">
              <w:rPr>
                <w:rFonts w:asciiTheme="minorEastAsia" w:hAnsiTheme="minorEastAsia" w:cstheme="minorEastAsia" w:hint="eastAsia"/>
                <w:sz w:val="24"/>
              </w:rPr>
              <w:t>其他</w:t>
            </w:r>
            <w:r w:rsidR="00493BB6">
              <w:rPr>
                <w:rFonts w:asciiTheme="minorEastAsia" w:hAnsiTheme="minorEastAsia" w:cstheme="minorEastAsia" w:hint="eastAsia"/>
                <w:sz w:val="24"/>
              </w:rPr>
              <w:t xml:space="preserve"> </w:t>
            </w:r>
            <w:r w:rsidR="00493BB6">
              <w:rPr>
                <w:rFonts w:asciiTheme="minorEastAsia" w:hAnsiTheme="minorEastAsia" w:cstheme="minorEastAsia"/>
                <w:sz w:val="24"/>
              </w:rPr>
              <w:t xml:space="preserve"> </w:t>
            </w:r>
            <w:r w:rsidR="00C73D59">
              <w:rPr>
                <w:rFonts w:asciiTheme="minorEastAsia" w:hAnsiTheme="minorEastAsia" w:cstheme="minorEastAsia"/>
                <w:sz w:val="24"/>
              </w:rPr>
              <w:t xml:space="preserve"> </w:t>
            </w:r>
          </w:p>
        </w:tc>
      </w:tr>
      <w:tr w:rsidR="00AD6378" w14:paraId="2DCDD7E2" w14:textId="77777777" w:rsidTr="00882942">
        <w:tc>
          <w:tcPr>
            <w:tcW w:w="1702" w:type="dxa"/>
            <w:vAlign w:val="center"/>
          </w:tcPr>
          <w:p w14:paraId="4DE9C4FB" w14:textId="77777777" w:rsidR="005577E2" w:rsidRPr="007B154D" w:rsidRDefault="00677B13" w:rsidP="00267D9B">
            <w:pPr>
              <w:spacing w:line="360" w:lineRule="auto"/>
              <w:jc w:val="center"/>
              <w:rPr>
                <w:rFonts w:asciiTheme="minorEastAsia" w:hAnsiTheme="minorEastAsia" w:cstheme="minorEastAsia"/>
                <w:b/>
                <w:sz w:val="24"/>
              </w:rPr>
            </w:pPr>
            <w:r w:rsidRPr="007B154D">
              <w:rPr>
                <w:rFonts w:asciiTheme="minorEastAsia" w:hAnsiTheme="minorEastAsia" w:cstheme="minorEastAsia" w:hint="eastAsia"/>
                <w:b/>
                <w:sz w:val="24"/>
              </w:rPr>
              <w:t>参与单位名称</w:t>
            </w:r>
          </w:p>
          <w:p w14:paraId="1C36B2D1" w14:textId="77777777" w:rsidR="00AD6378" w:rsidRPr="007B154D" w:rsidRDefault="00677B13" w:rsidP="00267D9B">
            <w:pPr>
              <w:spacing w:line="360" w:lineRule="auto"/>
              <w:jc w:val="center"/>
              <w:rPr>
                <w:rFonts w:asciiTheme="minorEastAsia" w:hAnsiTheme="minorEastAsia" w:cstheme="minorEastAsia"/>
                <w:sz w:val="24"/>
              </w:rPr>
            </w:pPr>
            <w:r w:rsidRPr="007B154D">
              <w:rPr>
                <w:rFonts w:asciiTheme="minorEastAsia" w:hAnsiTheme="minorEastAsia" w:cstheme="minorEastAsia" w:hint="eastAsia"/>
                <w:b/>
                <w:sz w:val="24"/>
              </w:rPr>
              <w:t>及人员姓名</w:t>
            </w:r>
          </w:p>
        </w:tc>
        <w:tc>
          <w:tcPr>
            <w:tcW w:w="7371" w:type="dxa"/>
            <w:vAlign w:val="center"/>
          </w:tcPr>
          <w:p w14:paraId="5D194736" w14:textId="1FDD36DD" w:rsidR="005577E2" w:rsidRPr="007B154D" w:rsidRDefault="00656E62" w:rsidP="00656E62">
            <w:pPr>
              <w:widowControl/>
              <w:spacing w:line="360" w:lineRule="auto"/>
              <w:jc w:val="left"/>
              <w:rPr>
                <w:rFonts w:asciiTheme="minorEastAsia" w:hAnsiTheme="minorEastAsia" w:cstheme="minorEastAsia"/>
                <w:sz w:val="24"/>
              </w:rPr>
            </w:pPr>
            <w:r w:rsidRPr="00656E62">
              <w:rPr>
                <w:rFonts w:asciiTheme="minorEastAsia" w:hAnsiTheme="minorEastAsia" w:cstheme="minorEastAsia" w:hint="eastAsia"/>
                <w:sz w:val="24"/>
              </w:rPr>
              <w:t>参加2026年上海辖区上市公司集体接待日暨中报业绩说明会</w:t>
            </w:r>
            <w:r>
              <w:rPr>
                <w:rFonts w:asciiTheme="minorEastAsia" w:hAnsiTheme="minorEastAsia" w:cstheme="minorEastAsia" w:hint="eastAsia"/>
                <w:sz w:val="24"/>
              </w:rPr>
              <w:t>的</w:t>
            </w:r>
            <w:r w:rsidR="00303C63" w:rsidRPr="007B154D">
              <w:rPr>
                <w:rFonts w:asciiTheme="minorEastAsia" w:hAnsiTheme="minorEastAsia" w:cstheme="minorEastAsia" w:hint="eastAsia"/>
                <w:sz w:val="24"/>
              </w:rPr>
              <w:t>所有投资者</w:t>
            </w:r>
          </w:p>
        </w:tc>
      </w:tr>
      <w:tr w:rsidR="00AD6378" w14:paraId="7DF6FC18" w14:textId="77777777" w:rsidTr="00882942">
        <w:tc>
          <w:tcPr>
            <w:tcW w:w="1702" w:type="dxa"/>
            <w:vAlign w:val="center"/>
          </w:tcPr>
          <w:p w14:paraId="4CDFB6D8" w14:textId="77777777" w:rsidR="00AD6378" w:rsidRDefault="00677B13" w:rsidP="00267D9B">
            <w:pPr>
              <w:spacing w:line="360" w:lineRule="auto"/>
              <w:jc w:val="center"/>
              <w:rPr>
                <w:rFonts w:asciiTheme="minorEastAsia" w:hAnsiTheme="minorEastAsia" w:cstheme="minorEastAsia"/>
                <w:b/>
                <w:bCs/>
                <w:sz w:val="24"/>
              </w:rPr>
            </w:pPr>
            <w:r>
              <w:rPr>
                <w:rFonts w:asciiTheme="minorEastAsia" w:hAnsiTheme="minorEastAsia" w:cstheme="minorEastAsia" w:hint="eastAsia"/>
                <w:b/>
                <w:bCs/>
                <w:sz w:val="24"/>
              </w:rPr>
              <w:t>时间</w:t>
            </w:r>
          </w:p>
        </w:tc>
        <w:tc>
          <w:tcPr>
            <w:tcW w:w="7371" w:type="dxa"/>
          </w:tcPr>
          <w:p w14:paraId="3D7649B8" w14:textId="4D9509E0" w:rsidR="00AD6378" w:rsidRDefault="0003421C">
            <w:pPr>
              <w:spacing w:line="360" w:lineRule="auto"/>
              <w:jc w:val="left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202</w:t>
            </w:r>
            <w:r w:rsidR="00B04F70">
              <w:rPr>
                <w:rFonts w:asciiTheme="minorEastAsia" w:hAnsiTheme="minorEastAsia" w:cstheme="minorEastAsia"/>
                <w:sz w:val="24"/>
              </w:rPr>
              <w:t>6</w:t>
            </w:r>
            <w:r>
              <w:rPr>
                <w:rFonts w:asciiTheme="minorEastAsia" w:hAnsiTheme="minorEastAsia" w:cstheme="minorEastAsia" w:hint="eastAsia"/>
                <w:sz w:val="24"/>
              </w:rPr>
              <w:t>年</w:t>
            </w:r>
            <w:r w:rsidR="00656E62">
              <w:rPr>
                <w:rFonts w:asciiTheme="minorEastAsia" w:hAnsiTheme="minorEastAsia" w:cstheme="minorEastAsia"/>
                <w:sz w:val="24"/>
              </w:rPr>
              <w:t>9</w:t>
            </w:r>
            <w:r w:rsidR="004973A2" w:rsidRPr="004973A2">
              <w:rPr>
                <w:rFonts w:asciiTheme="minorEastAsia" w:hAnsiTheme="minorEastAsia" w:cstheme="minorEastAsia" w:hint="eastAsia"/>
                <w:sz w:val="24"/>
              </w:rPr>
              <w:t>月</w:t>
            </w:r>
            <w:r w:rsidR="00632761">
              <w:rPr>
                <w:rFonts w:asciiTheme="minorEastAsia" w:hAnsiTheme="minorEastAsia" w:cstheme="minorEastAsia"/>
                <w:sz w:val="24"/>
              </w:rPr>
              <w:t>16</w:t>
            </w:r>
            <w:r w:rsidR="004973A2" w:rsidRPr="004973A2">
              <w:rPr>
                <w:rFonts w:asciiTheme="minorEastAsia" w:hAnsiTheme="minorEastAsia" w:cstheme="minorEastAsia" w:hint="eastAsia"/>
                <w:sz w:val="24"/>
              </w:rPr>
              <w:t>日</w:t>
            </w:r>
            <w:r w:rsidR="003D7FF7">
              <w:rPr>
                <w:rFonts w:asciiTheme="minorEastAsia" w:hAnsiTheme="minorEastAsia" w:cstheme="minorEastAsia" w:hint="eastAsia"/>
                <w:sz w:val="24"/>
              </w:rPr>
              <w:t>下</w:t>
            </w:r>
            <w:r w:rsidR="004A0EAC">
              <w:rPr>
                <w:rFonts w:asciiTheme="minorEastAsia" w:hAnsiTheme="minorEastAsia" w:cstheme="minorEastAsia" w:hint="eastAsia"/>
                <w:sz w:val="24"/>
              </w:rPr>
              <w:t>午</w:t>
            </w:r>
            <w:r w:rsidR="003D7FF7">
              <w:rPr>
                <w:rFonts w:asciiTheme="minorEastAsia" w:hAnsiTheme="minorEastAsia" w:cstheme="minorEastAsia"/>
                <w:sz w:val="24"/>
              </w:rPr>
              <w:t>1</w:t>
            </w:r>
            <w:r w:rsidR="00632761">
              <w:rPr>
                <w:rFonts w:asciiTheme="minorEastAsia" w:hAnsiTheme="minorEastAsia" w:cstheme="minorEastAsia"/>
                <w:sz w:val="24"/>
              </w:rPr>
              <w:t>5</w:t>
            </w:r>
            <w:r w:rsidR="004973A2" w:rsidRPr="004973A2">
              <w:rPr>
                <w:rFonts w:asciiTheme="minorEastAsia" w:hAnsiTheme="minorEastAsia" w:cstheme="minorEastAsia"/>
                <w:sz w:val="24"/>
              </w:rPr>
              <w:t>:</w:t>
            </w:r>
            <w:r w:rsidR="003D7FF7">
              <w:rPr>
                <w:rFonts w:asciiTheme="minorEastAsia" w:hAnsiTheme="minorEastAsia" w:cstheme="minorEastAsia"/>
                <w:sz w:val="24"/>
              </w:rPr>
              <w:t>0</w:t>
            </w:r>
            <w:r w:rsidR="004973A2" w:rsidRPr="004973A2">
              <w:rPr>
                <w:rFonts w:asciiTheme="minorEastAsia" w:hAnsiTheme="minorEastAsia" w:cstheme="minorEastAsia"/>
                <w:sz w:val="24"/>
              </w:rPr>
              <w:t>0-</w:t>
            </w:r>
            <w:r w:rsidR="003D7FF7">
              <w:rPr>
                <w:rFonts w:asciiTheme="minorEastAsia" w:hAnsiTheme="minorEastAsia" w:cstheme="minorEastAsia"/>
                <w:sz w:val="24"/>
              </w:rPr>
              <w:t>1</w:t>
            </w:r>
            <w:r w:rsidR="00632761">
              <w:rPr>
                <w:rFonts w:asciiTheme="minorEastAsia" w:hAnsiTheme="minorEastAsia" w:cstheme="minorEastAsia"/>
                <w:sz w:val="24"/>
              </w:rPr>
              <w:t>7</w:t>
            </w:r>
            <w:r w:rsidR="004973A2" w:rsidRPr="004973A2">
              <w:rPr>
                <w:rFonts w:asciiTheme="minorEastAsia" w:hAnsiTheme="minorEastAsia" w:cstheme="minorEastAsia"/>
                <w:sz w:val="24"/>
              </w:rPr>
              <w:t>:</w:t>
            </w:r>
            <w:r w:rsidR="003D7FF7">
              <w:rPr>
                <w:rFonts w:asciiTheme="minorEastAsia" w:hAnsiTheme="minorEastAsia" w:cstheme="minorEastAsia"/>
                <w:sz w:val="24"/>
              </w:rPr>
              <w:t>0</w:t>
            </w:r>
            <w:r w:rsidR="004973A2" w:rsidRPr="004973A2">
              <w:rPr>
                <w:rFonts w:asciiTheme="minorEastAsia" w:hAnsiTheme="minorEastAsia" w:cstheme="minorEastAsia"/>
                <w:sz w:val="24"/>
              </w:rPr>
              <w:t>0</w:t>
            </w:r>
          </w:p>
        </w:tc>
      </w:tr>
      <w:tr w:rsidR="00AD6378" w14:paraId="6A801812" w14:textId="77777777" w:rsidTr="00882942">
        <w:tc>
          <w:tcPr>
            <w:tcW w:w="1702" w:type="dxa"/>
            <w:vAlign w:val="center"/>
          </w:tcPr>
          <w:p w14:paraId="07322646" w14:textId="77777777" w:rsidR="00AD6378" w:rsidRDefault="00677B13" w:rsidP="00267D9B">
            <w:pPr>
              <w:spacing w:line="360" w:lineRule="auto"/>
              <w:jc w:val="center"/>
              <w:rPr>
                <w:rFonts w:asciiTheme="minorEastAsia" w:hAnsiTheme="minorEastAsia" w:cstheme="minorEastAsia"/>
                <w:b/>
                <w:bCs/>
                <w:sz w:val="24"/>
              </w:rPr>
            </w:pPr>
            <w:r>
              <w:rPr>
                <w:rFonts w:asciiTheme="minorEastAsia" w:hAnsiTheme="minorEastAsia" w:cstheme="minorEastAsia" w:hint="eastAsia"/>
                <w:b/>
                <w:bCs/>
                <w:sz w:val="24"/>
              </w:rPr>
              <w:t>地点</w:t>
            </w:r>
          </w:p>
        </w:tc>
        <w:tc>
          <w:tcPr>
            <w:tcW w:w="7371" w:type="dxa"/>
          </w:tcPr>
          <w:p w14:paraId="29F30128" w14:textId="39F288C4" w:rsidR="002414DE" w:rsidRPr="002414DE" w:rsidRDefault="00B04F70" w:rsidP="00267D9B">
            <w:pPr>
              <w:spacing w:line="360" w:lineRule="auto"/>
              <w:jc w:val="left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公司会议室</w:t>
            </w:r>
          </w:p>
        </w:tc>
      </w:tr>
      <w:tr w:rsidR="00AD6378" w14:paraId="4C3028FB" w14:textId="77777777" w:rsidTr="00882942">
        <w:tc>
          <w:tcPr>
            <w:tcW w:w="1702" w:type="dxa"/>
            <w:vAlign w:val="center"/>
          </w:tcPr>
          <w:p w14:paraId="4F2861C0" w14:textId="77777777" w:rsidR="00AD6378" w:rsidRDefault="00677B13" w:rsidP="00267D9B">
            <w:pPr>
              <w:spacing w:line="360" w:lineRule="auto"/>
              <w:jc w:val="center"/>
              <w:rPr>
                <w:rFonts w:asciiTheme="minorEastAsia" w:hAnsiTheme="minorEastAsia" w:cstheme="minorEastAsia"/>
                <w:b/>
                <w:bCs/>
                <w:sz w:val="24"/>
              </w:rPr>
            </w:pPr>
            <w:r>
              <w:rPr>
                <w:rFonts w:asciiTheme="minorEastAsia" w:hAnsiTheme="minorEastAsia" w:cstheme="minorEastAsia" w:hint="eastAsia"/>
                <w:b/>
                <w:bCs/>
                <w:sz w:val="24"/>
              </w:rPr>
              <w:t>上市公司接待人员姓名</w:t>
            </w:r>
          </w:p>
        </w:tc>
        <w:tc>
          <w:tcPr>
            <w:tcW w:w="7371" w:type="dxa"/>
            <w:vAlign w:val="center"/>
          </w:tcPr>
          <w:p w14:paraId="0B7CA666" w14:textId="77777777" w:rsidR="003D7FF7" w:rsidRPr="003D7FF7" w:rsidRDefault="003D7FF7" w:rsidP="00267D9B">
            <w:pPr>
              <w:spacing w:line="360" w:lineRule="auto"/>
              <w:jc w:val="left"/>
              <w:rPr>
                <w:rFonts w:asciiTheme="minorEastAsia" w:hAnsiTheme="minorEastAsia" w:cstheme="minorEastAsia"/>
                <w:sz w:val="24"/>
              </w:rPr>
            </w:pPr>
            <w:r w:rsidRPr="003D7FF7">
              <w:rPr>
                <w:rFonts w:asciiTheme="minorEastAsia" w:hAnsiTheme="minorEastAsia" w:cstheme="minorEastAsia" w:hint="eastAsia"/>
                <w:sz w:val="24"/>
              </w:rPr>
              <w:t>董事长、总经理：郁敏珺</w:t>
            </w:r>
          </w:p>
          <w:p w14:paraId="48084822" w14:textId="77777777" w:rsidR="003D7FF7" w:rsidRPr="003D7FF7" w:rsidRDefault="003D7FF7" w:rsidP="00267D9B">
            <w:pPr>
              <w:spacing w:line="360" w:lineRule="auto"/>
              <w:jc w:val="left"/>
              <w:rPr>
                <w:rFonts w:asciiTheme="minorEastAsia" w:hAnsiTheme="minorEastAsia" w:cstheme="minorEastAsia"/>
                <w:sz w:val="24"/>
              </w:rPr>
            </w:pPr>
            <w:r w:rsidRPr="003D7FF7">
              <w:rPr>
                <w:rFonts w:asciiTheme="minorEastAsia" w:hAnsiTheme="minorEastAsia" w:cstheme="minorEastAsia" w:hint="eastAsia"/>
                <w:sz w:val="24"/>
              </w:rPr>
              <w:t>董事、副总经理、董事会秘书：WANG LI（王立）</w:t>
            </w:r>
          </w:p>
          <w:p w14:paraId="00C41938" w14:textId="07C7BC4B" w:rsidR="003D7FF7" w:rsidRPr="003D7FF7" w:rsidRDefault="003D7FF7" w:rsidP="00267D9B">
            <w:pPr>
              <w:spacing w:line="360" w:lineRule="auto"/>
              <w:jc w:val="left"/>
              <w:rPr>
                <w:rFonts w:asciiTheme="minorEastAsia" w:hAnsiTheme="minorEastAsia" w:cstheme="minorEastAsia"/>
                <w:sz w:val="24"/>
              </w:rPr>
            </w:pPr>
            <w:r w:rsidRPr="003D7FF7">
              <w:rPr>
                <w:rFonts w:asciiTheme="minorEastAsia" w:hAnsiTheme="minorEastAsia" w:cstheme="minorEastAsia" w:hint="eastAsia"/>
                <w:sz w:val="24"/>
              </w:rPr>
              <w:t>独立董事：陆凯薇</w:t>
            </w:r>
          </w:p>
          <w:p w14:paraId="7BAE1001" w14:textId="77777777" w:rsidR="003D7FF7" w:rsidRDefault="003D7FF7" w:rsidP="00267D9B">
            <w:pPr>
              <w:spacing w:line="360" w:lineRule="auto"/>
              <w:jc w:val="left"/>
              <w:rPr>
                <w:rFonts w:asciiTheme="minorEastAsia" w:hAnsiTheme="minorEastAsia" w:cstheme="minorEastAsia"/>
                <w:sz w:val="24"/>
              </w:rPr>
            </w:pPr>
            <w:r w:rsidRPr="003D7FF7">
              <w:rPr>
                <w:rFonts w:asciiTheme="minorEastAsia" w:hAnsiTheme="minorEastAsia" w:cstheme="minorEastAsia" w:hint="eastAsia"/>
                <w:sz w:val="24"/>
              </w:rPr>
              <w:t>财务总监：史钧</w:t>
            </w:r>
          </w:p>
          <w:p w14:paraId="7C1EFF2C" w14:textId="3816AA40" w:rsidR="001D5266" w:rsidRPr="001B2E6B" w:rsidRDefault="001D5266" w:rsidP="00267D9B">
            <w:pPr>
              <w:spacing w:line="360" w:lineRule="auto"/>
              <w:jc w:val="left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证券事务代表：陈婉婷</w:t>
            </w:r>
          </w:p>
        </w:tc>
      </w:tr>
      <w:tr w:rsidR="00AD6378" w14:paraId="6C381C83" w14:textId="77777777" w:rsidTr="00882942">
        <w:tc>
          <w:tcPr>
            <w:tcW w:w="1702" w:type="dxa"/>
            <w:vAlign w:val="center"/>
          </w:tcPr>
          <w:p w14:paraId="6EA0F188" w14:textId="77777777" w:rsidR="00AD6378" w:rsidRDefault="00677B13" w:rsidP="00267D9B">
            <w:pPr>
              <w:spacing w:line="360" w:lineRule="auto"/>
              <w:jc w:val="center"/>
              <w:rPr>
                <w:rFonts w:asciiTheme="minorEastAsia" w:hAnsiTheme="minorEastAsia" w:cstheme="minorEastAsia"/>
                <w:b/>
                <w:bCs/>
                <w:sz w:val="24"/>
              </w:rPr>
            </w:pPr>
            <w:r>
              <w:rPr>
                <w:rFonts w:asciiTheme="minorEastAsia" w:hAnsiTheme="minorEastAsia" w:cstheme="minorEastAsia" w:hint="eastAsia"/>
                <w:b/>
                <w:bCs/>
                <w:sz w:val="24"/>
              </w:rPr>
              <w:t>投资者关系活动主要内容介绍</w:t>
            </w:r>
          </w:p>
        </w:tc>
        <w:tc>
          <w:tcPr>
            <w:tcW w:w="7371" w:type="dxa"/>
          </w:tcPr>
          <w:p w14:paraId="48E11484" w14:textId="77777777" w:rsidR="00083568" w:rsidRDefault="003106A6" w:rsidP="00267D9B">
            <w:pPr>
              <w:spacing w:line="360" w:lineRule="auto"/>
              <w:ind w:firstLineChars="200" w:firstLine="482"/>
              <w:rPr>
                <w:rFonts w:asciiTheme="minorEastAsia" w:hAnsiTheme="minorEastAsia" w:cstheme="minorEastAsia"/>
                <w:b/>
                <w:sz w:val="24"/>
              </w:rPr>
            </w:pPr>
            <w:r w:rsidRPr="009562A0">
              <w:rPr>
                <w:rFonts w:asciiTheme="minorEastAsia" w:hAnsiTheme="minorEastAsia" w:cstheme="minorEastAsia" w:hint="eastAsia"/>
                <w:b/>
                <w:sz w:val="24"/>
              </w:rPr>
              <w:t>问题</w:t>
            </w:r>
            <w:r w:rsidRPr="009562A0">
              <w:rPr>
                <w:rFonts w:asciiTheme="minorEastAsia" w:hAnsiTheme="minorEastAsia" w:cstheme="minorEastAsia"/>
                <w:b/>
                <w:sz w:val="24"/>
              </w:rPr>
              <w:t>1</w:t>
            </w:r>
            <w:r w:rsidRPr="009562A0">
              <w:rPr>
                <w:rFonts w:asciiTheme="minorEastAsia" w:hAnsiTheme="minorEastAsia" w:cstheme="minorEastAsia" w:hint="eastAsia"/>
                <w:b/>
                <w:sz w:val="24"/>
              </w:rPr>
              <w:t>：</w:t>
            </w:r>
            <w:r w:rsidR="00083568" w:rsidRPr="00083568">
              <w:rPr>
                <w:rFonts w:asciiTheme="minorEastAsia" w:hAnsiTheme="minorEastAsia" w:cstheme="minorEastAsia" w:hint="eastAsia"/>
                <w:b/>
                <w:sz w:val="24"/>
              </w:rPr>
              <w:t>锦和和水气石5.6亿案子结案了吗？</w:t>
            </w:r>
          </w:p>
          <w:p w14:paraId="1D519AF7" w14:textId="60E8775B" w:rsidR="00083568" w:rsidRPr="00083568" w:rsidRDefault="00083568" w:rsidP="00267D9B">
            <w:pPr>
              <w:spacing w:line="360" w:lineRule="auto"/>
              <w:ind w:firstLineChars="200" w:firstLine="480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回答：</w:t>
            </w:r>
            <w:r w:rsidRPr="00083568">
              <w:rPr>
                <w:rFonts w:asciiTheme="minorEastAsia" w:hAnsiTheme="minorEastAsia" w:cstheme="minorEastAsia" w:hint="eastAsia"/>
                <w:sz w:val="24"/>
              </w:rPr>
              <w:t>尊敬的投资者，您好！公司严格遵守上市公司相关法律法规要求，及时、准确、完整的披露诉讼进展，相关公告详见公司于2026年04月18日和2026年05月26日分别披露的《上海锦和商业经营管理（集团）股份有限公司关于公司及全资子公司涉及诉讼的公告》、《上海锦和商业经营管理（集团）股份有限公司澄清公告》。有关您提及的特定诉讼，公司将密切关注相关诉讼、仲裁案件后续进展，并严格参照相关规则及时履行信息披露义务，敬请广大投资者注意投资风险。谢谢！</w:t>
            </w:r>
          </w:p>
          <w:p w14:paraId="096DCCC5" w14:textId="77777777" w:rsidR="00083568" w:rsidRDefault="00083568" w:rsidP="00267D9B">
            <w:pPr>
              <w:spacing w:line="360" w:lineRule="auto"/>
              <w:ind w:firstLineChars="200" w:firstLine="482"/>
              <w:rPr>
                <w:rFonts w:asciiTheme="minorEastAsia" w:hAnsiTheme="minorEastAsia" w:cstheme="minorEastAsia"/>
                <w:b/>
                <w:sz w:val="24"/>
              </w:rPr>
            </w:pPr>
          </w:p>
          <w:p w14:paraId="0A450A68" w14:textId="19D8E1F7" w:rsidR="00775B86" w:rsidRDefault="00805FCD" w:rsidP="00805FCD">
            <w:pPr>
              <w:spacing w:line="360" w:lineRule="auto"/>
              <w:ind w:firstLineChars="200" w:firstLine="482"/>
              <w:rPr>
                <w:rFonts w:asciiTheme="minorEastAsia" w:hAnsiTheme="minorEastAsia" w:cstheme="minorEastAsia"/>
                <w:b/>
                <w:sz w:val="24"/>
              </w:rPr>
            </w:pPr>
            <w:r w:rsidRPr="009562A0">
              <w:rPr>
                <w:rFonts w:asciiTheme="minorEastAsia" w:hAnsiTheme="minorEastAsia" w:cstheme="minorEastAsia" w:hint="eastAsia"/>
                <w:b/>
                <w:sz w:val="24"/>
              </w:rPr>
              <w:lastRenderedPageBreak/>
              <w:t>问题</w:t>
            </w:r>
            <w:r>
              <w:rPr>
                <w:rFonts w:asciiTheme="minorEastAsia" w:hAnsiTheme="minorEastAsia" w:cstheme="minorEastAsia"/>
                <w:b/>
                <w:sz w:val="24"/>
              </w:rPr>
              <w:t>2</w:t>
            </w:r>
            <w:r w:rsidRPr="009562A0">
              <w:rPr>
                <w:rFonts w:asciiTheme="minorEastAsia" w:hAnsiTheme="minorEastAsia" w:cstheme="minorEastAsia" w:hint="eastAsia"/>
                <w:b/>
                <w:sz w:val="24"/>
              </w:rPr>
              <w:t>：</w:t>
            </w:r>
            <w:r w:rsidR="00775B86" w:rsidRPr="00775B86">
              <w:rPr>
                <w:rFonts w:asciiTheme="minorEastAsia" w:hAnsiTheme="minorEastAsia" w:cstheme="minorEastAsia" w:hint="eastAsia"/>
                <w:b/>
                <w:sz w:val="24"/>
              </w:rPr>
              <w:t>目前商办市场租金低，锦和总体压力很大，也没有想过收购优质资产开启企业第二条经营道路</w:t>
            </w:r>
            <w:r w:rsidR="00406478">
              <w:rPr>
                <w:rFonts w:asciiTheme="minorEastAsia" w:hAnsiTheme="minorEastAsia" w:cstheme="minorEastAsia" w:hint="eastAsia"/>
                <w:b/>
                <w:sz w:val="24"/>
              </w:rPr>
              <w:t>？</w:t>
            </w:r>
          </w:p>
          <w:p w14:paraId="25C454E9" w14:textId="292DCF62" w:rsidR="00775B86" w:rsidRDefault="00775B86" w:rsidP="00805FCD">
            <w:pPr>
              <w:spacing w:line="360" w:lineRule="auto"/>
              <w:ind w:firstLineChars="200" w:firstLine="480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答：</w:t>
            </w:r>
            <w:r w:rsidRPr="00775B86">
              <w:rPr>
                <w:rFonts w:asciiTheme="minorEastAsia" w:hAnsiTheme="minorEastAsia" w:cstheme="minorEastAsia" w:hint="eastAsia"/>
                <w:sz w:val="24"/>
              </w:rPr>
              <w:t>尊敬的投资者，您好！公司坚持秉承“延续城市文脉，服务中国城市功能升级”的愿景，聚焦城市更新主业发展，凭借先发优势、整合内外资源，营造良好的商办园区环境，提高整体运营水平和运营效率。公司始终聚焦主业，盘整和提升在手项目的经营业绩。公司持续关注市场趋势，积极探索新业务需求，推动业务稳健发展。谢谢！</w:t>
            </w:r>
          </w:p>
          <w:p w14:paraId="57CD0E96" w14:textId="77777777" w:rsidR="00775B86" w:rsidRPr="00775B86" w:rsidRDefault="00775B86" w:rsidP="00805FCD">
            <w:pPr>
              <w:spacing w:line="360" w:lineRule="auto"/>
              <w:ind w:firstLineChars="200" w:firstLine="480"/>
              <w:rPr>
                <w:rFonts w:asciiTheme="minorEastAsia" w:hAnsiTheme="minorEastAsia" w:cstheme="minorEastAsia"/>
                <w:sz w:val="24"/>
              </w:rPr>
            </w:pPr>
          </w:p>
          <w:p w14:paraId="6227DE91" w14:textId="77777777" w:rsidR="0031445D" w:rsidRDefault="00775B86" w:rsidP="00805FCD">
            <w:pPr>
              <w:spacing w:line="360" w:lineRule="auto"/>
              <w:ind w:firstLineChars="200" w:firstLine="482"/>
              <w:rPr>
                <w:rFonts w:asciiTheme="minorEastAsia" w:hAnsiTheme="minorEastAsia" w:cstheme="minorEastAsia"/>
                <w:b/>
                <w:sz w:val="24"/>
              </w:rPr>
            </w:pPr>
            <w:r w:rsidRPr="009562A0">
              <w:rPr>
                <w:rFonts w:asciiTheme="minorEastAsia" w:hAnsiTheme="minorEastAsia" w:cstheme="minorEastAsia" w:hint="eastAsia"/>
                <w:b/>
                <w:sz w:val="24"/>
              </w:rPr>
              <w:t>问题</w:t>
            </w:r>
            <w:r>
              <w:rPr>
                <w:rFonts w:asciiTheme="minorEastAsia" w:hAnsiTheme="minorEastAsia" w:cstheme="minorEastAsia"/>
                <w:b/>
                <w:sz w:val="24"/>
              </w:rPr>
              <w:t>3</w:t>
            </w:r>
            <w:r w:rsidRPr="009562A0">
              <w:rPr>
                <w:rFonts w:asciiTheme="minorEastAsia" w:hAnsiTheme="minorEastAsia" w:cstheme="minorEastAsia" w:hint="eastAsia"/>
                <w:b/>
                <w:sz w:val="24"/>
              </w:rPr>
              <w:t>：</w:t>
            </w:r>
            <w:r w:rsidR="0031445D" w:rsidRPr="0031445D">
              <w:rPr>
                <w:rFonts w:asciiTheme="minorEastAsia" w:hAnsiTheme="minorEastAsia" w:cstheme="minorEastAsia" w:hint="eastAsia"/>
                <w:b/>
                <w:sz w:val="24"/>
              </w:rPr>
              <w:t>在长三角产业园区供给增加、竞争加剧的背景下，以价换量策略的边际效果和可持续性如何？公募REITs常态化发行背景下，公司是否有计划将旗下优质产业园区资产发行REITs，盘活存量、回笼资金？</w:t>
            </w:r>
          </w:p>
          <w:p w14:paraId="5534C39D" w14:textId="77777777" w:rsidR="00753A91" w:rsidRDefault="003F5CD0" w:rsidP="00805FCD">
            <w:pPr>
              <w:spacing w:line="360" w:lineRule="auto"/>
              <w:ind w:firstLineChars="200" w:firstLine="480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答：</w:t>
            </w:r>
            <w:r w:rsidR="0031445D" w:rsidRPr="0031445D">
              <w:rPr>
                <w:rFonts w:asciiTheme="minorEastAsia" w:hAnsiTheme="minorEastAsia" w:cstheme="minorEastAsia" w:hint="eastAsia"/>
                <w:sz w:val="24"/>
              </w:rPr>
              <w:t>尊敬的投资者，您好！ 公司管理层和全体员工紧密围绕既定经营管理目标，围绕“城市更新”领域，聚焦核心主业，做好招商运营和物业管理服务，持续推动公司实现高质量发展。公司在营项目多处于上海、北京、杭州、南京核心地段，但一定程度上同样受新增供应挤压，导致部分项目边际成交单价承压，公司管理层坚决贯彻经营计划，持续修复各项目的出租率。各项目2026 年中较 2026 年初出租率有不同程度上升。 公司经营团队通过提升园区服务、优化招商策略等多种举措以提升园区出租率，包括但不限于以下举措：</w:t>
            </w:r>
          </w:p>
          <w:p w14:paraId="66BB5E8C" w14:textId="1F23EBE5" w:rsidR="00753A91" w:rsidRDefault="0031445D" w:rsidP="00753A91">
            <w:pPr>
              <w:spacing w:line="360" w:lineRule="auto"/>
              <w:ind w:firstLineChars="200" w:firstLine="480"/>
              <w:rPr>
                <w:rFonts w:asciiTheme="minorEastAsia" w:hAnsiTheme="minorEastAsia" w:cstheme="minorEastAsia"/>
                <w:sz w:val="24"/>
              </w:rPr>
            </w:pPr>
            <w:r w:rsidRPr="0031445D">
              <w:rPr>
                <w:rFonts w:asciiTheme="minorEastAsia" w:hAnsiTheme="minorEastAsia" w:cstheme="minorEastAsia" w:hint="eastAsia"/>
                <w:sz w:val="24"/>
              </w:rPr>
              <w:t xml:space="preserve">（1）全面维护存量租户，持续挖掘存量租户的续租及扩租潜在需求； </w:t>
            </w:r>
          </w:p>
          <w:p w14:paraId="79F00C93" w14:textId="58C05CF7" w:rsidR="00753A91" w:rsidRDefault="0031445D" w:rsidP="00753A91">
            <w:pPr>
              <w:spacing w:line="360" w:lineRule="auto"/>
              <w:ind w:firstLineChars="200" w:firstLine="480"/>
              <w:rPr>
                <w:rFonts w:asciiTheme="minorEastAsia" w:hAnsiTheme="minorEastAsia" w:cstheme="minorEastAsia"/>
                <w:sz w:val="24"/>
              </w:rPr>
            </w:pPr>
            <w:r w:rsidRPr="0031445D">
              <w:rPr>
                <w:rFonts w:asciiTheme="minorEastAsia" w:hAnsiTheme="minorEastAsia" w:cstheme="minorEastAsia" w:hint="eastAsia"/>
                <w:sz w:val="24"/>
              </w:rPr>
              <w:t xml:space="preserve">（2）提升物业服务及运营服务水平，提升租户各类需求的反馈速度和满意度； </w:t>
            </w:r>
          </w:p>
          <w:p w14:paraId="16060E92" w14:textId="77777777" w:rsidR="00753A91" w:rsidRDefault="0031445D" w:rsidP="00805FCD">
            <w:pPr>
              <w:spacing w:line="360" w:lineRule="auto"/>
              <w:ind w:firstLineChars="200" w:firstLine="480"/>
              <w:rPr>
                <w:rFonts w:asciiTheme="minorEastAsia" w:hAnsiTheme="minorEastAsia" w:cstheme="minorEastAsia"/>
                <w:sz w:val="24"/>
              </w:rPr>
            </w:pPr>
            <w:r w:rsidRPr="0031445D">
              <w:rPr>
                <w:rFonts w:asciiTheme="minorEastAsia" w:hAnsiTheme="minorEastAsia" w:cstheme="minorEastAsia" w:hint="eastAsia"/>
                <w:sz w:val="24"/>
              </w:rPr>
              <w:t xml:space="preserve">（3）积极与各承租运营业主协商，通过签订补充协议，对之前年份约定的底租调整至更贴合市场行情的水平； </w:t>
            </w:r>
          </w:p>
          <w:p w14:paraId="4F4EE9A6" w14:textId="77777777" w:rsidR="00753A91" w:rsidRDefault="0031445D" w:rsidP="00805FCD">
            <w:pPr>
              <w:spacing w:line="360" w:lineRule="auto"/>
              <w:ind w:firstLineChars="200" w:firstLine="480"/>
              <w:rPr>
                <w:rFonts w:asciiTheme="minorEastAsia" w:hAnsiTheme="minorEastAsia" w:cstheme="minorEastAsia"/>
                <w:sz w:val="24"/>
              </w:rPr>
            </w:pPr>
            <w:r w:rsidRPr="0031445D">
              <w:rPr>
                <w:rFonts w:asciiTheme="minorEastAsia" w:hAnsiTheme="minorEastAsia" w:cstheme="minorEastAsia" w:hint="eastAsia"/>
                <w:sz w:val="24"/>
              </w:rPr>
              <w:t>（4）按产品类型及区域，组建更为专业化的办公、商业、重点项目招商运营团队，扎根片区，深耕片区，盘活各类渠道和客户资源，建立商业品牌客户资源库；</w:t>
            </w:r>
          </w:p>
          <w:p w14:paraId="7049DC07" w14:textId="77777777" w:rsidR="00753A91" w:rsidRDefault="0031445D" w:rsidP="00805FCD">
            <w:pPr>
              <w:spacing w:line="360" w:lineRule="auto"/>
              <w:ind w:firstLineChars="200" w:firstLine="480"/>
              <w:rPr>
                <w:rFonts w:asciiTheme="minorEastAsia" w:hAnsiTheme="minorEastAsia" w:cstheme="minorEastAsia"/>
                <w:sz w:val="24"/>
              </w:rPr>
            </w:pPr>
            <w:r w:rsidRPr="0031445D">
              <w:rPr>
                <w:rFonts w:asciiTheme="minorEastAsia" w:hAnsiTheme="minorEastAsia" w:cstheme="minorEastAsia" w:hint="eastAsia"/>
                <w:sz w:val="24"/>
              </w:rPr>
              <w:lastRenderedPageBreak/>
              <w:t xml:space="preserve">（5）深入研究市场变化和客户需求，根据迭代租户的需求不断提升交付标准和更为灵活的商务条件； </w:t>
            </w:r>
          </w:p>
          <w:p w14:paraId="56C0F3CF" w14:textId="77777777" w:rsidR="00753A91" w:rsidRDefault="0031445D" w:rsidP="00805FCD">
            <w:pPr>
              <w:spacing w:line="360" w:lineRule="auto"/>
              <w:ind w:firstLineChars="200" w:firstLine="480"/>
              <w:rPr>
                <w:rFonts w:asciiTheme="minorEastAsia" w:hAnsiTheme="minorEastAsia" w:cstheme="minorEastAsia"/>
                <w:sz w:val="24"/>
              </w:rPr>
            </w:pPr>
            <w:r w:rsidRPr="0031445D">
              <w:rPr>
                <w:rFonts w:asciiTheme="minorEastAsia" w:hAnsiTheme="minorEastAsia" w:cstheme="minorEastAsia" w:hint="eastAsia"/>
                <w:sz w:val="24"/>
              </w:rPr>
              <w:t>（6）开拓新项目，通过合作运营模式落地新项目，与业主风险共担、收益共享。</w:t>
            </w:r>
          </w:p>
          <w:p w14:paraId="3B826420" w14:textId="5C8AE004" w:rsidR="0031445D" w:rsidRDefault="0031445D" w:rsidP="00805FCD">
            <w:pPr>
              <w:spacing w:line="360" w:lineRule="auto"/>
              <w:ind w:firstLineChars="200" w:firstLine="480"/>
              <w:rPr>
                <w:rFonts w:asciiTheme="minorEastAsia" w:hAnsiTheme="minorEastAsia" w:cstheme="minorEastAsia"/>
                <w:sz w:val="24"/>
              </w:rPr>
            </w:pPr>
            <w:r w:rsidRPr="0031445D">
              <w:rPr>
                <w:rFonts w:asciiTheme="minorEastAsia" w:hAnsiTheme="minorEastAsia" w:cstheme="minorEastAsia" w:hint="eastAsia"/>
                <w:sz w:val="24"/>
              </w:rPr>
              <w:t xml:space="preserve"> 同时，上市公司始终定位轻资产存量资产运营服务商，并未直接持有产业园区的产权。公司主要以承租运营、合作运营、参股运营三种方式经营产业园区、办公楼宇、社区商业等存量资产</w:t>
            </w:r>
            <w:r>
              <w:rPr>
                <w:rFonts w:asciiTheme="minorEastAsia" w:hAnsiTheme="minorEastAsia" w:cstheme="minorEastAsia" w:hint="eastAsia"/>
                <w:sz w:val="24"/>
              </w:rPr>
              <w:t>。</w:t>
            </w:r>
            <w:r w:rsidR="003F5CD0">
              <w:rPr>
                <w:rFonts w:asciiTheme="minorEastAsia" w:hAnsiTheme="minorEastAsia" w:cstheme="minorEastAsia" w:hint="eastAsia"/>
                <w:sz w:val="24"/>
              </w:rPr>
              <w:t>谢谢！</w:t>
            </w:r>
          </w:p>
          <w:p w14:paraId="775A8D1F" w14:textId="77777777" w:rsidR="003F5CD0" w:rsidRPr="0031445D" w:rsidRDefault="003F5CD0" w:rsidP="00805FCD">
            <w:pPr>
              <w:spacing w:line="360" w:lineRule="auto"/>
              <w:ind w:firstLineChars="200" w:firstLine="480"/>
              <w:rPr>
                <w:rFonts w:asciiTheme="minorEastAsia" w:hAnsiTheme="minorEastAsia" w:cstheme="minorEastAsia"/>
                <w:sz w:val="24"/>
              </w:rPr>
            </w:pPr>
          </w:p>
          <w:p w14:paraId="24B8FA89" w14:textId="321D3989" w:rsidR="00805FCD" w:rsidRDefault="00846028" w:rsidP="00805FCD">
            <w:pPr>
              <w:spacing w:line="360" w:lineRule="auto"/>
              <w:ind w:firstLineChars="200" w:firstLine="482"/>
              <w:rPr>
                <w:rFonts w:asciiTheme="minorEastAsia" w:hAnsiTheme="minorEastAsia" w:cstheme="minorEastAsia"/>
                <w:sz w:val="24"/>
              </w:rPr>
            </w:pPr>
            <w:r w:rsidRPr="009562A0">
              <w:rPr>
                <w:rFonts w:asciiTheme="minorEastAsia" w:hAnsiTheme="minorEastAsia" w:cstheme="minorEastAsia" w:hint="eastAsia"/>
                <w:b/>
                <w:sz w:val="24"/>
              </w:rPr>
              <w:t>问题</w:t>
            </w:r>
            <w:r>
              <w:rPr>
                <w:rFonts w:asciiTheme="minorEastAsia" w:hAnsiTheme="minorEastAsia" w:cstheme="minorEastAsia"/>
                <w:b/>
                <w:sz w:val="24"/>
              </w:rPr>
              <w:t>4</w:t>
            </w:r>
            <w:r w:rsidRPr="009562A0">
              <w:rPr>
                <w:rFonts w:asciiTheme="minorEastAsia" w:hAnsiTheme="minorEastAsia" w:cstheme="minorEastAsia" w:hint="eastAsia"/>
                <w:b/>
                <w:sz w:val="24"/>
              </w:rPr>
              <w:t>：</w:t>
            </w:r>
            <w:r w:rsidR="00805FCD">
              <w:rPr>
                <w:rFonts w:asciiTheme="minorEastAsia" w:hAnsiTheme="minorEastAsia" w:cstheme="minorEastAsia" w:hint="eastAsia"/>
                <w:b/>
                <w:sz w:val="24"/>
              </w:rPr>
              <w:t>公司此次半年度未分红，结合公司以往分红历史，请问目前公司分红政策是什么？</w:t>
            </w:r>
          </w:p>
          <w:p w14:paraId="67702BD0" w14:textId="67DAB6AE" w:rsidR="00805FCD" w:rsidRDefault="00805FCD" w:rsidP="00805FCD">
            <w:pPr>
              <w:spacing w:line="360" w:lineRule="auto"/>
              <w:ind w:firstLineChars="200" w:firstLine="480"/>
              <w:rPr>
                <w:rFonts w:asciiTheme="minorEastAsia" w:hAnsiTheme="minorEastAsia" w:cstheme="minorEastAsia"/>
                <w:sz w:val="24"/>
              </w:rPr>
            </w:pPr>
            <w:r w:rsidRPr="00636AA7">
              <w:rPr>
                <w:rFonts w:asciiTheme="minorEastAsia" w:hAnsiTheme="minorEastAsia" w:cstheme="minorEastAsia" w:hint="eastAsia"/>
                <w:sz w:val="24"/>
              </w:rPr>
              <w:t>答：尊敬的投资者，您好。自2020 年</w:t>
            </w:r>
            <w:r>
              <w:rPr>
                <w:rFonts w:asciiTheme="minorEastAsia" w:hAnsiTheme="minorEastAsia" w:cstheme="minorEastAsia" w:hint="eastAsia"/>
                <w:sz w:val="24"/>
              </w:rPr>
              <w:t>4</w:t>
            </w:r>
            <w:r w:rsidRPr="00636AA7">
              <w:rPr>
                <w:rFonts w:asciiTheme="minorEastAsia" w:hAnsiTheme="minorEastAsia" w:cstheme="minorEastAsia" w:hint="eastAsia"/>
                <w:sz w:val="24"/>
              </w:rPr>
              <w:t>月登陆上交所主板以来</w:t>
            </w:r>
            <w:r>
              <w:rPr>
                <w:rFonts w:asciiTheme="minorEastAsia" w:hAnsiTheme="minorEastAsia" w:cstheme="minorEastAsia" w:hint="eastAsia"/>
                <w:sz w:val="24"/>
              </w:rPr>
              <w:t>，</w:t>
            </w:r>
            <w:r w:rsidRPr="00FB3012">
              <w:rPr>
                <w:rFonts w:asciiTheme="minorEastAsia" w:hAnsiTheme="minorEastAsia" w:cstheme="minorEastAsia" w:hint="eastAsia"/>
                <w:sz w:val="24"/>
              </w:rPr>
              <w:t>公司现金分红累计</w:t>
            </w:r>
            <w:r>
              <w:rPr>
                <w:rFonts w:asciiTheme="minorEastAsia" w:hAnsiTheme="minorEastAsia" w:cstheme="minorEastAsia" w:hint="eastAsia"/>
                <w:sz w:val="24"/>
              </w:rPr>
              <w:t>近8</w:t>
            </w:r>
            <w:r>
              <w:rPr>
                <w:rFonts w:asciiTheme="minorEastAsia" w:hAnsiTheme="minorEastAsia" w:cstheme="minorEastAsia"/>
                <w:sz w:val="24"/>
              </w:rPr>
              <w:t>.6</w:t>
            </w:r>
            <w:r w:rsidRPr="00FB3012">
              <w:rPr>
                <w:rFonts w:asciiTheme="minorEastAsia" w:hAnsiTheme="minorEastAsia" w:cstheme="minorEastAsia" w:hint="eastAsia"/>
                <w:sz w:val="24"/>
              </w:rPr>
              <w:t>亿元</w:t>
            </w:r>
            <w:r>
              <w:rPr>
                <w:rFonts w:asciiTheme="minorEastAsia" w:hAnsiTheme="minorEastAsia" w:cstheme="minorEastAsia" w:hint="eastAsia"/>
                <w:sz w:val="24"/>
              </w:rPr>
              <w:t>,超过IPO融资总额。公司</w:t>
            </w:r>
            <w:r w:rsidRPr="00F20579">
              <w:rPr>
                <w:rFonts w:asciiTheme="minorEastAsia" w:hAnsiTheme="minorEastAsia" w:cstheme="minorEastAsia" w:hint="eastAsia"/>
                <w:sz w:val="24"/>
              </w:rPr>
              <w:t>持续稳健经营，</w:t>
            </w:r>
            <w:r>
              <w:rPr>
                <w:rFonts w:asciiTheme="minorEastAsia" w:hAnsiTheme="minorEastAsia" w:cstheme="minorEastAsia" w:hint="eastAsia"/>
                <w:sz w:val="24"/>
              </w:rPr>
              <w:t>结合</w:t>
            </w:r>
            <w:r w:rsidRPr="00F20579">
              <w:rPr>
                <w:rFonts w:asciiTheme="minorEastAsia" w:hAnsiTheme="minorEastAsia" w:cstheme="minorEastAsia" w:hint="eastAsia"/>
                <w:sz w:val="24"/>
              </w:rPr>
              <w:t>资本市场环境、公司经营业绩和资本性</w:t>
            </w:r>
            <w:r>
              <w:rPr>
                <w:rFonts w:asciiTheme="minorEastAsia" w:hAnsiTheme="minorEastAsia" w:cstheme="minorEastAsia" w:hint="eastAsia"/>
                <w:sz w:val="24"/>
              </w:rPr>
              <w:t>开支计划，审慎制定分红计划，并</w:t>
            </w:r>
            <w:r w:rsidRPr="00F20579">
              <w:rPr>
                <w:rFonts w:asciiTheme="minorEastAsia" w:hAnsiTheme="minorEastAsia" w:cstheme="minorEastAsia" w:hint="eastAsia"/>
                <w:sz w:val="24"/>
              </w:rPr>
              <w:t>会严格按照相关法律法规，</w:t>
            </w:r>
            <w:r>
              <w:rPr>
                <w:rFonts w:asciiTheme="minorEastAsia" w:hAnsiTheme="minorEastAsia" w:cstheme="minorEastAsia" w:hint="eastAsia"/>
                <w:sz w:val="24"/>
              </w:rPr>
              <w:t>提交董事会、股东</w:t>
            </w:r>
            <w:r w:rsidRPr="00F20579">
              <w:rPr>
                <w:rFonts w:asciiTheme="minorEastAsia" w:hAnsiTheme="minorEastAsia" w:cstheme="minorEastAsia" w:hint="eastAsia"/>
                <w:sz w:val="24"/>
              </w:rPr>
              <w:t>会审议并履行相应信息披露义务。</w:t>
            </w:r>
            <w:r>
              <w:rPr>
                <w:rFonts w:asciiTheme="minorEastAsia" w:hAnsiTheme="minorEastAsia" w:cstheme="minorEastAsia" w:hint="eastAsia"/>
                <w:sz w:val="24"/>
              </w:rPr>
              <w:t>谢谢！</w:t>
            </w:r>
          </w:p>
          <w:p w14:paraId="4C9F1E28" w14:textId="38B87CE2" w:rsidR="00805FCD" w:rsidRDefault="00805FCD" w:rsidP="00805FCD">
            <w:pPr>
              <w:spacing w:line="360" w:lineRule="auto"/>
              <w:ind w:firstLineChars="200" w:firstLine="480"/>
              <w:rPr>
                <w:rFonts w:asciiTheme="minorEastAsia" w:hAnsiTheme="minorEastAsia" w:cstheme="minorEastAsia"/>
                <w:sz w:val="24"/>
              </w:rPr>
            </w:pPr>
          </w:p>
          <w:p w14:paraId="282963B6" w14:textId="3B206480" w:rsidR="004902A8" w:rsidRPr="00B02134" w:rsidRDefault="004902A8" w:rsidP="004902A8">
            <w:pPr>
              <w:spacing w:line="360" w:lineRule="auto"/>
              <w:ind w:firstLineChars="200" w:firstLine="482"/>
              <w:rPr>
                <w:rFonts w:asciiTheme="minorEastAsia" w:hAnsiTheme="minorEastAsia" w:cstheme="minorEastAsia"/>
                <w:sz w:val="24"/>
              </w:rPr>
            </w:pPr>
            <w:r w:rsidRPr="009562A0">
              <w:rPr>
                <w:rFonts w:asciiTheme="minorEastAsia" w:hAnsiTheme="minorEastAsia" w:cstheme="minorEastAsia" w:hint="eastAsia"/>
                <w:b/>
                <w:sz w:val="24"/>
              </w:rPr>
              <w:t>问题</w:t>
            </w:r>
            <w:r w:rsidR="00846028">
              <w:rPr>
                <w:rFonts w:asciiTheme="minorEastAsia" w:hAnsiTheme="minorEastAsia" w:cstheme="minorEastAsia"/>
                <w:b/>
                <w:sz w:val="24"/>
              </w:rPr>
              <w:t>5</w:t>
            </w:r>
            <w:r w:rsidRPr="009562A0">
              <w:rPr>
                <w:rFonts w:asciiTheme="minorEastAsia" w:hAnsiTheme="minorEastAsia" w:cstheme="minorEastAsia" w:hint="eastAsia"/>
                <w:b/>
                <w:sz w:val="24"/>
              </w:rPr>
              <w:t>：</w:t>
            </w:r>
            <w:r>
              <w:rPr>
                <w:rFonts w:asciiTheme="minorEastAsia" w:hAnsiTheme="minorEastAsia" w:cstheme="minorEastAsia" w:hint="eastAsia"/>
                <w:b/>
                <w:sz w:val="24"/>
              </w:rPr>
              <w:t>当下地产行业举步维艰，政策支持尚在推进，租赁行业竞争激烈，面临目前的环境，公司出租率如何，是否有应对措施？</w:t>
            </w:r>
          </w:p>
          <w:p w14:paraId="56E30306" w14:textId="77777777" w:rsidR="004902A8" w:rsidRPr="00605669" w:rsidRDefault="004902A8" w:rsidP="004902A8">
            <w:pPr>
              <w:spacing w:line="360" w:lineRule="auto"/>
              <w:ind w:firstLineChars="200" w:firstLine="480"/>
              <w:rPr>
                <w:rFonts w:asciiTheme="minorEastAsia" w:hAnsiTheme="minorEastAsia" w:cstheme="minorEastAsia"/>
                <w:sz w:val="24"/>
              </w:rPr>
            </w:pPr>
            <w:r w:rsidRPr="00B02134">
              <w:rPr>
                <w:rFonts w:asciiTheme="minorEastAsia" w:hAnsiTheme="minorEastAsia" w:cstheme="minorEastAsia" w:hint="eastAsia"/>
                <w:sz w:val="24"/>
              </w:rPr>
              <w:t>回答：</w:t>
            </w:r>
            <w:r w:rsidRPr="002759E2">
              <w:rPr>
                <w:rFonts w:asciiTheme="minorEastAsia" w:hAnsiTheme="minorEastAsia" w:cstheme="minorEastAsia" w:hint="eastAsia"/>
                <w:sz w:val="24"/>
              </w:rPr>
              <w:t>尊敬的投资者，您好！</w:t>
            </w:r>
            <w:r w:rsidRPr="00605669">
              <w:rPr>
                <w:rFonts w:asciiTheme="minorEastAsia" w:hAnsiTheme="minorEastAsia" w:cstheme="minorEastAsia" w:hint="eastAsia"/>
                <w:sz w:val="24"/>
              </w:rPr>
              <w:t>核心城市商办园区市场竞争日益激烈，大量存量老旧物业面临适租性下滑，</w:t>
            </w:r>
            <w:r>
              <w:rPr>
                <w:rFonts w:asciiTheme="minorEastAsia" w:hAnsiTheme="minorEastAsia" w:cstheme="minorEastAsia" w:hint="eastAsia"/>
                <w:sz w:val="24"/>
              </w:rPr>
              <w:t>同时</w:t>
            </w:r>
            <w:r w:rsidRPr="00605669">
              <w:rPr>
                <w:rFonts w:asciiTheme="minorEastAsia" w:hAnsiTheme="minorEastAsia" w:cstheme="minorEastAsia" w:hint="eastAsia"/>
                <w:sz w:val="24"/>
              </w:rPr>
              <w:t>随着新技术的发展，传统办公需求逐步呈现客户小型化，产品拎包入住的趋势，部分存量物业业主面临，“不改造投入，无新增客户，不降低租金，无续约客户”的经营困境，这也为公司作为轻资产存量资产运营商提供了新战略机遇。</w:t>
            </w:r>
          </w:p>
          <w:p w14:paraId="5DF7E913" w14:textId="77777777" w:rsidR="004902A8" w:rsidRPr="000F2121" w:rsidRDefault="004902A8" w:rsidP="004902A8">
            <w:pPr>
              <w:spacing w:line="360" w:lineRule="auto"/>
              <w:ind w:firstLineChars="200" w:firstLine="480"/>
              <w:rPr>
                <w:rFonts w:asciiTheme="minorEastAsia" w:hAnsiTheme="minorEastAsia" w:cstheme="minorEastAsia"/>
                <w:sz w:val="24"/>
              </w:rPr>
            </w:pPr>
            <w:r w:rsidRPr="00605669">
              <w:rPr>
                <w:rFonts w:asciiTheme="minorEastAsia" w:hAnsiTheme="minorEastAsia" w:cstheme="minorEastAsia" w:hint="eastAsia"/>
                <w:sz w:val="24"/>
              </w:rPr>
              <w:t>公司管理层和全体员工紧密围绕既定经营管理目标，围绕“城市更新”领域，聚焦核心主业，做好招商运营和物业管理服务，持续推动公司实现高质量发展。公司在营项目多处于上海、北京、杭州、南京核心地段，但一定程度上同样受新增供应挤压，导致部分项目边际成交单价承压，公司管理层坚决贯彻经营计划，持续修复各项目的出</w:t>
            </w:r>
            <w:r w:rsidRPr="00605669">
              <w:rPr>
                <w:rFonts w:asciiTheme="minorEastAsia" w:hAnsiTheme="minorEastAsia" w:cstheme="minorEastAsia" w:hint="eastAsia"/>
                <w:sz w:val="24"/>
              </w:rPr>
              <w:lastRenderedPageBreak/>
              <w:t>租率。</w:t>
            </w:r>
            <w:r w:rsidRPr="000F2121">
              <w:rPr>
                <w:rFonts w:asciiTheme="minorEastAsia" w:hAnsiTheme="minorEastAsia" w:cstheme="minorEastAsia" w:hint="eastAsia"/>
                <w:sz w:val="24"/>
              </w:rPr>
              <w:t>2026 年中较 2026 年初出租率有一定程度上升。</w:t>
            </w:r>
          </w:p>
          <w:p w14:paraId="0AB56D53" w14:textId="77777777" w:rsidR="004902A8" w:rsidRDefault="004902A8" w:rsidP="004902A8">
            <w:pPr>
              <w:spacing w:line="360" w:lineRule="auto"/>
              <w:ind w:firstLineChars="200" w:firstLine="480"/>
              <w:rPr>
                <w:rFonts w:asciiTheme="minorEastAsia" w:hAnsiTheme="minorEastAsia" w:cstheme="minorEastAsia"/>
                <w:sz w:val="24"/>
              </w:rPr>
            </w:pPr>
            <w:r w:rsidRPr="00605669">
              <w:rPr>
                <w:rFonts w:asciiTheme="minorEastAsia" w:hAnsiTheme="minorEastAsia" w:cstheme="minorEastAsia" w:hint="eastAsia"/>
                <w:sz w:val="24"/>
              </w:rPr>
              <w:t>公司经营团队通过提升园区服务、优化招商策略等多种举措以提升园区出租率，包括但不限于以下举措：</w:t>
            </w:r>
          </w:p>
          <w:p w14:paraId="6D2FC072" w14:textId="77777777" w:rsidR="004902A8" w:rsidRPr="00605669" w:rsidRDefault="004902A8" w:rsidP="004902A8">
            <w:pPr>
              <w:spacing w:line="360" w:lineRule="auto"/>
              <w:ind w:firstLineChars="200" w:firstLine="480"/>
              <w:rPr>
                <w:rFonts w:asciiTheme="minorEastAsia" w:hAnsiTheme="minorEastAsia" w:cstheme="minorEastAsia"/>
                <w:sz w:val="24"/>
              </w:rPr>
            </w:pPr>
            <w:r w:rsidRPr="00605669">
              <w:rPr>
                <w:rFonts w:asciiTheme="minorEastAsia" w:hAnsiTheme="minorEastAsia" w:cstheme="minorEastAsia" w:hint="eastAsia"/>
                <w:sz w:val="24"/>
              </w:rPr>
              <w:t>（1）全面维护存量租户，持续挖掘存量租户的续租及扩租潜在需求；</w:t>
            </w:r>
          </w:p>
          <w:p w14:paraId="5BF6D790" w14:textId="77777777" w:rsidR="004902A8" w:rsidRPr="00605669" w:rsidRDefault="004902A8" w:rsidP="004902A8">
            <w:pPr>
              <w:spacing w:line="360" w:lineRule="auto"/>
              <w:ind w:firstLineChars="200" w:firstLine="480"/>
              <w:rPr>
                <w:rFonts w:asciiTheme="minorEastAsia" w:hAnsiTheme="minorEastAsia" w:cstheme="minorEastAsia"/>
                <w:sz w:val="24"/>
              </w:rPr>
            </w:pPr>
            <w:r w:rsidRPr="00605669">
              <w:rPr>
                <w:rFonts w:asciiTheme="minorEastAsia" w:hAnsiTheme="minorEastAsia" w:cstheme="minorEastAsia" w:hint="eastAsia"/>
                <w:sz w:val="24"/>
              </w:rPr>
              <w:t>（2）提升物业服务及运营服务水平，提升租户各类需求的反馈速度和满意度；</w:t>
            </w:r>
          </w:p>
          <w:p w14:paraId="27B89CC9" w14:textId="77777777" w:rsidR="004902A8" w:rsidRPr="00605669" w:rsidRDefault="004902A8" w:rsidP="004902A8">
            <w:pPr>
              <w:spacing w:line="360" w:lineRule="auto"/>
              <w:ind w:firstLineChars="200" w:firstLine="480"/>
              <w:rPr>
                <w:rFonts w:asciiTheme="minorEastAsia" w:hAnsiTheme="minorEastAsia" w:cstheme="minorEastAsia"/>
                <w:sz w:val="24"/>
              </w:rPr>
            </w:pPr>
            <w:r w:rsidRPr="00605669">
              <w:rPr>
                <w:rFonts w:asciiTheme="minorEastAsia" w:hAnsiTheme="minorEastAsia" w:cstheme="minorEastAsia" w:hint="eastAsia"/>
                <w:sz w:val="24"/>
              </w:rPr>
              <w:t>（3）积极与各承租运营业主协商，通过签订补充协议，对之前年份约定的底租调整至更贴合市场行情的水平；</w:t>
            </w:r>
          </w:p>
          <w:p w14:paraId="70638CF4" w14:textId="77777777" w:rsidR="004902A8" w:rsidRPr="00605669" w:rsidRDefault="004902A8" w:rsidP="004902A8">
            <w:pPr>
              <w:spacing w:line="360" w:lineRule="auto"/>
              <w:ind w:firstLineChars="200" w:firstLine="480"/>
              <w:rPr>
                <w:rFonts w:asciiTheme="minorEastAsia" w:hAnsiTheme="minorEastAsia" w:cstheme="minorEastAsia"/>
                <w:sz w:val="24"/>
              </w:rPr>
            </w:pPr>
            <w:r w:rsidRPr="00605669">
              <w:rPr>
                <w:rFonts w:asciiTheme="minorEastAsia" w:hAnsiTheme="minorEastAsia" w:cstheme="minorEastAsia" w:hint="eastAsia"/>
                <w:sz w:val="24"/>
              </w:rPr>
              <w:t>（4）按产品类型及区域，组建更为专业化的办公、商业、重点项目招商运营团队，扎根片区，深耕片区，盘活各类渠道和客户资源，建立商业品牌客户资源库；</w:t>
            </w:r>
          </w:p>
          <w:p w14:paraId="362366D9" w14:textId="77777777" w:rsidR="004902A8" w:rsidRPr="00605669" w:rsidRDefault="004902A8" w:rsidP="004902A8">
            <w:pPr>
              <w:spacing w:line="360" w:lineRule="auto"/>
              <w:ind w:firstLineChars="200" w:firstLine="480"/>
              <w:rPr>
                <w:rFonts w:asciiTheme="minorEastAsia" w:hAnsiTheme="minorEastAsia" w:cstheme="minorEastAsia"/>
                <w:sz w:val="24"/>
              </w:rPr>
            </w:pPr>
            <w:r w:rsidRPr="00605669">
              <w:rPr>
                <w:rFonts w:asciiTheme="minorEastAsia" w:hAnsiTheme="minorEastAsia" w:cstheme="minorEastAsia" w:hint="eastAsia"/>
                <w:sz w:val="24"/>
              </w:rPr>
              <w:t>（5）深入研究市场变化和客户需求，根据迭代租户的需求不断提升交付标准和更为灵活的商务条件；</w:t>
            </w:r>
          </w:p>
          <w:p w14:paraId="072D7691" w14:textId="77777777" w:rsidR="004902A8" w:rsidRPr="00D42D01" w:rsidRDefault="004902A8" w:rsidP="004902A8">
            <w:pPr>
              <w:spacing w:line="360" w:lineRule="auto"/>
              <w:ind w:firstLineChars="200" w:firstLine="480"/>
              <w:rPr>
                <w:rFonts w:asciiTheme="minorEastAsia" w:hAnsiTheme="minorEastAsia" w:cstheme="minorEastAsia"/>
                <w:sz w:val="24"/>
              </w:rPr>
            </w:pPr>
            <w:r w:rsidRPr="00605669">
              <w:rPr>
                <w:rFonts w:asciiTheme="minorEastAsia" w:hAnsiTheme="minorEastAsia" w:cstheme="minorEastAsia" w:hint="eastAsia"/>
                <w:sz w:val="24"/>
              </w:rPr>
              <w:t>（6）开拓新项目，通过合作运营模式落地新项目，与业主风险共担、收益共享。</w:t>
            </w:r>
          </w:p>
          <w:p w14:paraId="189BB2DC" w14:textId="77777777" w:rsidR="004902A8" w:rsidRPr="004902A8" w:rsidRDefault="004902A8" w:rsidP="00805FCD">
            <w:pPr>
              <w:spacing w:line="360" w:lineRule="auto"/>
              <w:ind w:firstLineChars="200" w:firstLine="480"/>
              <w:rPr>
                <w:rFonts w:asciiTheme="minorEastAsia" w:hAnsiTheme="minorEastAsia" w:cstheme="minorEastAsia"/>
                <w:sz w:val="24"/>
              </w:rPr>
            </w:pPr>
          </w:p>
          <w:p w14:paraId="0AE78CA2" w14:textId="69D1E1CF" w:rsidR="0040234E" w:rsidRDefault="002518C7" w:rsidP="00267D9B">
            <w:pPr>
              <w:spacing w:line="360" w:lineRule="auto"/>
              <w:ind w:firstLineChars="200" w:firstLine="482"/>
              <w:rPr>
                <w:rFonts w:asciiTheme="minorEastAsia" w:hAnsiTheme="minorEastAsia" w:cstheme="minorEastAsia"/>
                <w:b/>
                <w:sz w:val="24"/>
              </w:rPr>
            </w:pPr>
            <w:r>
              <w:rPr>
                <w:rFonts w:asciiTheme="minorEastAsia" w:hAnsiTheme="minorEastAsia" w:cstheme="minorEastAsia" w:hint="eastAsia"/>
                <w:b/>
                <w:sz w:val="24"/>
              </w:rPr>
              <w:t>问题6：</w:t>
            </w:r>
            <w:r w:rsidR="000B293E" w:rsidRPr="000B293E">
              <w:rPr>
                <w:rFonts w:asciiTheme="minorEastAsia" w:hAnsiTheme="minorEastAsia" w:cstheme="minorEastAsia" w:hint="eastAsia"/>
                <w:b/>
                <w:sz w:val="24"/>
              </w:rPr>
              <w:t>请介绍公司主要业务和</w:t>
            </w:r>
            <w:r w:rsidR="001A7A61">
              <w:rPr>
                <w:rFonts w:asciiTheme="minorEastAsia" w:hAnsiTheme="minorEastAsia" w:cstheme="minorEastAsia" w:hint="eastAsia"/>
                <w:b/>
                <w:sz w:val="24"/>
              </w:rPr>
              <w:t>2026</w:t>
            </w:r>
            <w:r w:rsidR="000B293E" w:rsidRPr="000B293E">
              <w:rPr>
                <w:rFonts w:asciiTheme="minorEastAsia" w:hAnsiTheme="minorEastAsia" w:cstheme="minorEastAsia" w:hint="eastAsia"/>
                <w:b/>
                <w:sz w:val="24"/>
              </w:rPr>
              <w:t>年上半年经营情况？关注到公司2026年半年报披露的业务模式更新了合作运营，请介绍下此模式和原受托运营模式的区别是什么？</w:t>
            </w:r>
            <w:r w:rsidR="000B293E" w:rsidRPr="000B293E">
              <w:rPr>
                <w:rFonts w:asciiTheme="minorEastAsia" w:hAnsiTheme="minorEastAsia" w:cstheme="minorEastAsia" w:hint="eastAsia"/>
                <w:b/>
                <w:sz w:val="24"/>
              </w:rPr>
              <w:tab/>
            </w:r>
          </w:p>
          <w:p w14:paraId="7D96AB3C" w14:textId="0AC504DA" w:rsidR="004B654C" w:rsidRPr="00B02134" w:rsidRDefault="00292398" w:rsidP="004B654C">
            <w:pPr>
              <w:spacing w:line="360" w:lineRule="auto"/>
              <w:ind w:firstLineChars="200" w:firstLine="480"/>
              <w:rPr>
                <w:rFonts w:asciiTheme="minorEastAsia" w:hAnsiTheme="minorEastAsia" w:cstheme="minorEastAsia"/>
                <w:sz w:val="24"/>
              </w:rPr>
            </w:pPr>
            <w:r w:rsidRPr="00B02134">
              <w:rPr>
                <w:rFonts w:asciiTheme="minorEastAsia" w:hAnsiTheme="minorEastAsia" w:cstheme="minorEastAsia" w:hint="eastAsia"/>
                <w:sz w:val="24"/>
              </w:rPr>
              <w:t>回答：</w:t>
            </w:r>
            <w:r w:rsidR="000B293E" w:rsidRPr="000B293E">
              <w:rPr>
                <w:rFonts w:asciiTheme="minorEastAsia" w:hAnsiTheme="minorEastAsia" w:cstheme="minorEastAsia" w:hint="eastAsia"/>
                <w:sz w:val="24"/>
              </w:rPr>
              <w:t>尊敬的投资者，您好！当下市场环境充满挑战，核心城市商办园区市场竞争日益激烈，大量存量老旧物业面临适租性下滑。同时，随着新技术的发展，传统办公需求逐步呈现客户小型化，产品拎包入住的趋势，部分存量物业业主面临，“不改造投入，无新增客户，不降低租金，无续约客户”的经营困境，这也为公司作为轻资产存量资产运营商提供了新战略机遇。 在此挑战和机遇下，公司积极深化业务模式，依托自身商用物业全价值链管理优势和品牌影响力，为委托方提供定位设计、工程管理、招商、运营管理等服务，以获得相关业务收入，其中物业管理服务主要采取酬金制收费模式。自2026年起，</w:t>
            </w:r>
            <w:r w:rsidR="000B293E" w:rsidRPr="000B293E">
              <w:rPr>
                <w:rFonts w:asciiTheme="minorEastAsia" w:hAnsiTheme="minorEastAsia" w:cstheme="minorEastAsia" w:hint="eastAsia"/>
                <w:sz w:val="24"/>
              </w:rPr>
              <w:lastRenderedPageBreak/>
              <w:t>公司在持续运营原先受托运营项目之外，面临市场需求的迭代，积极探索新模式，与存量业主合作运营存量物业。公司依托自身优势和品牌影响力，为业主物业提供设计改造方案，由公司或业主投入装修改造，同时和业主约定相关收入的分成。不论是合作运营还是受托运营，公司不承担固定租金，依靠输出自身的专业能力和投入部分装修改造，有效提升存量物业的适租性，为业主提升收入，为租户提供更有吸引力的产品，也为自身扩大了管理规模和经营效益。这种相对轻资产模式公司和业主风险共担，收益共享。截止</w:t>
            </w:r>
            <w:r w:rsidR="00EF41D1">
              <w:rPr>
                <w:rFonts w:asciiTheme="minorEastAsia" w:hAnsiTheme="minorEastAsia" w:cstheme="minorEastAsia" w:hint="eastAsia"/>
                <w:sz w:val="24"/>
              </w:rPr>
              <w:t>2</w:t>
            </w:r>
            <w:r w:rsidR="00EF41D1">
              <w:rPr>
                <w:rFonts w:asciiTheme="minorEastAsia" w:hAnsiTheme="minorEastAsia" w:cstheme="minorEastAsia"/>
                <w:sz w:val="24"/>
              </w:rPr>
              <w:t>026</w:t>
            </w:r>
            <w:r w:rsidR="00EF41D1">
              <w:rPr>
                <w:rFonts w:asciiTheme="minorEastAsia" w:hAnsiTheme="minorEastAsia" w:cstheme="minorEastAsia" w:hint="eastAsia"/>
                <w:sz w:val="24"/>
              </w:rPr>
              <w:t>年半年度</w:t>
            </w:r>
            <w:r w:rsidR="000B293E" w:rsidRPr="000B293E">
              <w:rPr>
                <w:rFonts w:asciiTheme="minorEastAsia" w:hAnsiTheme="minorEastAsia" w:cstheme="minorEastAsia" w:hint="eastAsia"/>
                <w:sz w:val="24"/>
              </w:rPr>
              <w:t>末，公司合作运营的项目有</w:t>
            </w:r>
            <w:r w:rsidR="00EF41D1">
              <w:rPr>
                <w:rFonts w:asciiTheme="minorEastAsia" w:hAnsiTheme="minorEastAsia" w:cstheme="minorEastAsia" w:hint="eastAsia"/>
                <w:sz w:val="24"/>
              </w:rPr>
              <w:t>26</w:t>
            </w:r>
            <w:r w:rsidR="000B293E" w:rsidRPr="000B293E">
              <w:rPr>
                <w:rFonts w:asciiTheme="minorEastAsia" w:hAnsiTheme="minorEastAsia" w:cstheme="minorEastAsia" w:hint="eastAsia"/>
                <w:sz w:val="24"/>
              </w:rPr>
              <w:t>个，可供出租运营的物业面积约</w:t>
            </w:r>
            <w:r w:rsidR="00EF41D1">
              <w:rPr>
                <w:rFonts w:asciiTheme="minorEastAsia" w:hAnsiTheme="minorEastAsia" w:cstheme="minorEastAsia" w:hint="eastAsia"/>
                <w:sz w:val="24"/>
              </w:rPr>
              <w:t>42</w:t>
            </w:r>
            <w:r w:rsidR="000B293E" w:rsidRPr="000B293E">
              <w:rPr>
                <w:rFonts w:asciiTheme="minorEastAsia" w:hAnsiTheme="minorEastAsia" w:cstheme="minorEastAsia" w:hint="eastAsia"/>
                <w:sz w:val="24"/>
              </w:rPr>
              <w:t>万平方米。谢谢！</w:t>
            </w:r>
          </w:p>
          <w:p w14:paraId="15BBEC08" w14:textId="4BCDCDD6" w:rsidR="000F2121" w:rsidRDefault="000F2121" w:rsidP="007D7C4B">
            <w:pPr>
              <w:spacing w:line="360" w:lineRule="auto"/>
              <w:rPr>
                <w:rFonts w:asciiTheme="minorEastAsia" w:hAnsiTheme="minorEastAsia" w:cstheme="minorEastAsia"/>
                <w:sz w:val="24"/>
              </w:rPr>
            </w:pPr>
          </w:p>
          <w:p w14:paraId="41C81D2B" w14:textId="530FFBD8" w:rsidR="007D7C4B" w:rsidRDefault="00783C71" w:rsidP="00875525">
            <w:pPr>
              <w:spacing w:line="360" w:lineRule="auto"/>
              <w:ind w:firstLineChars="200" w:firstLine="482"/>
              <w:rPr>
                <w:rFonts w:asciiTheme="minorEastAsia" w:hAnsiTheme="minorEastAsia" w:cstheme="minorEastAsia"/>
                <w:b/>
                <w:sz w:val="24"/>
              </w:rPr>
            </w:pPr>
            <w:r w:rsidRPr="009562A0">
              <w:rPr>
                <w:rFonts w:asciiTheme="minorEastAsia" w:hAnsiTheme="minorEastAsia" w:cstheme="minorEastAsia" w:hint="eastAsia"/>
                <w:b/>
                <w:sz w:val="24"/>
              </w:rPr>
              <w:t>问题</w:t>
            </w:r>
            <w:r w:rsidR="007D7C4B">
              <w:rPr>
                <w:rFonts w:asciiTheme="minorEastAsia" w:hAnsiTheme="minorEastAsia" w:cstheme="minorEastAsia"/>
                <w:b/>
                <w:sz w:val="24"/>
              </w:rPr>
              <w:t>7</w:t>
            </w:r>
            <w:r w:rsidRPr="009562A0">
              <w:rPr>
                <w:rFonts w:asciiTheme="minorEastAsia" w:hAnsiTheme="minorEastAsia" w:cstheme="minorEastAsia" w:hint="eastAsia"/>
                <w:b/>
                <w:sz w:val="24"/>
              </w:rPr>
              <w:t>：</w:t>
            </w:r>
            <w:r w:rsidR="007D7C4B" w:rsidRPr="007D7C4B">
              <w:rPr>
                <w:rFonts w:asciiTheme="minorEastAsia" w:hAnsiTheme="minorEastAsia" w:cstheme="minorEastAsia" w:hint="eastAsia"/>
                <w:b/>
                <w:sz w:val="24"/>
              </w:rPr>
              <w:t>中报显示公司营收4.54亿元同比下降7.44</w:t>
            </w:r>
            <w:r w:rsidR="000D5116">
              <w:rPr>
                <w:rFonts w:asciiTheme="minorEastAsia" w:hAnsiTheme="minorEastAsia" w:cstheme="minorEastAsia"/>
                <w:b/>
                <w:sz w:val="24"/>
              </w:rPr>
              <w:t>%</w:t>
            </w:r>
            <w:r w:rsidR="007D7C4B" w:rsidRPr="007D7C4B">
              <w:rPr>
                <w:rFonts w:asciiTheme="minorEastAsia" w:hAnsiTheme="minorEastAsia" w:cstheme="minorEastAsia" w:hint="eastAsia"/>
                <w:b/>
                <w:sz w:val="24"/>
              </w:rPr>
              <w:t>，归母净利润2285万元同比下降69.71</w:t>
            </w:r>
            <w:r w:rsidR="000D5116">
              <w:rPr>
                <w:rFonts w:asciiTheme="minorEastAsia" w:hAnsiTheme="minorEastAsia" w:cstheme="minorEastAsia"/>
                <w:b/>
                <w:sz w:val="24"/>
              </w:rPr>
              <w:t>%</w:t>
            </w:r>
            <w:bookmarkStart w:id="0" w:name="_GoBack"/>
            <w:bookmarkEnd w:id="0"/>
            <w:r w:rsidR="007D7C4B" w:rsidRPr="007D7C4B">
              <w:rPr>
                <w:rFonts w:asciiTheme="minorEastAsia" w:hAnsiTheme="minorEastAsia" w:cstheme="minorEastAsia" w:hint="eastAsia"/>
                <w:b/>
                <w:sz w:val="24"/>
              </w:rPr>
              <w:t>，但扣非净利润243万元实现同比扭亏为盈，营业利润一度转亏主要靠补偿款扭正。公司主动收缩项目组合、以价换量带动出租率回升。请问上半年公司整体出租率和平均租金水平分别如何变化？</w:t>
            </w:r>
          </w:p>
          <w:p w14:paraId="60ED1B16" w14:textId="77777777" w:rsidR="007D7C4B" w:rsidRPr="007D7C4B" w:rsidRDefault="00DB61CE" w:rsidP="007D7C4B">
            <w:pPr>
              <w:spacing w:line="360" w:lineRule="auto"/>
              <w:ind w:firstLineChars="200" w:firstLine="480"/>
              <w:rPr>
                <w:rFonts w:asciiTheme="minorEastAsia" w:hAnsiTheme="minorEastAsia" w:cstheme="minorEastAsia"/>
                <w:sz w:val="24"/>
              </w:rPr>
            </w:pPr>
            <w:r w:rsidRPr="00636AA7">
              <w:rPr>
                <w:rFonts w:asciiTheme="minorEastAsia" w:hAnsiTheme="minorEastAsia" w:cstheme="minorEastAsia" w:hint="eastAsia"/>
                <w:sz w:val="24"/>
              </w:rPr>
              <w:t>答：</w:t>
            </w:r>
            <w:r w:rsidR="007D7C4B" w:rsidRPr="007D7C4B">
              <w:rPr>
                <w:rFonts w:asciiTheme="minorEastAsia" w:hAnsiTheme="minorEastAsia" w:cstheme="minorEastAsia" w:hint="eastAsia"/>
                <w:sz w:val="24"/>
              </w:rPr>
              <w:t>尊敬的投资者，您好！公司聚焦城市更新领域，致力于城市老旧物业的重新定位、设计改造、招商运营和服务提升。作为国内首家上市的轻资产存量资产运营商，经过十多年的发展，公司服务的资产形态逐渐多元化，从最初的文创产业园区、办公楼，逐步覆盖社区商业、公寓等。根据中国证监会《上市公司行业分类指引》，公司所从事的业务属于租赁及商务服务业，具体隶属于城市更新领域商用物业运营服务业。</w:t>
            </w:r>
          </w:p>
          <w:p w14:paraId="03350F96" w14:textId="5F451A23" w:rsidR="007D7C4B" w:rsidRPr="007D7C4B" w:rsidRDefault="007D7C4B" w:rsidP="007D7C4B">
            <w:pPr>
              <w:spacing w:line="360" w:lineRule="auto"/>
              <w:ind w:firstLineChars="200" w:firstLine="480"/>
              <w:rPr>
                <w:rFonts w:asciiTheme="minorEastAsia" w:hAnsiTheme="minorEastAsia" w:cstheme="minorEastAsia"/>
                <w:sz w:val="24"/>
              </w:rPr>
            </w:pPr>
            <w:r w:rsidRPr="007D7C4B">
              <w:rPr>
                <w:rFonts w:asciiTheme="minorEastAsia" w:hAnsiTheme="minorEastAsia" w:cstheme="minorEastAsia" w:hint="eastAsia"/>
                <w:sz w:val="24"/>
              </w:rPr>
              <w:t>公司的经营模式主要包括承租运营、合作运营（原受托运营）和参股运营。在管物业主要位于上海、北京等一线城市的核心区位，交通便捷，为公司的招商运营提供有力支持。截止2026年半年度末，公司在管项目</w:t>
            </w:r>
            <w:r w:rsidR="00F21BFF">
              <w:rPr>
                <w:rFonts w:asciiTheme="minorEastAsia" w:hAnsiTheme="minorEastAsia" w:cstheme="minorEastAsia" w:hint="eastAsia"/>
                <w:sz w:val="24"/>
              </w:rPr>
              <w:t>64</w:t>
            </w:r>
            <w:r w:rsidRPr="007D7C4B">
              <w:rPr>
                <w:rFonts w:asciiTheme="minorEastAsia" w:hAnsiTheme="minorEastAsia" w:cstheme="minorEastAsia" w:hint="eastAsia"/>
                <w:sz w:val="24"/>
              </w:rPr>
              <w:t>个，在管面积约</w:t>
            </w:r>
            <w:r w:rsidR="00F21BFF">
              <w:rPr>
                <w:rFonts w:asciiTheme="minorEastAsia" w:hAnsiTheme="minorEastAsia" w:cstheme="minorEastAsia" w:hint="eastAsia"/>
                <w:sz w:val="24"/>
              </w:rPr>
              <w:t>128</w:t>
            </w:r>
            <w:r w:rsidRPr="007D7C4B">
              <w:rPr>
                <w:rFonts w:asciiTheme="minorEastAsia" w:hAnsiTheme="minorEastAsia" w:cstheme="minorEastAsia" w:hint="eastAsia"/>
                <w:sz w:val="24"/>
              </w:rPr>
              <w:t>万平方米。</w:t>
            </w:r>
          </w:p>
          <w:p w14:paraId="25A392E2" w14:textId="3141300D" w:rsidR="007D7C4B" w:rsidRPr="007D7C4B" w:rsidRDefault="007D7C4B" w:rsidP="007D7C4B">
            <w:pPr>
              <w:spacing w:line="360" w:lineRule="auto"/>
              <w:ind w:firstLineChars="200" w:firstLine="480"/>
              <w:rPr>
                <w:rFonts w:asciiTheme="minorEastAsia" w:hAnsiTheme="minorEastAsia" w:cstheme="minorEastAsia"/>
                <w:sz w:val="24"/>
              </w:rPr>
            </w:pPr>
            <w:r w:rsidRPr="007D7C4B">
              <w:rPr>
                <w:rFonts w:asciiTheme="minorEastAsia" w:hAnsiTheme="minorEastAsia" w:cstheme="minorEastAsia" w:hint="eastAsia"/>
                <w:sz w:val="24"/>
              </w:rPr>
              <w:t>报告期内，公司实现营业收入</w:t>
            </w:r>
            <w:r w:rsidR="00F21BFF">
              <w:rPr>
                <w:rFonts w:asciiTheme="minorEastAsia" w:hAnsiTheme="minorEastAsia" w:cstheme="minorEastAsia" w:hint="eastAsia"/>
                <w:sz w:val="24"/>
              </w:rPr>
              <w:t>45,422.90</w:t>
            </w:r>
            <w:r w:rsidRPr="007D7C4B">
              <w:rPr>
                <w:rFonts w:asciiTheme="minorEastAsia" w:hAnsiTheme="minorEastAsia" w:cstheme="minorEastAsia" w:hint="eastAsia"/>
                <w:sz w:val="24"/>
              </w:rPr>
              <w:t>万元，同比下降7.44%；归属于上市公司股东的净利润</w:t>
            </w:r>
            <w:r w:rsidR="00F21BFF">
              <w:rPr>
                <w:rFonts w:asciiTheme="minorEastAsia" w:hAnsiTheme="minorEastAsia" w:cstheme="minorEastAsia" w:hint="eastAsia"/>
                <w:sz w:val="24"/>
              </w:rPr>
              <w:t>2,285.26</w:t>
            </w:r>
            <w:r w:rsidRPr="007D7C4B">
              <w:rPr>
                <w:rFonts w:asciiTheme="minorEastAsia" w:hAnsiTheme="minorEastAsia" w:cstheme="minorEastAsia" w:hint="eastAsia"/>
                <w:sz w:val="24"/>
              </w:rPr>
              <w:t>万元，同比下降69.71%；经</w:t>
            </w:r>
            <w:r w:rsidRPr="007D7C4B">
              <w:rPr>
                <w:rFonts w:asciiTheme="minorEastAsia" w:hAnsiTheme="minorEastAsia" w:cstheme="minorEastAsia" w:hint="eastAsia"/>
                <w:sz w:val="24"/>
              </w:rPr>
              <w:lastRenderedPageBreak/>
              <w:t>营活动产生的现金流量净额</w:t>
            </w:r>
            <w:r w:rsidR="00F21BFF">
              <w:rPr>
                <w:rFonts w:asciiTheme="minorEastAsia" w:hAnsiTheme="minorEastAsia" w:cstheme="minorEastAsia" w:hint="eastAsia"/>
                <w:sz w:val="24"/>
              </w:rPr>
              <w:t>26,953.90</w:t>
            </w:r>
            <w:r w:rsidRPr="007D7C4B">
              <w:rPr>
                <w:rFonts w:asciiTheme="minorEastAsia" w:hAnsiTheme="minorEastAsia" w:cstheme="minorEastAsia" w:hint="eastAsia"/>
                <w:sz w:val="24"/>
              </w:rPr>
              <w:t>万元，同比下降15.14%。</w:t>
            </w:r>
          </w:p>
          <w:p w14:paraId="574AD0C6" w14:textId="7BB1C71B" w:rsidR="00B02134" w:rsidRPr="00B02134" w:rsidRDefault="007D7C4B" w:rsidP="00233D55">
            <w:pPr>
              <w:spacing w:line="360" w:lineRule="auto"/>
              <w:ind w:firstLineChars="200" w:firstLine="480"/>
              <w:rPr>
                <w:rFonts w:asciiTheme="minorEastAsia" w:hAnsiTheme="minorEastAsia" w:cstheme="minorEastAsia"/>
                <w:sz w:val="24"/>
              </w:rPr>
            </w:pPr>
            <w:r w:rsidRPr="007D7C4B">
              <w:rPr>
                <w:rFonts w:asciiTheme="minorEastAsia" w:hAnsiTheme="minorEastAsia" w:cstheme="minorEastAsia" w:hint="eastAsia"/>
                <w:sz w:val="24"/>
              </w:rPr>
              <w:t>公司积极盘整在管项目租户，聚焦高效益项目，部分项目到期不续，同时，公司坚持以价换量，不实质影响项目整体收益前提下，持续修复各项目的出租率，各项目2026 年中较 2026 年初出租率有不同程度上升。</w:t>
            </w:r>
          </w:p>
        </w:tc>
      </w:tr>
      <w:tr w:rsidR="005577E2" w14:paraId="4F4A2DB4" w14:textId="77777777" w:rsidTr="00882942">
        <w:tc>
          <w:tcPr>
            <w:tcW w:w="1702" w:type="dxa"/>
            <w:vAlign w:val="center"/>
          </w:tcPr>
          <w:p w14:paraId="3FAABAFC" w14:textId="77777777" w:rsidR="005577E2" w:rsidRDefault="005577E2" w:rsidP="00267D9B">
            <w:pPr>
              <w:spacing w:line="360" w:lineRule="auto"/>
              <w:jc w:val="center"/>
              <w:rPr>
                <w:rFonts w:asciiTheme="minorEastAsia" w:hAnsiTheme="minorEastAsia" w:cstheme="minorEastAsia"/>
                <w:b/>
                <w:bCs/>
                <w:sz w:val="24"/>
              </w:rPr>
            </w:pPr>
            <w:r w:rsidRPr="005577E2">
              <w:rPr>
                <w:rFonts w:asciiTheme="minorEastAsia" w:hAnsiTheme="minorEastAsia" w:cstheme="minorEastAsia" w:hint="eastAsia"/>
                <w:b/>
                <w:bCs/>
                <w:sz w:val="24"/>
              </w:rPr>
              <w:lastRenderedPageBreak/>
              <w:t>关于本次活动是否涉及应当披露重大信息的说明</w:t>
            </w:r>
          </w:p>
        </w:tc>
        <w:tc>
          <w:tcPr>
            <w:tcW w:w="7371" w:type="dxa"/>
            <w:vAlign w:val="center"/>
          </w:tcPr>
          <w:p w14:paraId="13D436E2" w14:textId="77777777" w:rsidR="005577E2" w:rsidRDefault="005577E2" w:rsidP="00267D9B">
            <w:pPr>
              <w:spacing w:line="360" w:lineRule="auto"/>
              <w:jc w:val="left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不涉及</w:t>
            </w:r>
          </w:p>
        </w:tc>
      </w:tr>
      <w:tr w:rsidR="00AD6378" w14:paraId="2C53F46C" w14:textId="77777777" w:rsidTr="00882942">
        <w:tc>
          <w:tcPr>
            <w:tcW w:w="1702" w:type="dxa"/>
            <w:vAlign w:val="center"/>
          </w:tcPr>
          <w:p w14:paraId="6BC835AB" w14:textId="77777777" w:rsidR="00AD6378" w:rsidRDefault="00677B13" w:rsidP="00267D9B">
            <w:pPr>
              <w:spacing w:line="360" w:lineRule="auto"/>
              <w:jc w:val="center"/>
              <w:rPr>
                <w:rFonts w:asciiTheme="minorEastAsia" w:hAnsiTheme="minorEastAsia" w:cstheme="minorEastAsia"/>
                <w:b/>
                <w:bCs/>
                <w:sz w:val="24"/>
              </w:rPr>
            </w:pPr>
            <w:r>
              <w:rPr>
                <w:rFonts w:asciiTheme="minorEastAsia" w:hAnsiTheme="minorEastAsia" w:cstheme="minorEastAsia" w:hint="eastAsia"/>
                <w:b/>
                <w:bCs/>
                <w:sz w:val="24"/>
              </w:rPr>
              <w:t>附件清单（如有）</w:t>
            </w:r>
          </w:p>
        </w:tc>
        <w:tc>
          <w:tcPr>
            <w:tcW w:w="7371" w:type="dxa"/>
            <w:vAlign w:val="center"/>
          </w:tcPr>
          <w:p w14:paraId="7ABFD4CF" w14:textId="77777777" w:rsidR="00AD6378" w:rsidRDefault="005577E2" w:rsidP="00267D9B">
            <w:pPr>
              <w:spacing w:line="360" w:lineRule="auto"/>
              <w:jc w:val="left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无</w:t>
            </w:r>
          </w:p>
        </w:tc>
      </w:tr>
      <w:tr w:rsidR="00AD6378" w14:paraId="41DD93BA" w14:textId="77777777" w:rsidTr="00882942">
        <w:tc>
          <w:tcPr>
            <w:tcW w:w="1702" w:type="dxa"/>
            <w:vAlign w:val="center"/>
          </w:tcPr>
          <w:p w14:paraId="2BD4AA61" w14:textId="77777777" w:rsidR="00AD6378" w:rsidRDefault="00677B13" w:rsidP="00267D9B">
            <w:pPr>
              <w:spacing w:line="360" w:lineRule="auto"/>
              <w:jc w:val="center"/>
              <w:rPr>
                <w:rFonts w:asciiTheme="minorEastAsia" w:hAnsiTheme="minorEastAsia" w:cstheme="minorEastAsia"/>
                <w:b/>
                <w:bCs/>
                <w:sz w:val="24"/>
              </w:rPr>
            </w:pPr>
            <w:r>
              <w:rPr>
                <w:rFonts w:asciiTheme="minorEastAsia" w:hAnsiTheme="minorEastAsia" w:cstheme="minorEastAsia" w:hint="eastAsia"/>
                <w:b/>
                <w:bCs/>
                <w:sz w:val="24"/>
              </w:rPr>
              <w:t>日期</w:t>
            </w:r>
          </w:p>
        </w:tc>
        <w:tc>
          <w:tcPr>
            <w:tcW w:w="7371" w:type="dxa"/>
          </w:tcPr>
          <w:p w14:paraId="1899083C" w14:textId="2398B87E" w:rsidR="00AD6378" w:rsidRDefault="00CD007C" w:rsidP="00B70BAF">
            <w:pPr>
              <w:spacing w:line="360" w:lineRule="auto"/>
              <w:jc w:val="left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202</w:t>
            </w:r>
            <w:r w:rsidR="00B04F70">
              <w:rPr>
                <w:rFonts w:asciiTheme="minorEastAsia" w:hAnsiTheme="minorEastAsia" w:cstheme="minorEastAsia"/>
                <w:sz w:val="24"/>
              </w:rPr>
              <w:t>6</w:t>
            </w:r>
            <w:r>
              <w:rPr>
                <w:rFonts w:asciiTheme="minorEastAsia" w:hAnsiTheme="minorEastAsia" w:cstheme="minorEastAsia" w:hint="eastAsia"/>
                <w:sz w:val="24"/>
              </w:rPr>
              <w:t>年</w:t>
            </w:r>
            <w:r w:rsidR="003064F9">
              <w:rPr>
                <w:rFonts w:asciiTheme="minorEastAsia" w:hAnsiTheme="minorEastAsia" w:cstheme="minorEastAsia"/>
                <w:sz w:val="24"/>
              </w:rPr>
              <w:t>9</w:t>
            </w:r>
            <w:r>
              <w:rPr>
                <w:rFonts w:asciiTheme="minorEastAsia" w:hAnsiTheme="minorEastAsia" w:cstheme="minorEastAsia" w:hint="eastAsia"/>
                <w:sz w:val="24"/>
              </w:rPr>
              <w:t>月</w:t>
            </w:r>
            <w:r w:rsidR="003064F9">
              <w:rPr>
                <w:rFonts w:asciiTheme="minorEastAsia" w:hAnsiTheme="minorEastAsia" w:cstheme="minorEastAsia"/>
                <w:sz w:val="24"/>
              </w:rPr>
              <w:t>16</w:t>
            </w:r>
            <w:r>
              <w:rPr>
                <w:rFonts w:asciiTheme="minorEastAsia" w:hAnsiTheme="minorEastAsia" w:cstheme="minorEastAsia" w:hint="eastAsia"/>
                <w:sz w:val="24"/>
              </w:rPr>
              <w:t>日</w:t>
            </w:r>
          </w:p>
        </w:tc>
      </w:tr>
    </w:tbl>
    <w:p w14:paraId="37E29418" w14:textId="7550F583" w:rsidR="007E750E" w:rsidRDefault="007E750E" w:rsidP="00267D9B">
      <w:pPr>
        <w:spacing w:line="360" w:lineRule="auto"/>
        <w:jc w:val="left"/>
        <w:rPr>
          <w:rFonts w:asciiTheme="minorEastAsia" w:hAnsiTheme="minorEastAsia" w:cstheme="minorEastAsia"/>
          <w:sz w:val="24"/>
        </w:rPr>
      </w:pPr>
    </w:p>
    <w:sectPr w:rsidR="007E750E" w:rsidSect="00AD637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E4BDE4" w14:textId="77777777" w:rsidR="006E3217" w:rsidRDefault="006E3217" w:rsidP="00395B07">
      <w:r>
        <w:separator/>
      </w:r>
    </w:p>
  </w:endnote>
  <w:endnote w:type="continuationSeparator" w:id="0">
    <w:p w14:paraId="38E6F080" w14:textId="77777777" w:rsidR="006E3217" w:rsidRDefault="006E3217" w:rsidP="00395B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B37E3E" w14:textId="77777777" w:rsidR="006E3217" w:rsidRDefault="006E3217" w:rsidP="00395B07">
      <w:r>
        <w:separator/>
      </w:r>
    </w:p>
  </w:footnote>
  <w:footnote w:type="continuationSeparator" w:id="0">
    <w:p w14:paraId="0BEAA98A" w14:textId="77777777" w:rsidR="006E3217" w:rsidRDefault="006E3217" w:rsidP="00395B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6CA4BA"/>
    <w:multiLevelType w:val="singleLevel"/>
    <w:tmpl w:val="5C6CA4BA"/>
    <w:lvl w:ilvl="0">
      <w:start w:val="1"/>
      <w:numFmt w:val="decimal"/>
      <w:suff w:val="nothing"/>
      <w:lvlText w:val="%1、"/>
      <w:lvlJc w:val="left"/>
    </w:lvl>
  </w:abstractNum>
  <w:abstractNum w:abstractNumId="1" w15:restartNumberingAfterBreak="0">
    <w:nsid w:val="5C6CADE8"/>
    <w:multiLevelType w:val="singleLevel"/>
    <w:tmpl w:val="5C6CADE8"/>
    <w:lvl w:ilvl="0">
      <w:start w:val="1"/>
      <w:numFmt w:val="chineseCounting"/>
      <w:suff w:val="nothing"/>
      <w:lvlText w:val="（%1）"/>
      <w:lvlJc w:val="left"/>
    </w:lvl>
  </w:abstractNum>
  <w:abstractNum w:abstractNumId="2" w15:restartNumberingAfterBreak="0">
    <w:nsid w:val="6F7F395A"/>
    <w:multiLevelType w:val="hybridMultilevel"/>
    <w:tmpl w:val="6C8CC2D6"/>
    <w:lvl w:ilvl="0" w:tplc="2FFEA9FE">
      <w:start w:val="1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 w:tplc="04209AA4">
      <w:start w:val="1"/>
      <w:numFmt w:val="decimal"/>
      <w:lvlText w:val="%2、"/>
      <w:lvlJc w:val="left"/>
      <w:pPr>
        <w:ind w:left="7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7925307"/>
    <w:rsid w:val="00000214"/>
    <w:rsid w:val="00001934"/>
    <w:rsid w:val="00001DFE"/>
    <w:rsid w:val="000033C6"/>
    <w:rsid w:val="000101DA"/>
    <w:rsid w:val="00011EA9"/>
    <w:rsid w:val="000127EB"/>
    <w:rsid w:val="000159B3"/>
    <w:rsid w:val="00015E16"/>
    <w:rsid w:val="00017896"/>
    <w:rsid w:val="000208F0"/>
    <w:rsid w:val="000223AB"/>
    <w:rsid w:val="0002538D"/>
    <w:rsid w:val="00025D3C"/>
    <w:rsid w:val="00031CB4"/>
    <w:rsid w:val="0003421C"/>
    <w:rsid w:val="000363C9"/>
    <w:rsid w:val="0004012A"/>
    <w:rsid w:val="00043B43"/>
    <w:rsid w:val="000476FC"/>
    <w:rsid w:val="00054D78"/>
    <w:rsid w:val="000574F0"/>
    <w:rsid w:val="000657D2"/>
    <w:rsid w:val="00066700"/>
    <w:rsid w:val="000740CC"/>
    <w:rsid w:val="00074C6A"/>
    <w:rsid w:val="000752CF"/>
    <w:rsid w:val="00083365"/>
    <w:rsid w:val="00083568"/>
    <w:rsid w:val="00084BA4"/>
    <w:rsid w:val="00094500"/>
    <w:rsid w:val="00095048"/>
    <w:rsid w:val="00096B67"/>
    <w:rsid w:val="00096CEE"/>
    <w:rsid w:val="000A17BF"/>
    <w:rsid w:val="000A5686"/>
    <w:rsid w:val="000B0035"/>
    <w:rsid w:val="000B1329"/>
    <w:rsid w:val="000B1655"/>
    <w:rsid w:val="000B1AD1"/>
    <w:rsid w:val="000B293E"/>
    <w:rsid w:val="000B639F"/>
    <w:rsid w:val="000B6E93"/>
    <w:rsid w:val="000C0153"/>
    <w:rsid w:val="000C0D58"/>
    <w:rsid w:val="000C2DB5"/>
    <w:rsid w:val="000C6E6C"/>
    <w:rsid w:val="000C6EFF"/>
    <w:rsid w:val="000D0568"/>
    <w:rsid w:val="000D5116"/>
    <w:rsid w:val="000E1E27"/>
    <w:rsid w:val="000E3E72"/>
    <w:rsid w:val="000E633A"/>
    <w:rsid w:val="000E7E0C"/>
    <w:rsid w:val="000F0B4B"/>
    <w:rsid w:val="000F2121"/>
    <w:rsid w:val="000F27A4"/>
    <w:rsid w:val="000F2F56"/>
    <w:rsid w:val="000F41C2"/>
    <w:rsid w:val="000F50E3"/>
    <w:rsid w:val="00102E62"/>
    <w:rsid w:val="001040FE"/>
    <w:rsid w:val="00110A1F"/>
    <w:rsid w:val="00115B28"/>
    <w:rsid w:val="00116B28"/>
    <w:rsid w:val="00117567"/>
    <w:rsid w:val="00122F47"/>
    <w:rsid w:val="00132D3E"/>
    <w:rsid w:val="001336CF"/>
    <w:rsid w:val="001359CF"/>
    <w:rsid w:val="00137A32"/>
    <w:rsid w:val="00145031"/>
    <w:rsid w:val="00151360"/>
    <w:rsid w:val="001544C9"/>
    <w:rsid w:val="00157C0F"/>
    <w:rsid w:val="001617C1"/>
    <w:rsid w:val="00162FDC"/>
    <w:rsid w:val="001729FC"/>
    <w:rsid w:val="001746ED"/>
    <w:rsid w:val="001832FC"/>
    <w:rsid w:val="0019058A"/>
    <w:rsid w:val="001923CD"/>
    <w:rsid w:val="00193718"/>
    <w:rsid w:val="001946B1"/>
    <w:rsid w:val="0019492B"/>
    <w:rsid w:val="00194DAE"/>
    <w:rsid w:val="00195B26"/>
    <w:rsid w:val="00196AD6"/>
    <w:rsid w:val="001A00AA"/>
    <w:rsid w:val="001A0934"/>
    <w:rsid w:val="001A22CF"/>
    <w:rsid w:val="001A3EF1"/>
    <w:rsid w:val="001A42C7"/>
    <w:rsid w:val="001A559B"/>
    <w:rsid w:val="001A7A61"/>
    <w:rsid w:val="001B2E6B"/>
    <w:rsid w:val="001B33A4"/>
    <w:rsid w:val="001C04FE"/>
    <w:rsid w:val="001D14DB"/>
    <w:rsid w:val="001D5266"/>
    <w:rsid w:val="001D566A"/>
    <w:rsid w:val="001E274D"/>
    <w:rsid w:val="001F21F1"/>
    <w:rsid w:val="001F34E3"/>
    <w:rsid w:val="00201548"/>
    <w:rsid w:val="00203461"/>
    <w:rsid w:val="002047FA"/>
    <w:rsid w:val="00206134"/>
    <w:rsid w:val="00217973"/>
    <w:rsid w:val="00217A63"/>
    <w:rsid w:val="002231C5"/>
    <w:rsid w:val="00224305"/>
    <w:rsid w:val="00233D55"/>
    <w:rsid w:val="00235BB7"/>
    <w:rsid w:val="002414DE"/>
    <w:rsid w:val="00241BBB"/>
    <w:rsid w:val="002438EC"/>
    <w:rsid w:val="0024605B"/>
    <w:rsid w:val="00246E33"/>
    <w:rsid w:val="002518C7"/>
    <w:rsid w:val="002529CF"/>
    <w:rsid w:val="0025562F"/>
    <w:rsid w:val="0025746F"/>
    <w:rsid w:val="00262246"/>
    <w:rsid w:val="002628E5"/>
    <w:rsid w:val="00267D7D"/>
    <w:rsid w:val="00267D9B"/>
    <w:rsid w:val="00271C17"/>
    <w:rsid w:val="00272A71"/>
    <w:rsid w:val="002759E2"/>
    <w:rsid w:val="00276560"/>
    <w:rsid w:val="00280DCD"/>
    <w:rsid w:val="00285755"/>
    <w:rsid w:val="00286B8A"/>
    <w:rsid w:val="00287201"/>
    <w:rsid w:val="00291CF2"/>
    <w:rsid w:val="00292196"/>
    <w:rsid w:val="00292398"/>
    <w:rsid w:val="002A502E"/>
    <w:rsid w:val="002A5EA3"/>
    <w:rsid w:val="002B3009"/>
    <w:rsid w:val="002B635C"/>
    <w:rsid w:val="002C39B2"/>
    <w:rsid w:val="002C5A82"/>
    <w:rsid w:val="002D295E"/>
    <w:rsid w:val="002D40C5"/>
    <w:rsid w:val="002D5B5A"/>
    <w:rsid w:val="002E1286"/>
    <w:rsid w:val="002E69EE"/>
    <w:rsid w:val="002E7AB2"/>
    <w:rsid w:val="002F2AA1"/>
    <w:rsid w:val="002F60F6"/>
    <w:rsid w:val="002F6181"/>
    <w:rsid w:val="00303B9F"/>
    <w:rsid w:val="00303C63"/>
    <w:rsid w:val="003064F9"/>
    <w:rsid w:val="003079BF"/>
    <w:rsid w:val="003106A6"/>
    <w:rsid w:val="003127E7"/>
    <w:rsid w:val="00312A6C"/>
    <w:rsid w:val="0031445D"/>
    <w:rsid w:val="00316BE5"/>
    <w:rsid w:val="0031788D"/>
    <w:rsid w:val="00322AFF"/>
    <w:rsid w:val="0032359F"/>
    <w:rsid w:val="00324AFF"/>
    <w:rsid w:val="00333800"/>
    <w:rsid w:val="00333CCC"/>
    <w:rsid w:val="00336899"/>
    <w:rsid w:val="003505CC"/>
    <w:rsid w:val="00355064"/>
    <w:rsid w:val="00356496"/>
    <w:rsid w:val="00365EBC"/>
    <w:rsid w:val="00371006"/>
    <w:rsid w:val="00381A05"/>
    <w:rsid w:val="00382BD3"/>
    <w:rsid w:val="00390392"/>
    <w:rsid w:val="00390C88"/>
    <w:rsid w:val="00395B07"/>
    <w:rsid w:val="00396239"/>
    <w:rsid w:val="003A48B4"/>
    <w:rsid w:val="003B509E"/>
    <w:rsid w:val="003B5A62"/>
    <w:rsid w:val="003B5C95"/>
    <w:rsid w:val="003B6836"/>
    <w:rsid w:val="003C2BCC"/>
    <w:rsid w:val="003C2F40"/>
    <w:rsid w:val="003C3933"/>
    <w:rsid w:val="003C3A2C"/>
    <w:rsid w:val="003D2485"/>
    <w:rsid w:val="003D2752"/>
    <w:rsid w:val="003D58EF"/>
    <w:rsid w:val="003D7FF7"/>
    <w:rsid w:val="003E22C3"/>
    <w:rsid w:val="003E4E24"/>
    <w:rsid w:val="003F1457"/>
    <w:rsid w:val="003F40F3"/>
    <w:rsid w:val="003F512F"/>
    <w:rsid w:val="003F5CD0"/>
    <w:rsid w:val="003F7363"/>
    <w:rsid w:val="0040234E"/>
    <w:rsid w:val="00406478"/>
    <w:rsid w:val="0041206F"/>
    <w:rsid w:val="00416D63"/>
    <w:rsid w:val="004243E4"/>
    <w:rsid w:val="004245DD"/>
    <w:rsid w:val="00425726"/>
    <w:rsid w:val="00427188"/>
    <w:rsid w:val="0043382A"/>
    <w:rsid w:val="004378E1"/>
    <w:rsid w:val="00437DB6"/>
    <w:rsid w:val="0044646B"/>
    <w:rsid w:val="004467D1"/>
    <w:rsid w:val="00454C2C"/>
    <w:rsid w:val="00456F08"/>
    <w:rsid w:val="00460AAD"/>
    <w:rsid w:val="004701A0"/>
    <w:rsid w:val="00471111"/>
    <w:rsid w:val="004823F3"/>
    <w:rsid w:val="0048371F"/>
    <w:rsid w:val="00483775"/>
    <w:rsid w:val="004902A8"/>
    <w:rsid w:val="00493636"/>
    <w:rsid w:val="00493BB6"/>
    <w:rsid w:val="004973A2"/>
    <w:rsid w:val="00497B1D"/>
    <w:rsid w:val="004A0EAC"/>
    <w:rsid w:val="004B21AA"/>
    <w:rsid w:val="004B5B8D"/>
    <w:rsid w:val="004B654C"/>
    <w:rsid w:val="004C0EF1"/>
    <w:rsid w:val="004C1924"/>
    <w:rsid w:val="004C232E"/>
    <w:rsid w:val="004C2483"/>
    <w:rsid w:val="004C2C02"/>
    <w:rsid w:val="004C3778"/>
    <w:rsid w:val="004C6875"/>
    <w:rsid w:val="004D1A70"/>
    <w:rsid w:val="004D5E92"/>
    <w:rsid w:val="004E152B"/>
    <w:rsid w:val="004E3385"/>
    <w:rsid w:val="004E4707"/>
    <w:rsid w:val="00500067"/>
    <w:rsid w:val="0050031B"/>
    <w:rsid w:val="005018F5"/>
    <w:rsid w:val="0050545F"/>
    <w:rsid w:val="00506923"/>
    <w:rsid w:val="0051239D"/>
    <w:rsid w:val="00517BBF"/>
    <w:rsid w:val="00521E9B"/>
    <w:rsid w:val="005220F3"/>
    <w:rsid w:val="00522D9A"/>
    <w:rsid w:val="00526588"/>
    <w:rsid w:val="00542004"/>
    <w:rsid w:val="0054300D"/>
    <w:rsid w:val="00546144"/>
    <w:rsid w:val="00551232"/>
    <w:rsid w:val="0055544F"/>
    <w:rsid w:val="005577E2"/>
    <w:rsid w:val="005617C6"/>
    <w:rsid w:val="00563317"/>
    <w:rsid w:val="005645A9"/>
    <w:rsid w:val="00572919"/>
    <w:rsid w:val="00572B37"/>
    <w:rsid w:val="00572C73"/>
    <w:rsid w:val="00573723"/>
    <w:rsid w:val="00583568"/>
    <w:rsid w:val="005846FD"/>
    <w:rsid w:val="005938EE"/>
    <w:rsid w:val="005A1FA6"/>
    <w:rsid w:val="005B1BB1"/>
    <w:rsid w:val="005B27E3"/>
    <w:rsid w:val="005B32B0"/>
    <w:rsid w:val="005C72F7"/>
    <w:rsid w:val="005D2F05"/>
    <w:rsid w:val="005D7734"/>
    <w:rsid w:val="005E0235"/>
    <w:rsid w:val="005E03BD"/>
    <w:rsid w:val="005E1774"/>
    <w:rsid w:val="005E5B48"/>
    <w:rsid w:val="005F2C19"/>
    <w:rsid w:val="005F2C60"/>
    <w:rsid w:val="005F4853"/>
    <w:rsid w:val="005F5F9C"/>
    <w:rsid w:val="00602D03"/>
    <w:rsid w:val="00604D72"/>
    <w:rsid w:val="0060532E"/>
    <w:rsid w:val="00605669"/>
    <w:rsid w:val="00607442"/>
    <w:rsid w:val="00607DEB"/>
    <w:rsid w:val="00614559"/>
    <w:rsid w:val="00615D36"/>
    <w:rsid w:val="0062133B"/>
    <w:rsid w:val="00621679"/>
    <w:rsid w:val="00623124"/>
    <w:rsid w:val="0062315A"/>
    <w:rsid w:val="006304AA"/>
    <w:rsid w:val="00632761"/>
    <w:rsid w:val="00633089"/>
    <w:rsid w:val="006353E7"/>
    <w:rsid w:val="006354CC"/>
    <w:rsid w:val="00635653"/>
    <w:rsid w:val="00636AA7"/>
    <w:rsid w:val="00637CE5"/>
    <w:rsid w:val="00641885"/>
    <w:rsid w:val="00646FF5"/>
    <w:rsid w:val="006563AE"/>
    <w:rsid w:val="00656E62"/>
    <w:rsid w:val="006602D6"/>
    <w:rsid w:val="006628E8"/>
    <w:rsid w:val="00667990"/>
    <w:rsid w:val="006738CF"/>
    <w:rsid w:val="00677B13"/>
    <w:rsid w:val="00680F46"/>
    <w:rsid w:val="0068294E"/>
    <w:rsid w:val="006868E1"/>
    <w:rsid w:val="0069207F"/>
    <w:rsid w:val="0069223F"/>
    <w:rsid w:val="00693506"/>
    <w:rsid w:val="00695250"/>
    <w:rsid w:val="00695F3D"/>
    <w:rsid w:val="006B0521"/>
    <w:rsid w:val="006B46FE"/>
    <w:rsid w:val="006B5DA9"/>
    <w:rsid w:val="006B670D"/>
    <w:rsid w:val="006B7D34"/>
    <w:rsid w:val="006C1D16"/>
    <w:rsid w:val="006C31A4"/>
    <w:rsid w:val="006C7A36"/>
    <w:rsid w:val="006D39F9"/>
    <w:rsid w:val="006D41A6"/>
    <w:rsid w:val="006D41BD"/>
    <w:rsid w:val="006D4D75"/>
    <w:rsid w:val="006E1D81"/>
    <w:rsid w:val="006E27E2"/>
    <w:rsid w:val="006E2E19"/>
    <w:rsid w:val="006E3217"/>
    <w:rsid w:val="006E3DB6"/>
    <w:rsid w:val="0070327F"/>
    <w:rsid w:val="00703746"/>
    <w:rsid w:val="0070479C"/>
    <w:rsid w:val="00704C3F"/>
    <w:rsid w:val="00704DE6"/>
    <w:rsid w:val="0071026C"/>
    <w:rsid w:val="00714D2E"/>
    <w:rsid w:val="007158B7"/>
    <w:rsid w:val="00716375"/>
    <w:rsid w:val="00717381"/>
    <w:rsid w:val="00723F43"/>
    <w:rsid w:val="00727E82"/>
    <w:rsid w:val="00731ED9"/>
    <w:rsid w:val="0073203C"/>
    <w:rsid w:val="00733916"/>
    <w:rsid w:val="0074251E"/>
    <w:rsid w:val="00746CA6"/>
    <w:rsid w:val="0074701E"/>
    <w:rsid w:val="00753489"/>
    <w:rsid w:val="00753A91"/>
    <w:rsid w:val="00755DEF"/>
    <w:rsid w:val="0076040A"/>
    <w:rsid w:val="007633DB"/>
    <w:rsid w:val="0076668F"/>
    <w:rsid w:val="007678A2"/>
    <w:rsid w:val="007719A3"/>
    <w:rsid w:val="00773D7B"/>
    <w:rsid w:val="007742D0"/>
    <w:rsid w:val="00775B86"/>
    <w:rsid w:val="0078063D"/>
    <w:rsid w:val="0078252C"/>
    <w:rsid w:val="00782E4B"/>
    <w:rsid w:val="007830F0"/>
    <w:rsid w:val="00783C71"/>
    <w:rsid w:val="00784F23"/>
    <w:rsid w:val="00785705"/>
    <w:rsid w:val="00786013"/>
    <w:rsid w:val="00787D09"/>
    <w:rsid w:val="00790995"/>
    <w:rsid w:val="007939D3"/>
    <w:rsid w:val="00797983"/>
    <w:rsid w:val="007A43C0"/>
    <w:rsid w:val="007A5E48"/>
    <w:rsid w:val="007A6802"/>
    <w:rsid w:val="007B154D"/>
    <w:rsid w:val="007B3F49"/>
    <w:rsid w:val="007B4DA1"/>
    <w:rsid w:val="007C2601"/>
    <w:rsid w:val="007C5203"/>
    <w:rsid w:val="007C6944"/>
    <w:rsid w:val="007D1DE8"/>
    <w:rsid w:val="007D605E"/>
    <w:rsid w:val="007D7C4B"/>
    <w:rsid w:val="007E104F"/>
    <w:rsid w:val="007E2096"/>
    <w:rsid w:val="007E20C4"/>
    <w:rsid w:val="007E3D4A"/>
    <w:rsid w:val="007E750E"/>
    <w:rsid w:val="007E7F6B"/>
    <w:rsid w:val="007F79E8"/>
    <w:rsid w:val="00804419"/>
    <w:rsid w:val="00804E6A"/>
    <w:rsid w:val="00805480"/>
    <w:rsid w:val="00805FCD"/>
    <w:rsid w:val="00810F41"/>
    <w:rsid w:val="00817475"/>
    <w:rsid w:val="008216E1"/>
    <w:rsid w:val="008352E8"/>
    <w:rsid w:val="00845BD3"/>
    <w:rsid w:val="00846002"/>
    <w:rsid w:val="00846028"/>
    <w:rsid w:val="00846369"/>
    <w:rsid w:val="0084693B"/>
    <w:rsid w:val="00854F9D"/>
    <w:rsid w:val="0085688D"/>
    <w:rsid w:val="00857CFB"/>
    <w:rsid w:val="00862CF8"/>
    <w:rsid w:val="00863B46"/>
    <w:rsid w:val="008664CF"/>
    <w:rsid w:val="00866F3C"/>
    <w:rsid w:val="00867B8D"/>
    <w:rsid w:val="00872B05"/>
    <w:rsid w:val="00874F71"/>
    <w:rsid w:val="00875525"/>
    <w:rsid w:val="008756FC"/>
    <w:rsid w:val="008766D5"/>
    <w:rsid w:val="00882942"/>
    <w:rsid w:val="00884530"/>
    <w:rsid w:val="00885D74"/>
    <w:rsid w:val="00897DCD"/>
    <w:rsid w:val="008A0C77"/>
    <w:rsid w:val="008A1E9E"/>
    <w:rsid w:val="008A4E26"/>
    <w:rsid w:val="008B3104"/>
    <w:rsid w:val="008B387D"/>
    <w:rsid w:val="008B4157"/>
    <w:rsid w:val="008B43B8"/>
    <w:rsid w:val="008B7CA8"/>
    <w:rsid w:val="008C285A"/>
    <w:rsid w:val="008C3533"/>
    <w:rsid w:val="008D0AB2"/>
    <w:rsid w:val="008D126E"/>
    <w:rsid w:val="008D38D4"/>
    <w:rsid w:val="008D6EDC"/>
    <w:rsid w:val="008D7814"/>
    <w:rsid w:val="008E69B0"/>
    <w:rsid w:val="009000FD"/>
    <w:rsid w:val="00901007"/>
    <w:rsid w:val="00903AAD"/>
    <w:rsid w:val="009073DC"/>
    <w:rsid w:val="009160FE"/>
    <w:rsid w:val="00920D0A"/>
    <w:rsid w:val="009220FF"/>
    <w:rsid w:val="009245ED"/>
    <w:rsid w:val="00924913"/>
    <w:rsid w:val="00927B64"/>
    <w:rsid w:val="00927F12"/>
    <w:rsid w:val="00930BEE"/>
    <w:rsid w:val="00931422"/>
    <w:rsid w:val="0093197B"/>
    <w:rsid w:val="00931C7B"/>
    <w:rsid w:val="0093641F"/>
    <w:rsid w:val="00941313"/>
    <w:rsid w:val="00944FE5"/>
    <w:rsid w:val="00946F9B"/>
    <w:rsid w:val="00947237"/>
    <w:rsid w:val="009562A0"/>
    <w:rsid w:val="0096310D"/>
    <w:rsid w:val="009633C3"/>
    <w:rsid w:val="009720B0"/>
    <w:rsid w:val="009726BC"/>
    <w:rsid w:val="00974391"/>
    <w:rsid w:val="009745F3"/>
    <w:rsid w:val="00974AE3"/>
    <w:rsid w:val="00974D8A"/>
    <w:rsid w:val="00977B11"/>
    <w:rsid w:val="00983512"/>
    <w:rsid w:val="0098378B"/>
    <w:rsid w:val="00984AA2"/>
    <w:rsid w:val="009862D8"/>
    <w:rsid w:val="00986D2E"/>
    <w:rsid w:val="00995AD4"/>
    <w:rsid w:val="009A2E04"/>
    <w:rsid w:val="009A2E27"/>
    <w:rsid w:val="009A2EBD"/>
    <w:rsid w:val="009A4737"/>
    <w:rsid w:val="009A74EB"/>
    <w:rsid w:val="009B0DDD"/>
    <w:rsid w:val="009B27F7"/>
    <w:rsid w:val="009C2A8F"/>
    <w:rsid w:val="009C2E08"/>
    <w:rsid w:val="009C617E"/>
    <w:rsid w:val="009D2579"/>
    <w:rsid w:val="009D6D59"/>
    <w:rsid w:val="009D7937"/>
    <w:rsid w:val="009E116B"/>
    <w:rsid w:val="009E4F45"/>
    <w:rsid w:val="009F05C9"/>
    <w:rsid w:val="009F0AFC"/>
    <w:rsid w:val="009F5D12"/>
    <w:rsid w:val="009F7524"/>
    <w:rsid w:val="009F7B2E"/>
    <w:rsid w:val="00A031F6"/>
    <w:rsid w:val="00A04EF6"/>
    <w:rsid w:val="00A05925"/>
    <w:rsid w:val="00A05B79"/>
    <w:rsid w:val="00A10634"/>
    <w:rsid w:val="00A10B16"/>
    <w:rsid w:val="00A1361B"/>
    <w:rsid w:val="00A1647E"/>
    <w:rsid w:val="00A217FD"/>
    <w:rsid w:val="00A219B1"/>
    <w:rsid w:val="00A26E0A"/>
    <w:rsid w:val="00A308D1"/>
    <w:rsid w:val="00A31B38"/>
    <w:rsid w:val="00A326B1"/>
    <w:rsid w:val="00A361DA"/>
    <w:rsid w:val="00A43B99"/>
    <w:rsid w:val="00A43DF1"/>
    <w:rsid w:val="00A45240"/>
    <w:rsid w:val="00A5241A"/>
    <w:rsid w:val="00A55EE2"/>
    <w:rsid w:val="00A57F55"/>
    <w:rsid w:val="00A60BC4"/>
    <w:rsid w:val="00A62B86"/>
    <w:rsid w:val="00A63F11"/>
    <w:rsid w:val="00A70559"/>
    <w:rsid w:val="00A72527"/>
    <w:rsid w:val="00A73C11"/>
    <w:rsid w:val="00A76A18"/>
    <w:rsid w:val="00A76FEF"/>
    <w:rsid w:val="00A81E8D"/>
    <w:rsid w:val="00A861C1"/>
    <w:rsid w:val="00A943EC"/>
    <w:rsid w:val="00AA0148"/>
    <w:rsid w:val="00AA37C7"/>
    <w:rsid w:val="00AA6AED"/>
    <w:rsid w:val="00AB4280"/>
    <w:rsid w:val="00AB7F9A"/>
    <w:rsid w:val="00AC2FC7"/>
    <w:rsid w:val="00AC52E1"/>
    <w:rsid w:val="00AD074B"/>
    <w:rsid w:val="00AD6378"/>
    <w:rsid w:val="00AE37D7"/>
    <w:rsid w:val="00AE62FA"/>
    <w:rsid w:val="00B02134"/>
    <w:rsid w:val="00B04F70"/>
    <w:rsid w:val="00B04F9E"/>
    <w:rsid w:val="00B059C4"/>
    <w:rsid w:val="00B1051B"/>
    <w:rsid w:val="00B1259E"/>
    <w:rsid w:val="00B13068"/>
    <w:rsid w:val="00B147FD"/>
    <w:rsid w:val="00B14A1E"/>
    <w:rsid w:val="00B16541"/>
    <w:rsid w:val="00B25EB6"/>
    <w:rsid w:val="00B309DA"/>
    <w:rsid w:val="00B43CAF"/>
    <w:rsid w:val="00B53288"/>
    <w:rsid w:val="00B55F5B"/>
    <w:rsid w:val="00B57CD6"/>
    <w:rsid w:val="00B61822"/>
    <w:rsid w:val="00B64DAE"/>
    <w:rsid w:val="00B66B40"/>
    <w:rsid w:val="00B70BAF"/>
    <w:rsid w:val="00B80D01"/>
    <w:rsid w:val="00B91E45"/>
    <w:rsid w:val="00B9478C"/>
    <w:rsid w:val="00B95E25"/>
    <w:rsid w:val="00BA1807"/>
    <w:rsid w:val="00BA2F2B"/>
    <w:rsid w:val="00BA4BA0"/>
    <w:rsid w:val="00BB00E1"/>
    <w:rsid w:val="00BB026A"/>
    <w:rsid w:val="00BB126B"/>
    <w:rsid w:val="00BB6EB2"/>
    <w:rsid w:val="00BB74FB"/>
    <w:rsid w:val="00BB7FC9"/>
    <w:rsid w:val="00BC32F4"/>
    <w:rsid w:val="00BC733A"/>
    <w:rsid w:val="00BD1234"/>
    <w:rsid w:val="00BD284C"/>
    <w:rsid w:val="00BD36B0"/>
    <w:rsid w:val="00BD647B"/>
    <w:rsid w:val="00BE3F84"/>
    <w:rsid w:val="00BF0883"/>
    <w:rsid w:val="00BF11CC"/>
    <w:rsid w:val="00BF27BA"/>
    <w:rsid w:val="00BF30B7"/>
    <w:rsid w:val="00BF74E2"/>
    <w:rsid w:val="00BF7D7B"/>
    <w:rsid w:val="00C02C75"/>
    <w:rsid w:val="00C03BFA"/>
    <w:rsid w:val="00C12AC0"/>
    <w:rsid w:val="00C16FA1"/>
    <w:rsid w:val="00C20704"/>
    <w:rsid w:val="00C21CE7"/>
    <w:rsid w:val="00C227AA"/>
    <w:rsid w:val="00C311B3"/>
    <w:rsid w:val="00C34A36"/>
    <w:rsid w:val="00C34EF7"/>
    <w:rsid w:val="00C3578E"/>
    <w:rsid w:val="00C45A17"/>
    <w:rsid w:val="00C468EA"/>
    <w:rsid w:val="00C50A25"/>
    <w:rsid w:val="00C52173"/>
    <w:rsid w:val="00C52E4B"/>
    <w:rsid w:val="00C53AEA"/>
    <w:rsid w:val="00C54D8A"/>
    <w:rsid w:val="00C662AB"/>
    <w:rsid w:val="00C73D59"/>
    <w:rsid w:val="00C76188"/>
    <w:rsid w:val="00C85CCE"/>
    <w:rsid w:val="00C871FA"/>
    <w:rsid w:val="00C87DB0"/>
    <w:rsid w:val="00C93F35"/>
    <w:rsid w:val="00C96F3F"/>
    <w:rsid w:val="00CA30D3"/>
    <w:rsid w:val="00CA3933"/>
    <w:rsid w:val="00CA76A6"/>
    <w:rsid w:val="00CB0047"/>
    <w:rsid w:val="00CB3956"/>
    <w:rsid w:val="00CB64CA"/>
    <w:rsid w:val="00CC3033"/>
    <w:rsid w:val="00CC6CA6"/>
    <w:rsid w:val="00CD007C"/>
    <w:rsid w:val="00CD1294"/>
    <w:rsid w:val="00CD478E"/>
    <w:rsid w:val="00CD5EF4"/>
    <w:rsid w:val="00CD6AD7"/>
    <w:rsid w:val="00CD6D63"/>
    <w:rsid w:val="00CD6F08"/>
    <w:rsid w:val="00CE4138"/>
    <w:rsid w:val="00CE460F"/>
    <w:rsid w:val="00CE7C1E"/>
    <w:rsid w:val="00CF15C5"/>
    <w:rsid w:val="00CF76D7"/>
    <w:rsid w:val="00D1066A"/>
    <w:rsid w:val="00D12B51"/>
    <w:rsid w:val="00D13FC8"/>
    <w:rsid w:val="00D14E71"/>
    <w:rsid w:val="00D16D83"/>
    <w:rsid w:val="00D16DD9"/>
    <w:rsid w:val="00D34490"/>
    <w:rsid w:val="00D41160"/>
    <w:rsid w:val="00D42D01"/>
    <w:rsid w:val="00D44128"/>
    <w:rsid w:val="00D463DB"/>
    <w:rsid w:val="00D472C7"/>
    <w:rsid w:val="00D517FD"/>
    <w:rsid w:val="00D51E02"/>
    <w:rsid w:val="00D56FCC"/>
    <w:rsid w:val="00D60285"/>
    <w:rsid w:val="00D657FD"/>
    <w:rsid w:val="00D67E47"/>
    <w:rsid w:val="00D72145"/>
    <w:rsid w:val="00D7327E"/>
    <w:rsid w:val="00D75223"/>
    <w:rsid w:val="00D83F48"/>
    <w:rsid w:val="00D8743E"/>
    <w:rsid w:val="00D920EE"/>
    <w:rsid w:val="00D95AD6"/>
    <w:rsid w:val="00DA01CE"/>
    <w:rsid w:val="00DA48A0"/>
    <w:rsid w:val="00DA4DC7"/>
    <w:rsid w:val="00DA54D9"/>
    <w:rsid w:val="00DA54DA"/>
    <w:rsid w:val="00DA6595"/>
    <w:rsid w:val="00DA7F5A"/>
    <w:rsid w:val="00DB14F1"/>
    <w:rsid w:val="00DB37D7"/>
    <w:rsid w:val="00DB3977"/>
    <w:rsid w:val="00DB61CE"/>
    <w:rsid w:val="00DB6BFA"/>
    <w:rsid w:val="00DC1610"/>
    <w:rsid w:val="00DC4570"/>
    <w:rsid w:val="00DD3E3A"/>
    <w:rsid w:val="00DD53B0"/>
    <w:rsid w:val="00DE1FF7"/>
    <w:rsid w:val="00DE2C82"/>
    <w:rsid w:val="00DE2DFE"/>
    <w:rsid w:val="00DE4DB1"/>
    <w:rsid w:val="00DE5592"/>
    <w:rsid w:val="00DE719E"/>
    <w:rsid w:val="00DE7C04"/>
    <w:rsid w:val="00DF13FE"/>
    <w:rsid w:val="00DF4A7F"/>
    <w:rsid w:val="00DF4C9B"/>
    <w:rsid w:val="00E0019F"/>
    <w:rsid w:val="00E078D7"/>
    <w:rsid w:val="00E07DD2"/>
    <w:rsid w:val="00E138D3"/>
    <w:rsid w:val="00E15186"/>
    <w:rsid w:val="00E168EE"/>
    <w:rsid w:val="00E211D6"/>
    <w:rsid w:val="00E22595"/>
    <w:rsid w:val="00E25931"/>
    <w:rsid w:val="00E300B6"/>
    <w:rsid w:val="00E30247"/>
    <w:rsid w:val="00E35891"/>
    <w:rsid w:val="00E376EF"/>
    <w:rsid w:val="00E44CD2"/>
    <w:rsid w:val="00E462EC"/>
    <w:rsid w:val="00E5080A"/>
    <w:rsid w:val="00E50816"/>
    <w:rsid w:val="00E53300"/>
    <w:rsid w:val="00E54901"/>
    <w:rsid w:val="00E57CEB"/>
    <w:rsid w:val="00E642DF"/>
    <w:rsid w:val="00E65B0C"/>
    <w:rsid w:val="00E65BDF"/>
    <w:rsid w:val="00E70902"/>
    <w:rsid w:val="00E70C6F"/>
    <w:rsid w:val="00E75EEB"/>
    <w:rsid w:val="00E80E86"/>
    <w:rsid w:val="00E8666F"/>
    <w:rsid w:val="00E872A5"/>
    <w:rsid w:val="00E93777"/>
    <w:rsid w:val="00EA1B36"/>
    <w:rsid w:val="00EA2F27"/>
    <w:rsid w:val="00EA2FC7"/>
    <w:rsid w:val="00EA58BE"/>
    <w:rsid w:val="00EA651C"/>
    <w:rsid w:val="00EA65E5"/>
    <w:rsid w:val="00EA7153"/>
    <w:rsid w:val="00EB2AE7"/>
    <w:rsid w:val="00EB6FD7"/>
    <w:rsid w:val="00EC37E0"/>
    <w:rsid w:val="00EC768A"/>
    <w:rsid w:val="00EC7E7D"/>
    <w:rsid w:val="00ED5E1B"/>
    <w:rsid w:val="00EE3281"/>
    <w:rsid w:val="00EF41D1"/>
    <w:rsid w:val="00EF5D09"/>
    <w:rsid w:val="00EF7BE4"/>
    <w:rsid w:val="00F01B7F"/>
    <w:rsid w:val="00F02939"/>
    <w:rsid w:val="00F04FED"/>
    <w:rsid w:val="00F05F38"/>
    <w:rsid w:val="00F10742"/>
    <w:rsid w:val="00F12036"/>
    <w:rsid w:val="00F15072"/>
    <w:rsid w:val="00F16440"/>
    <w:rsid w:val="00F20579"/>
    <w:rsid w:val="00F21BFF"/>
    <w:rsid w:val="00F23241"/>
    <w:rsid w:val="00F243F4"/>
    <w:rsid w:val="00F25660"/>
    <w:rsid w:val="00F32307"/>
    <w:rsid w:val="00F4071B"/>
    <w:rsid w:val="00F41F8E"/>
    <w:rsid w:val="00F52EC0"/>
    <w:rsid w:val="00F551A9"/>
    <w:rsid w:val="00F55847"/>
    <w:rsid w:val="00F61825"/>
    <w:rsid w:val="00F61D4A"/>
    <w:rsid w:val="00F61EBE"/>
    <w:rsid w:val="00F6467D"/>
    <w:rsid w:val="00F666E4"/>
    <w:rsid w:val="00F706F5"/>
    <w:rsid w:val="00F771C0"/>
    <w:rsid w:val="00F83DCD"/>
    <w:rsid w:val="00F96154"/>
    <w:rsid w:val="00FA2283"/>
    <w:rsid w:val="00FA3DCE"/>
    <w:rsid w:val="00FA52F8"/>
    <w:rsid w:val="00FB3012"/>
    <w:rsid w:val="00FB53E3"/>
    <w:rsid w:val="00FC0226"/>
    <w:rsid w:val="00FC3104"/>
    <w:rsid w:val="00FD23B4"/>
    <w:rsid w:val="00FD68DC"/>
    <w:rsid w:val="00FE1F08"/>
    <w:rsid w:val="00FE2BE6"/>
    <w:rsid w:val="00FE6CE6"/>
    <w:rsid w:val="00FF4960"/>
    <w:rsid w:val="00FF4B4F"/>
    <w:rsid w:val="07925307"/>
    <w:rsid w:val="13212F13"/>
    <w:rsid w:val="21D7269D"/>
    <w:rsid w:val="27BC58CB"/>
    <w:rsid w:val="51616419"/>
    <w:rsid w:val="55555A92"/>
    <w:rsid w:val="6FF70C4D"/>
    <w:rsid w:val="72235C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2FAE8DC"/>
  <w15:docId w15:val="{75FA0FF1-EEFD-43F5-860A-8A8714900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1BB1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AD637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395B0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395B07"/>
    <w:rPr>
      <w:kern w:val="2"/>
      <w:sz w:val="18"/>
      <w:szCs w:val="18"/>
    </w:rPr>
  </w:style>
  <w:style w:type="paragraph" w:styleId="a6">
    <w:name w:val="footer"/>
    <w:basedOn w:val="a"/>
    <w:link w:val="a7"/>
    <w:rsid w:val="00395B0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395B07"/>
    <w:rPr>
      <w:kern w:val="2"/>
      <w:sz w:val="18"/>
      <w:szCs w:val="18"/>
    </w:rPr>
  </w:style>
  <w:style w:type="paragraph" w:styleId="a8">
    <w:name w:val="List Paragraph"/>
    <w:basedOn w:val="a"/>
    <w:uiPriority w:val="99"/>
    <w:unhideWhenUsed/>
    <w:rsid w:val="00AD074B"/>
    <w:pPr>
      <w:ind w:firstLineChars="200" w:firstLine="420"/>
    </w:pPr>
  </w:style>
  <w:style w:type="paragraph" w:styleId="a9">
    <w:name w:val="Balloon Text"/>
    <w:basedOn w:val="a"/>
    <w:link w:val="aa"/>
    <w:semiHidden/>
    <w:unhideWhenUsed/>
    <w:rsid w:val="00217973"/>
    <w:rPr>
      <w:sz w:val="18"/>
      <w:szCs w:val="18"/>
    </w:rPr>
  </w:style>
  <w:style w:type="character" w:customStyle="1" w:styleId="aa">
    <w:name w:val="批注框文本 字符"/>
    <w:basedOn w:val="a0"/>
    <w:link w:val="a9"/>
    <w:semiHidden/>
    <w:rsid w:val="00217973"/>
    <w:rPr>
      <w:kern w:val="2"/>
      <w:sz w:val="18"/>
      <w:szCs w:val="18"/>
    </w:rPr>
  </w:style>
  <w:style w:type="character" w:styleId="ab">
    <w:name w:val="annotation reference"/>
    <w:basedOn w:val="a0"/>
    <w:semiHidden/>
    <w:unhideWhenUsed/>
    <w:rsid w:val="001A3EF1"/>
    <w:rPr>
      <w:sz w:val="21"/>
      <w:szCs w:val="21"/>
    </w:rPr>
  </w:style>
  <w:style w:type="paragraph" w:styleId="ac">
    <w:name w:val="annotation text"/>
    <w:basedOn w:val="a"/>
    <w:link w:val="ad"/>
    <w:semiHidden/>
    <w:unhideWhenUsed/>
    <w:rsid w:val="001A3EF1"/>
    <w:pPr>
      <w:jc w:val="left"/>
    </w:pPr>
  </w:style>
  <w:style w:type="character" w:customStyle="1" w:styleId="ad">
    <w:name w:val="批注文字 字符"/>
    <w:basedOn w:val="a0"/>
    <w:link w:val="ac"/>
    <w:semiHidden/>
    <w:rsid w:val="001A3EF1"/>
    <w:rPr>
      <w:kern w:val="2"/>
      <w:sz w:val="21"/>
      <w:szCs w:val="24"/>
    </w:rPr>
  </w:style>
  <w:style w:type="paragraph" w:styleId="ae">
    <w:name w:val="annotation subject"/>
    <w:basedOn w:val="ac"/>
    <w:next w:val="ac"/>
    <w:link w:val="af"/>
    <w:semiHidden/>
    <w:unhideWhenUsed/>
    <w:rsid w:val="001A3EF1"/>
    <w:rPr>
      <w:b/>
      <w:bCs/>
    </w:rPr>
  </w:style>
  <w:style w:type="character" w:customStyle="1" w:styleId="af">
    <w:name w:val="批注主题 字符"/>
    <w:basedOn w:val="ad"/>
    <w:link w:val="ae"/>
    <w:semiHidden/>
    <w:rsid w:val="001A3EF1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828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1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6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84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1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04801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908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722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012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0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5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3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08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58031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564556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377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3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001C4DF-0C53-4CAB-938F-6CD03CC954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6</Pages>
  <Words>557</Words>
  <Characters>3180</Characters>
  <Application>Microsoft Office Word</Application>
  <DocSecurity>0</DocSecurity>
  <Lines>26</Lines>
  <Paragraphs>7</Paragraphs>
  <ScaleCrop>false</ScaleCrop>
  <Company>1111</Company>
  <LinksUpToDate>false</LinksUpToDate>
  <CharactersWithSpaces>3730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cwt</cp:lastModifiedBy>
  <cp:revision>26</cp:revision>
  <cp:lastPrinted>2021-11-10T09:03:00Z</cp:lastPrinted>
  <dcterms:created xsi:type="dcterms:W3CDTF">2026-09-16T03:44:00Z</dcterms:created>
  <dcterms:modified xsi:type="dcterms:W3CDTF">2026-09-16T08:40:00Z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2052-10.8.0.6206</vt:lpwstr>
  </property>
</Properties>
</file>