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836" w:rsidRDefault="00C05836" w:rsidP="0020469F">
      <w:pPr>
        <w:spacing w:beforeLines="50" w:before="156" w:afterLines="50" w:after="156" w:line="400" w:lineRule="exact"/>
        <w:jc w:val="center"/>
        <w:rPr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</w:t>
      </w:r>
      <w:r>
        <w:rPr>
          <w:rFonts w:hAnsi="宋体" w:hint="eastAsia"/>
          <w:bCs/>
          <w:iCs/>
          <w:color w:val="000000"/>
          <w:sz w:val="24"/>
        </w:rPr>
        <w:t>：</w:t>
      </w:r>
      <w:r>
        <w:rPr>
          <w:color w:val="000000"/>
          <w:sz w:val="24"/>
        </w:rPr>
        <w:t>600648</w:t>
      </w:r>
      <w:r>
        <w:rPr>
          <w:color w:val="000000"/>
          <w:sz w:val="24"/>
        </w:rPr>
        <w:t>，</w:t>
      </w:r>
      <w:r>
        <w:rPr>
          <w:rFonts w:hint="eastAsia"/>
          <w:color w:val="000000"/>
          <w:sz w:val="24"/>
        </w:rPr>
        <w:t>900912</w:t>
      </w:r>
      <w:r>
        <w:rPr>
          <w:color w:val="000000"/>
          <w:sz w:val="24"/>
        </w:rPr>
        <w:t xml:space="preserve">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外高桥、外高</w:t>
      </w:r>
      <w:r>
        <w:rPr>
          <w:color w:val="000000"/>
          <w:sz w:val="24"/>
        </w:rPr>
        <w:t>B</w:t>
      </w:r>
      <w:r>
        <w:rPr>
          <w:color w:val="000000"/>
          <w:sz w:val="24"/>
        </w:rPr>
        <w:t>股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记录编号：</w:t>
      </w:r>
      <w:r>
        <w:rPr>
          <w:rFonts w:hint="eastAsia"/>
          <w:color w:val="000000"/>
          <w:sz w:val="24"/>
        </w:rPr>
        <w:t>202</w:t>
      </w:r>
      <w:r>
        <w:rPr>
          <w:color w:val="000000"/>
          <w:sz w:val="24"/>
        </w:rPr>
        <w:t>6</w:t>
      </w:r>
      <w:r>
        <w:rPr>
          <w:rFonts w:hint="eastAsia"/>
          <w:color w:val="000000"/>
          <w:sz w:val="24"/>
        </w:rPr>
        <w:t>-</w:t>
      </w:r>
      <w:r>
        <w:rPr>
          <w:color w:val="000000"/>
          <w:sz w:val="24"/>
        </w:rPr>
        <w:t>0</w:t>
      </w:r>
      <w:r>
        <w:rPr>
          <w:color w:val="000000"/>
          <w:sz w:val="24"/>
        </w:rPr>
        <w:t>2</w:t>
      </w:r>
    </w:p>
    <w:p w:rsidR="00C05836" w:rsidRDefault="00C05836" w:rsidP="0020469F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</w:p>
    <w:p w:rsidR="00C05836" w:rsidRPr="00333241" w:rsidRDefault="00C05836" w:rsidP="0020469F">
      <w:pPr>
        <w:spacing w:beforeLines="50" w:before="156" w:afterLines="50" w:after="156" w:line="400" w:lineRule="exact"/>
        <w:jc w:val="center"/>
        <w:rPr>
          <w:rFonts w:ascii="黑体" w:eastAsia="黑体" w:hAnsi="黑体"/>
          <w:b/>
          <w:bCs/>
          <w:iCs/>
          <w:color w:val="FF0000"/>
          <w:sz w:val="40"/>
          <w:szCs w:val="32"/>
        </w:rPr>
      </w:pPr>
      <w:r w:rsidRPr="00333241">
        <w:rPr>
          <w:rFonts w:ascii="黑体" w:eastAsia="黑体" w:hAnsi="黑体"/>
          <w:b/>
          <w:bCs/>
          <w:iCs/>
          <w:color w:val="FF0000"/>
          <w:sz w:val="40"/>
          <w:szCs w:val="32"/>
        </w:rPr>
        <w:t>上海外高桥集团股份有限公司</w:t>
      </w:r>
    </w:p>
    <w:p w:rsidR="00C05836" w:rsidRDefault="00C05836" w:rsidP="00C05836">
      <w:pPr>
        <w:spacing w:beforeLines="50" w:before="156" w:afterLines="50" w:after="156" w:line="400" w:lineRule="exact"/>
        <w:jc w:val="center"/>
        <w:rPr>
          <w:rFonts w:ascii="黑体" w:eastAsia="黑体" w:hAnsi="黑体"/>
          <w:b/>
          <w:bCs/>
          <w:iCs/>
          <w:color w:val="FF0000"/>
          <w:sz w:val="40"/>
          <w:szCs w:val="32"/>
        </w:rPr>
      </w:pPr>
      <w:r w:rsidRPr="00333241">
        <w:rPr>
          <w:rFonts w:ascii="黑体" w:eastAsia="黑体" w:hAnsi="黑体" w:hint="eastAsia"/>
          <w:b/>
          <w:bCs/>
          <w:iCs/>
          <w:color w:val="FF0000"/>
          <w:sz w:val="40"/>
          <w:szCs w:val="32"/>
        </w:rPr>
        <w:t>投资者关系活动记录表</w:t>
      </w:r>
    </w:p>
    <w:p w:rsidR="00C05836" w:rsidRPr="00333241" w:rsidRDefault="00C05836" w:rsidP="00C05836">
      <w:pPr>
        <w:spacing w:beforeLines="50" w:before="156" w:afterLines="50" w:after="156" w:line="400" w:lineRule="exact"/>
        <w:jc w:val="center"/>
        <w:rPr>
          <w:rFonts w:ascii="黑体" w:eastAsia="黑体" w:hAnsi="黑体" w:hint="eastAsia"/>
          <w:b/>
          <w:bCs/>
          <w:iCs/>
          <w:color w:val="FF0000"/>
          <w:sz w:val="40"/>
          <w:szCs w:val="32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5576A8" w:rsidTr="00C0583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Pr="00C05836" w:rsidRDefault="00203BD8" w:rsidP="00C05836">
            <w:pPr>
              <w:spacing w:line="420" w:lineRule="exact"/>
              <w:jc w:val="center"/>
              <w:rPr>
                <w:rFonts w:hint="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836" w:rsidRDefault="00C05836" w:rsidP="00C05836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:rsidR="00C05836" w:rsidRDefault="00C05836" w:rsidP="00C05836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 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sym w:font="Wingdings 2" w:char="F052"/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:rsidR="00C05836" w:rsidRDefault="00C05836" w:rsidP="00C05836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 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:rsidR="00C05836" w:rsidRDefault="00C05836" w:rsidP="00C05836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:rsidR="005576A8" w:rsidRDefault="00C05836" w:rsidP="00C05836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proofErr w:type="gramStart"/>
            <w:r>
              <w:rPr>
                <w:rFonts w:hAnsi="宋体"/>
                <w:kern w:val="0"/>
                <w:sz w:val="24"/>
                <w:u w:val="single"/>
              </w:rPr>
              <w:t>请文字</w:t>
            </w:r>
            <w:proofErr w:type="gramEnd"/>
            <w:r>
              <w:rPr>
                <w:rFonts w:hAnsi="宋体"/>
                <w:kern w:val="0"/>
                <w:sz w:val="24"/>
                <w:u w:val="single"/>
              </w:rPr>
              <w:t>说明其他活动内容）</w:t>
            </w:r>
          </w:p>
        </w:tc>
      </w:tr>
      <w:tr w:rsidR="005576A8" w:rsidTr="00C0583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Default="00203BD8" w:rsidP="00C05836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Default="00203BD8" w:rsidP="00C05836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:rsidR="005576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8" w:rsidRDefault="00203BD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8" w:rsidRDefault="00203BD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16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>
              <w:rPr>
                <w:bCs/>
                <w:iCs/>
                <w:color w:val="000000"/>
                <w:sz w:val="24"/>
              </w:rPr>
              <w:t xml:space="preserve"> (</w:t>
            </w:r>
            <w:r>
              <w:rPr>
                <w:bCs/>
                <w:iCs/>
                <w:color w:val="000000"/>
                <w:sz w:val="24"/>
              </w:rPr>
              <w:t>周三</w:t>
            </w:r>
            <w:r>
              <w:rPr>
                <w:bCs/>
                <w:iCs/>
                <w:color w:val="000000"/>
                <w:sz w:val="24"/>
              </w:rPr>
              <w:t xml:space="preserve">) </w:t>
            </w:r>
            <w:r>
              <w:rPr>
                <w:bCs/>
                <w:iCs/>
                <w:color w:val="000000"/>
                <w:sz w:val="24"/>
              </w:rPr>
              <w:t>下午</w:t>
            </w:r>
            <w:r>
              <w:rPr>
                <w:bCs/>
                <w:iCs/>
                <w:color w:val="000000"/>
                <w:sz w:val="24"/>
              </w:rPr>
              <w:t xml:space="preserve"> 15:00~17:00</w:t>
            </w:r>
          </w:p>
        </w:tc>
      </w:tr>
      <w:tr w:rsidR="005576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8" w:rsidRDefault="00203BD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8" w:rsidRDefault="00203BD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ascii="宋体" w:hAnsi="宋体" w:hint="eastAsia"/>
                <w:bCs/>
                <w:sz w:val="24"/>
              </w:rPr>
              <w:t>全景网“</w:t>
            </w:r>
            <w:r>
              <w:rPr>
                <w:rFonts w:ascii="宋体" w:hAnsi="宋体" w:cs="宋体"/>
                <w:sz w:val="24"/>
              </w:rPr>
              <w:t>投资者关系互动平台</w:t>
            </w:r>
            <w:r>
              <w:rPr>
                <w:rFonts w:ascii="宋体" w:hAnsi="宋体" w:hint="eastAsia"/>
                <w:bCs/>
                <w:sz w:val="24"/>
              </w:rPr>
              <w:t>”（</w:t>
            </w:r>
            <w:r>
              <w:rPr>
                <w:rFonts w:ascii="宋体" w:hAnsi="宋体" w:hint="eastAsia"/>
                <w:bCs/>
                <w:sz w:val="24"/>
              </w:rPr>
              <w:t>http</w:t>
            </w:r>
            <w:r>
              <w:rPr>
                <w:rFonts w:ascii="宋体" w:hAnsi="宋体"/>
                <w:bCs/>
                <w:sz w:val="24"/>
              </w:rPr>
              <w:t>s</w:t>
            </w:r>
            <w:r>
              <w:rPr>
                <w:rFonts w:ascii="宋体" w:hAnsi="宋体" w:hint="eastAsia"/>
                <w:bCs/>
                <w:sz w:val="24"/>
              </w:rPr>
              <w:t>://</w:t>
            </w:r>
            <w:r>
              <w:rPr>
                <w:rFonts w:ascii="宋体" w:hAnsi="宋体" w:hint="eastAsia"/>
                <w:bCs/>
                <w:sz w:val="24"/>
              </w:rPr>
              <w:t>ir</w:t>
            </w:r>
            <w:r>
              <w:rPr>
                <w:rFonts w:ascii="宋体" w:hAnsi="宋体" w:hint="eastAsia"/>
                <w:bCs/>
                <w:sz w:val="24"/>
              </w:rPr>
              <w:t>.p5w.net</w:t>
            </w:r>
            <w:r>
              <w:rPr>
                <w:rFonts w:ascii="宋体" w:hAnsi="宋体" w:hint="eastAsia"/>
                <w:bCs/>
                <w:sz w:val="24"/>
              </w:rPr>
              <w:t>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ascii="宋体" w:hAnsi="宋体" w:hint="eastAsia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 w:rsidR="005576A8" w:rsidTr="00C0583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Default="00203BD8" w:rsidP="00C05836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Default="00203BD8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1</w:t>
            </w:r>
            <w:r>
              <w:rPr>
                <w:rFonts w:ascii="宋体" w:hAnsi="宋体"/>
                <w:bCs/>
                <w:sz w:val="24"/>
              </w:rPr>
              <w:t>、董事长蔡嵘</w:t>
            </w:r>
          </w:p>
          <w:p w:rsidR="005576A8" w:rsidRDefault="00203BD8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2</w:t>
            </w:r>
            <w:r>
              <w:rPr>
                <w:rFonts w:ascii="宋体" w:hAnsi="宋体"/>
                <w:bCs/>
                <w:sz w:val="24"/>
              </w:rPr>
              <w:t>、董事、总经理邵宇平</w:t>
            </w:r>
          </w:p>
          <w:p w:rsidR="00C05836" w:rsidRDefault="00C05836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3、</w:t>
            </w:r>
            <w:r>
              <w:rPr>
                <w:rFonts w:ascii="宋体" w:hAnsi="宋体"/>
                <w:bCs/>
                <w:sz w:val="24"/>
              </w:rPr>
              <w:t>独立董事邵丽丽</w:t>
            </w:r>
          </w:p>
          <w:p w:rsidR="005576A8" w:rsidRDefault="00C05836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4</w:t>
            </w:r>
            <w:r w:rsidR="00203BD8">
              <w:rPr>
                <w:rFonts w:ascii="宋体" w:hAnsi="宋体"/>
                <w:bCs/>
                <w:sz w:val="24"/>
              </w:rPr>
              <w:t>、财务负责人、副总经理吕军</w:t>
            </w:r>
          </w:p>
          <w:p w:rsidR="005576A8" w:rsidRDefault="00C05836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5</w:t>
            </w:r>
            <w:r w:rsidR="00203BD8">
              <w:rPr>
                <w:rFonts w:ascii="宋体" w:hAnsi="宋体"/>
                <w:bCs/>
                <w:sz w:val="24"/>
              </w:rPr>
              <w:t>、董事会秘书张毅敏</w:t>
            </w:r>
          </w:p>
          <w:p w:rsidR="005576A8" w:rsidRDefault="00C05836" w:rsidP="00C05836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6</w:t>
            </w:r>
            <w:r w:rsidR="00203BD8">
              <w:rPr>
                <w:rFonts w:ascii="宋体" w:hAnsi="宋体"/>
                <w:bCs/>
                <w:sz w:val="24"/>
              </w:rPr>
              <w:t>、</w:t>
            </w:r>
            <w:r>
              <w:rPr>
                <w:rFonts w:ascii="宋体" w:hAnsi="宋体" w:hint="eastAsia"/>
                <w:bCs/>
                <w:sz w:val="24"/>
              </w:rPr>
              <w:t>相关职能部门负责人</w:t>
            </w:r>
          </w:p>
        </w:tc>
      </w:tr>
      <w:tr w:rsidR="005576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Default="00203BD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:rsidR="005576A8" w:rsidRDefault="005576A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8" w:rsidRDefault="00203BD8">
            <w:pPr>
              <w:spacing w:beforeLines="50" w:before="156" w:line="460" w:lineRule="exact"/>
              <w:ind w:firstLineChars="249" w:firstLine="60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 w:rsidR="005576A8" w:rsidRDefault="00203BD8">
            <w:pPr>
              <w:spacing w:line="460" w:lineRule="exac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公司就投资者在本次说明会中提出的问题进行了回复：</w:t>
            </w:r>
          </w:p>
          <w:p w:rsidR="005576A8" w:rsidRDefault="00203BD8" w:rsidP="00C05836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</w:t>
            </w:r>
            <w:r>
              <w:rPr>
                <w:rFonts w:ascii="宋体" w:hAnsi="宋体"/>
                <w:b/>
                <w:sz w:val="24"/>
                <w:szCs w:val="24"/>
              </w:rPr>
              <w:t>、公司依托外高桥保税区，在跨境贸易、保税物流和园区运营方面具备哪些发展优势？</w:t>
            </w:r>
          </w:p>
          <w:p w:rsidR="005576A8" w:rsidRDefault="00203BD8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在跨境贸易方面，外高桥保税区作为全国首个保税区，叠加上海自贸试验区、浦东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引领区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建设等多重政策红利，具备关税、外汇便利化等制度优势，是离岸贸易、跨境电商、保税研发等跨境新业态先行试点载体。区域已集聚大量贸易主体，培育形成了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生物医药、汽车、大宗商品等特色贸易产业集群。</w:t>
            </w:r>
            <w:r>
              <w:rPr>
                <w:rFonts w:ascii="宋体" w:hAnsi="宋体"/>
                <w:sz w:val="24"/>
                <w:szCs w:val="24"/>
              </w:rPr>
              <w:t>2026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>1-6</w:t>
            </w:r>
            <w:r>
              <w:rPr>
                <w:rFonts w:ascii="宋体" w:hAnsi="宋体"/>
                <w:sz w:val="24"/>
                <w:szCs w:val="24"/>
              </w:rPr>
              <w:t>月，保税区实现贸易业商品销售收入超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万亿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元，同比增长</w:t>
            </w:r>
            <w:r>
              <w:rPr>
                <w:rFonts w:ascii="宋体" w:hAnsi="宋体"/>
                <w:sz w:val="24"/>
                <w:szCs w:val="24"/>
              </w:rPr>
              <w:t>20%</w:t>
            </w:r>
            <w:r>
              <w:rPr>
                <w:rFonts w:ascii="宋体" w:hAnsi="宋体"/>
                <w:sz w:val="24"/>
                <w:szCs w:val="24"/>
              </w:rPr>
              <w:t>。在保税物流方面，外高桥保税区紧邻外高桥港区，多式联运基础良好，港口与保税仓储无缝联动，可实现货物保税存放、暂缓缴税，有效减轻企业资金占用。依托海关特殊监管区域成熟监管体系，</w:t>
            </w:r>
            <w:r>
              <w:rPr>
                <w:rFonts w:ascii="宋体" w:hAnsi="宋体"/>
                <w:sz w:val="24"/>
                <w:szCs w:val="24"/>
              </w:rPr>
              <w:t>支撑全球集采、分拨、配送等供应链业务，为跨国企业布局全球供应链分拨中心提供坚实支撑。</w:t>
            </w:r>
            <w:r>
              <w:rPr>
                <w:rFonts w:ascii="宋体" w:hAnsi="宋体"/>
                <w:sz w:val="24"/>
                <w:szCs w:val="24"/>
              </w:rPr>
              <w:t>2026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>1-6</w:t>
            </w:r>
            <w:r>
              <w:rPr>
                <w:rFonts w:ascii="宋体" w:hAnsi="宋体"/>
                <w:sz w:val="24"/>
                <w:szCs w:val="24"/>
              </w:rPr>
              <w:t>月，外高桥保税区完成进出口总额</w:t>
            </w:r>
            <w:r>
              <w:rPr>
                <w:rFonts w:ascii="宋体" w:hAnsi="宋体"/>
                <w:sz w:val="24"/>
                <w:szCs w:val="24"/>
              </w:rPr>
              <w:t>5487.8</w:t>
            </w:r>
            <w:r>
              <w:rPr>
                <w:rFonts w:ascii="宋体" w:hAnsi="宋体"/>
                <w:sz w:val="24"/>
                <w:szCs w:val="24"/>
              </w:rPr>
              <w:t>亿元，同比增长</w:t>
            </w:r>
            <w:r>
              <w:rPr>
                <w:rFonts w:ascii="宋体" w:hAnsi="宋体"/>
                <w:sz w:val="24"/>
                <w:szCs w:val="24"/>
              </w:rPr>
              <w:t>9.9%</w:t>
            </w:r>
            <w:r>
              <w:rPr>
                <w:rFonts w:ascii="宋体" w:hAnsi="宋体"/>
                <w:sz w:val="24"/>
                <w:szCs w:val="24"/>
              </w:rPr>
              <w:t>。在园区运营方面，外高桥集团深耕特殊监管区域开发运营多年，熟悉保税监管相关规则，可为企业提供注册落户、物业选址、政策咨询等全周期服务。近年来，结合区域重点产业发展趋势，集团持续打造一批定制化产业载体与公共服务平台，如创世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谷生命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科学产业园、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新展城新园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、大健康创新产业园等项目陆续落地，推动了区域空间品质与产业能级同步提升。</w:t>
            </w:r>
          </w:p>
          <w:p w:rsidR="005576A8" w:rsidRDefault="00203BD8" w:rsidP="00C05836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2</w:t>
            </w:r>
            <w:r>
              <w:rPr>
                <w:rFonts w:ascii="宋体" w:hAnsi="宋体"/>
                <w:b/>
                <w:sz w:val="24"/>
                <w:szCs w:val="24"/>
              </w:rPr>
              <w:t>、你们公司为什么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不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无偿转</w:t>
            </w:r>
            <w:r>
              <w:rPr>
                <w:rFonts w:ascii="宋体" w:hAnsi="宋体"/>
                <w:b/>
                <w:sz w:val="24"/>
                <w:szCs w:val="24"/>
              </w:rPr>
              <w:t>让</w:t>
            </w:r>
            <w:r>
              <w:rPr>
                <w:rFonts w:ascii="宋体" w:hAnsi="宋体"/>
                <w:b/>
                <w:sz w:val="24"/>
                <w:szCs w:val="24"/>
              </w:rPr>
              <w:t>4.99</w:t>
            </w:r>
            <w:r>
              <w:rPr>
                <w:rFonts w:ascii="宋体" w:hAnsi="宋体"/>
                <w:b/>
                <w:sz w:val="24"/>
                <w:szCs w:val="24"/>
              </w:rPr>
              <w:t>股份给浦东资本，这样既可以合法减持，又可以加入国资阵营</w:t>
            </w:r>
          </w:p>
          <w:p w:rsidR="005576A8" w:rsidRDefault="00203BD8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截至目前，公司未收到公司控股股东、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实控人关于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股份无偿转让的通知。</w:t>
            </w:r>
          </w:p>
          <w:p w:rsidR="005576A8" w:rsidRDefault="00203BD8" w:rsidP="00C05836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3</w:t>
            </w:r>
            <w:r>
              <w:rPr>
                <w:rFonts w:ascii="宋体" w:hAnsi="宋体"/>
                <w:b/>
                <w:sz w:val="24"/>
                <w:szCs w:val="24"/>
              </w:rPr>
              <w:t>、公司如何把握上海自贸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区深化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开放与全球资源配置功能提升的机遇，拓展新的业务空间？</w:t>
            </w:r>
          </w:p>
          <w:p w:rsidR="005576A8" w:rsidRDefault="00203BD8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“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十五五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期间</w:t>
            </w:r>
            <w:r>
              <w:rPr>
                <w:rFonts w:ascii="宋体" w:hAnsi="宋体"/>
                <w:sz w:val="24"/>
                <w:szCs w:val="24"/>
              </w:rPr>
              <w:t>”</w:t>
            </w:r>
            <w:r>
              <w:rPr>
                <w:rFonts w:ascii="宋体" w:hAnsi="宋体"/>
                <w:sz w:val="24"/>
                <w:szCs w:val="24"/>
              </w:rPr>
              <w:t>，公司将牢牢把握自贸区战略提升以及保税区域政策创新的契机：一方面做强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开放业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态与外资集聚，开拓跨境业务新空间。聚焦通关便利化、内外贸一体化、跨境电商多元化、重点产业全球化等关键领域，推动国内国际两个市场高水平互联互通，以企业实践持续拓展业务服务场景。同步积极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对接增值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电信、生物医药领域外资开放试点政策，搭建合作平台集聚优质外商投资企业，赋能细胞及基因治疗、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脑机接口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等前沿技术研发转化，通过市场化路径挖掘前沿产业服务机会，持续拓宽公司业务空间；另一方面深化区域功能迭代，培育业务新增长点。积极配合外高桥</w:t>
            </w:r>
            <w:r>
              <w:rPr>
                <w:rFonts w:ascii="宋体" w:hAnsi="宋体"/>
                <w:sz w:val="24"/>
                <w:szCs w:val="24"/>
              </w:rPr>
              <w:t>保税区转型提升，主动参与政策先行先试，大力落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地保税研发业务，积极争取目录外高技术、高附加值、环保型全球维修检测试点，同步聚焦医疗器械跨境委托生产，以政策赋能催生新的业务赛道。持续提升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外高桥港综保区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“</w:t>
            </w:r>
            <w:r>
              <w:rPr>
                <w:rFonts w:ascii="宋体" w:hAnsi="宋体"/>
                <w:sz w:val="24"/>
                <w:szCs w:val="24"/>
              </w:rPr>
              <w:t>区港联动</w:t>
            </w:r>
            <w:r>
              <w:rPr>
                <w:rFonts w:ascii="宋体" w:hAnsi="宋体"/>
                <w:sz w:val="24"/>
                <w:szCs w:val="24"/>
              </w:rPr>
              <w:t>”</w:t>
            </w:r>
            <w:r>
              <w:rPr>
                <w:rFonts w:ascii="宋体" w:hAnsi="宋体"/>
                <w:sz w:val="24"/>
                <w:szCs w:val="24"/>
              </w:rPr>
              <w:t>能级，围绕全球分拨、跨境电商等多元功能整合需求，加快建设区域性功能服务平台，持续拓展集团业务空间。</w:t>
            </w:r>
          </w:p>
          <w:p w:rsidR="005576A8" w:rsidRDefault="00203BD8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4</w:t>
            </w:r>
            <w:r>
              <w:rPr>
                <w:rFonts w:ascii="宋体" w:hAnsi="宋体"/>
                <w:b/>
                <w:sz w:val="24"/>
                <w:szCs w:val="24"/>
              </w:rPr>
              <w:t>、请问外高桥</w:t>
            </w:r>
            <w:r>
              <w:rPr>
                <w:rFonts w:ascii="宋体" w:hAnsi="宋体"/>
                <w:b/>
                <w:sz w:val="24"/>
                <w:szCs w:val="24"/>
              </w:rPr>
              <w:t>b</w:t>
            </w:r>
            <w:r>
              <w:rPr>
                <w:rFonts w:ascii="宋体" w:hAnsi="宋体"/>
                <w:b/>
                <w:sz w:val="24"/>
                <w:szCs w:val="24"/>
              </w:rPr>
              <w:t>股会回购吗？凤凰股份已实施，效果很好。</w:t>
            </w:r>
          </w:p>
          <w:p w:rsidR="005576A8" w:rsidRDefault="00203BD8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感谢您对公司的关注，公司目前尚无回购</w:t>
            </w:r>
            <w:r>
              <w:rPr>
                <w:rFonts w:ascii="宋体" w:hAnsi="宋体"/>
                <w:sz w:val="24"/>
                <w:szCs w:val="24"/>
              </w:rPr>
              <w:t>B</w:t>
            </w:r>
            <w:r>
              <w:rPr>
                <w:rFonts w:ascii="宋体" w:hAnsi="宋体"/>
                <w:sz w:val="24"/>
                <w:szCs w:val="24"/>
              </w:rPr>
              <w:t>股计划，后续将根据公司经营实际、市场情况、监管政策审慎评估。</w:t>
            </w:r>
            <w:r>
              <w:rPr>
                <w:rFonts w:ascii="宋体" w:hAnsi="宋体"/>
                <w:sz w:val="24"/>
                <w:szCs w:val="24"/>
              </w:rPr>
              <w:br/>
            </w:r>
          </w:p>
          <w:p w:rsidR="005576A8" w:rsidRDefault="005576A8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</w:p>
          <w:p w:rsidR="005576A8" w:rsidRDefault="005576A8">
            <w:pPr>
              <w:pStyle w:val="Style6"/>
              <w:spacing w:line="460" w:lineRule="exact"/>
              <w:ind w:firstLineChars="50" w:firstLine="120"/>
              <w:rPr>
                <w:rFonts w:ascii="宋体" w:hAnsi="宋体"/>
                <w:sz w:val="24"/>
                <w:szCs w:val="24"/>
              </w:rPr>
            </w:pPr>
          </w:p>
          <w:p w:rsidR="005576A8" w:rsidRDefault="005576A8"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 w:rsidR="005576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Default="00203BD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8" w:rsidRDefault="0090184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无</w:t>
            </w:r>
            <w:bookmarkStart w:id="0" w:name="_GoBack"/>
            <w:bookmarkEnd w:id="0"/>
          </w:p>
        </w:tc>
      </w:tr>
      <w:tr w:rsidR="005576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A8" w:rsidRDefault="00203BD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8" w:rsidRDefault="00203BD8" w:rsidP="00C05836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 w:rsidR="0043323C"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 w:rsidR="0043323C"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16</w:t>
            </w:r>
            <w:r w:rsidR="0043323C">
              <w:rPr>
                <w:bCs/>
                <w:iCs/>
                <w:color w:val="000000"/>
                <w:sz w:val="24"/>
              </w:rPr>
              <w:t>日</w:t>
            </w:r>
          </w:p>
        </w:tc>
      </w:tr>
    </w:tbl>
    <w:p w:rsidR="005576A8" w:rsidRDefault="005576A8"/>
    <w:sectPr w:rsidR="005576A8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BD8" w:rsidRDefault="00203BD8">
      <w:r>
        <w:separator/>
      </w:r>
    </w:p>
  </w:endnote>
  <w:endnote w:type="continuationSeparator" w:id="0">
    <w:p w:rsidR="00203BD8" w:rsidRDefault="00203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6A8" w:rsidRDefault="005576A8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BD8" w:rsidRDefault="00203BD8">
      <w:r>
        <w:separator/>
      </w:r>
    </w:p>
  </w:footnote>
  <w:footnote w:type="continuationSeparator" w:id="0">
    <w:p w:rsidR="00203BD8" w:rsidRDefault="00203B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6A8" w:rsidRDefault="005576A8">
    <w:pPr>
      <w:pStyle w:val="a4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03BD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74F3B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23C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576A8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17829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1843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05836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4176051-C4B2-4F79-B2E1-44D2B97A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241</Words>
  <Characters>1380</Characters>
  <Application>Microsoft Office Word</Application>
  <DocSecurity>0</DocSecurity>
  <Lines>11</Lines>
  <Paragraphs>3</Paragraphs>
  <ScaleCrop>false</ScaleCrop>
  <Company>微软中国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陈舒婷</cp:lastModifiedBy>
  <cp:revision>4</cp:revision>
  <cp:lastPrinted>2014-02-21T05:34:00Z</cp:lastPrinted>
  <dcterms:created xsi:type="dcterms:W3CDTF">2026-09-16T09:15:00Z</dcterms:created>
  <dcterms:modified xsi:type="dcterms:W3CDTF">2026-09-16T09:17:00Z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