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D35FD"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证券简称：养元饮品</w:t>
      </w:r>
      <w:r>
        <w:rPr>
          <w:color w:val="000000"/>
          <w:sz w:val="24"/>
        </w:rPr>
        <w:t xml:space="preserve">                      </w:t>
      </w:r>
      <w:r>
        <w:rPr>
          <w:rFonts w:hint="eastAsia"/>
          <w:color w:val="000000"/>
          <w:sz w:val="24"/>
          <w:lang w:val="en-US" w:eastAsia="zh-CN"/>
        </w:rPr>
        <w:t xml:space="preserve">        </w:t>
      </w:r>
      <w:r>
        <w:rPr>
          <w:color w:val="000000"/>
          <w:sz w:val="24"/>
        </w:rPr>
        <w:t xml:space="preserve">       证券代码：</w:t>
      </w:r>
      <w:r>
        <w:rPr>
          <w:rFonts w:hint="eastAsia" w:ascii="宋体" w:hAnsi="宋体" w:eastAsia="宋体" w:cs="宋体"/>
          <w:color w:val="000000"/>
          <w:sz w:val="24"/>
        </w:rPr>
        <w:t>603156</w:t>
      </w:r>
    </w:p>
    <w:p w14:paraId="65E10060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6A844568">
      <w:pPr>
        <w:spacing w:before="156" w:beforeLines="50" w:after="156" w:afterLines="50" w:line="400" w:lineRule="exact"/>
        <w:jc w:val="right"/>
        <w:rPr>
          <w:rFonts w:hint="default" w:ascii="宋体" w:hAnsi="宋体" w:eastAsia="宋体"/>
          <w:b/>
          <w:bCs/>
          <w:i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iCs/>
          <w:color w:val="000000"/>
          <w:sz w:val="24"/>
          <w:szCs w:val="24"/>
          <w:lang w:val="en-US" w:eastAsia="zh-CN"/>
        </w:rPr>
        <w:t>编号：20260916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0B5C3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F81CE">
            <w:pPr>
              <w:spacing w:line="420" w:lineRule="exact"/>
              <w:jc w:val="left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B0370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分析师会议</w:t>
            </w:r>
          </w:p>
          <w:p w14:paraId="4B3B151B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媒体采访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业绩说明会</w:t>
            </w:r>
          </w:p>
          <w:p w14:paraId="64F0834B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新闻发布会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路演活动</w:t>
            </w:r>
          </w:p>
          <w:p w14:paraId="19CA0463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现场参观</w:t>
            </w:r>
          </w:p>
          <w:p w14:paraId="69DD0E92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7792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1F16F2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1CDE"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14:paraId="6706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06BF6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927B26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日1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00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17:00</w:t>
            </w:r>
          </w:p>
        </w:tc>
      </w:tr>
      <w:tr w14:paraId="4D33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2AEC5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069BC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公司通过全景网“投资者关系互动平台”（https://ir.p5w.net）采用网络远程的方式召开业绩说明会</w:t>
            </w:r>
          </w:p>
        </w:tc>
      </w:tr>
      <w:tr w14:paraId="34E0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9FC66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EFC5">
            <w:pPr>
              <w:spacing w:line="420" w:lineRule="exact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董事长姚奎章先生</w:t>
            </w:r>
          </w:p>
          <w:p w14:paraId="0EF4F286">
            <w:pPr>
              <w:spacing w:line="420" w:lineRule="exact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2.总经理范召林先生</w:t>
            </w:r>
          </w:p>
          <w:p w14:paraId="4C547E3B">
            <w:pPr>
              <w:spacing w:line="420" w:lineRule="exact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董事会秘书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兼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财务总监马永利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先生</w:t>
            </w:r>
          </w:p>
        </w:tc>
      </w:tr>
      <w:tr w14:paraId="79DC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4510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E9CBD9">
            <w:pPr>
              <w:spacing w:before="156" w:beforeLines="50" w:line="460" w:lineRule="exact"/>
              <w:ind w:firstLine="482" w:firstLineChars="200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投资者提出的问题及公司回复情况</w:t>
            </w:r>
          </w:p>
          <w:p w14:paraId="40F1FB98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公司就投资者在本次说明会中提出的问题进行了回复：</w:t>
            </w:r>
          </w:p>
          <w:p w14:paraId="5C53C62A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1.范总您好！上半年营收大增的同时，二季度单季归母净利润同比骤降54.52，且整体毛利率因低毛利的功能性饮料占比提升而受到结构性摊薄。请问管理层如何看待这种“以利润率换规模”的增长模式？下半年在传统淡季，公司在终端动销、高端植物奶推广及渠道下沉方面有哪些具体举措，以确保全年盈利能力的实质性修复？</w:t>
            </w:r>
          </w:p>
          <w:p w14:paraId="7EACBE50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回复：</w:t>
            </w:r>
            <w:r>
              <w:rPr>
                <w:rFonts w:hint="eastAsia" w:ascii="宋体" w:hAnsi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  <w:t>尊敬的投资者您好，2026年公司将有序推进产品创新升级、品牌建设及营销体系建设等重点工作。在产品端，有序推进结构升级，迭代高端植物奶系列，强化家庭早餐、日常饮用等刚需场景适配，同时紧抓高考、升学宴等核心消费节点，通过场景氛围打造与精准触达实现产品与细分场景深度绑定，有效激活消费潜力；在品牌端，积极探索生成式AI搜索场景下的品牌传播新路径，优化品牌信息触达能力，并围绕核心消费群体深化礼赠、家庭消费及年轻群体中的心智认知，不断提升品牌活跃度与用户粘性；在营销体系建设方面，深化营销精细化管理，强化陈列标准化与促销资源配置，加强对经销商的服务支持与库存动态监测，并基于区域市场差异实行分档分级管理，合理匹配营销资源，推动各区域市场均衡发展，全面夯实营销网络整体竞争力。</w:t>
            </w:r>
          </w:p>
          <w:p w14:paraId="48E419E0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2.姚董事长您好！很高兴看到公司上半年营收大增41.97，但财报也指出这主要受春节时点后移的旺季延后影响。请问管理层如何看待主业核桃乳在经历多年缩水后，当前真实的内生增长动力？在“稳存量、创增量”战略下，除了红牛代理业务，公司在培育高毛利“第二主业”（如新型植物奶）方面，是否有更清晰的长期战略规划与资源倾斜？</w:t>
            </w:r>
          </w:p>
          <w:p w14:paraId="29E28D2C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回复：</w:t>
            </w:r>
            <w:r>
              <w:rPr>
                <w:rFonts w:hint="eastAsia" w:ascii="宋体" w:hAnsi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  <w:t>尊敬的投资者您好，公司将以产品创新为核心驱动，持续推进产品体系的优化升级，进一步巩固核心产品地位、提升市场份额；推进全域深度分销与bC一体化C端运营，构建起灵活适配的渠道新生态，实现存量激活与增量突破。</w:t>
            </w:r>
          </w:p>
          <w:p w14:paraId="270A7DB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3.你好。我想问问贵公司投资的长江存储的股票。如果长江存储上市了，这些长江存储股票上市第一天就可以在二级市场抛售吗？还是有一年锁定期，要锁定一年才可以在二级市场抛售呀？</w:t>
            </w:r>
          </w:p>
          <w:p w14:paraId="3F609A8F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回复：</w:t>
            </w:r>
            <w:r>
              <w:rPr>
                <w:rFonts w:hint="eastAsia" w:ascii="宋体" w:hAnsi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  <w:t>尊敬的投资者您好，该项投资为财务性投资，具体锁定期请持续关注长存控股后续上市公告文件。</w:t>
            </w:r>
          </w:p>
          <w:p w14:paraId="615452FB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4.马总您好！财报显示上半年扣非净利润增速（25.03）显著高于归母净利润增速（14.80），且二季度利润下滑与补缴税款及滞纳金有关。请问公司在日常税务合规及内控流程上是否存在管理短板？未来将如何完善合规体系，避免非经营性因素造成利润大幅波动？此外，针对持有的长江存储股权，在IPO获受理背景下，这笔投资将对公司未来的资产结构产生怎样的实质性影响？</w:t>
            </w:r>
          </w:p>
          <w:p w14:paraId="714B247D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 w:eastAsia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回复：</w:t>
            </w:r>
            <w:r>
              <w:rPr>
                <w:rFonts w:hint="eastAsia" w:ascii="宋体" w:hAnsi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  <w:t>尊敬的投资者您好，公司通过芜湖闻名泉泓投资管理合伙企业（有限合伙）对外投资的项目通过其他权益工具投资核算，其公允价值变动计入其他综合收益，主要影响公司净资产。</w:t>
            </w:r>
          </w:p>
          <w:p w14:paraId="671014D6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5.近年来白酒销量持续下跌，啤酒却逆势上涨，年轻人喝白酒的越来越少，但喝啤酒的却越来越多。大部分啤酒都有点偏苦，口感上如果能把苦味淡化销量肯定不差。公司是否考虑收购啤酒公司，进军啤酒市场？凭借公司的销售渠道很容易打开销路，开启第二增长线。</w:t>
            </w:r>
          </w:p>
          <w:p w14:paraId="14C9C333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lang w:val="en-US" w:eastAsia="zh-CN"/>
              </w:rPr>
              <w:t>回复：</w:t>
            </w:r>
            <w:r>
              <w:rPr>
                <w:rFonts w:hint="eastAsia" w:ascii="宋体" w:hAnsi="宋体" w:cs="宋体"/>
                <w:b w:val="0"/>
                <w:bCs/>
                <w:iCs/>
                <w:color w:val="000000"/>
                <w:sz w:val="24"/>
                <w:lang w:val="en-US" w:eastAsia="zh-CN"/>
              </w:rPr>
              <w:t>尊敬的投资者您好，公司暂无相关计划，感谢您的建议。</w:t>
            </w:r>
          </w:p>
        </w:tc>
      </w:tr>
      <w:tr w14:paraId="702DB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ADF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CCFFD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3738D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C971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598A7">
            <w:pPr>
              <w:spacing w:line="420" w:lineRule="exact"/>
              <w:rPr>
                <w:rFonts w:hint="default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20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6</w:t>
            </w:r>
            <w:bookmarkStart w:id="0" w:name="_GoBack"/>
            <w:bookmarkEnd w:id="0"/>
          </w:p>
        </w:tc>
      </w:tr>
    </w:tbl>
    <w:p w14:paraId="5BD36D4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4997A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D3193"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M2IwZTk3MWY1ODYyNDE5NzgxM2IzZjY1YzE3MzMifQ=="/>
  </w:docVars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100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B68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11D2710"/>
    <w:rsid w:val="02693733"/>
    <w:rsid w:val="0341645D"/>
    <w:rsid w:val="041E22FB"/>
    <w:rsid w:val="05467D5B"/>
    <w:rsid w:val="05825560"/>
    <w:rsid w:val="05FE0636"/>
    <w:rsid w:val="06112117"/>
    <w:rsid w:val="0A8E01DA"/>
    <w:rsid w:val="0D662D48"/>
    <w:rsid w:val="103510F8"/>
    <w:rsid w:val="15671D54"/>
    <w:rsid w:val="15AE34DE"/>
    <w:rsid w:val="17B40B54"/>
    <w:rsid w:val="18D56FD4"/>
    <w:rsid w:val="19E020D4"/>
    <w:rsid w:val="1B2418A5"/>
    <w:rsid w:val="1B3A5191"/>
    <w:rsid w:val="1C186E5E"/>
    <w:rsid w:val="1C6012AB"/>
    <w:rsid w:val="1F9C4CF0"/>
    <w:rsid w:val="1FBFC074"/>
    <w:rsid w:val="1FC658C9"/>
    <w:rsid w:val="203476BB"/>
    <w:rsid w:val="20651585"/>
    <w:rsid w:val="21BA76AF"/>
    <w:rsid w:val="23F46EA8"/>
    <w:rsid w:val="261A4BC0"/>
    <w:rsid w:val="279446B3"/>
    <w:rsid w:val="28BB61E6"/>
    <w:rsid w:val="297D524A"/>
    <w:rsid w:val="2C1300E8"/>
    <w:rsid w:val="2C46226B"/>
    <w:rsid w:val="2DCA0C7A"/>
    <w:rsid w:val="2E374561"/>
    <w:rsid w:val="2E965ECC"/>
    <w:rsid w:val="2F7215C9"/>
    <w:rsid w:val="3231094A"/>
    <w:rsid w:val="32951856"/>
    <w:rsid w:val="34825E0A"/>
    <w:rsid w:val="35C14E7D"/>
    <w:rsid w:val="368C4D1E"/>
    <w:rsid w:val="36D5138F"/>
    <w:rsid w:val="36F6663C"/>
    <w:rsid w:val="36FB9E1F"/>
    <w:rsid w:val="379E73FF"/>
    <w:rsid w:val="38AC16A8"/>
    <w:rsid w:val="3A296D28"/>
    <w:rsid w:val="3A8521B0"/>
    <w:rsid w:val="3BFA3B96"/>
    <w:rsid w:val="3C4D6CFE"/>
    <w:rsid w:val="3CEF3472"/>
    <w:rsid w:val="3D053A7C"/>
    <w:rsid w:val="3E3C34CE"/>
    <w:rsid w:val="3E66679D"/>
    <w:rsid w:val="3EB07A18"/>
    <w:rsid w:val="3EFF16E9"/>
    <w:rsid w:val="3F2C3FF4"/>
    <w:rsid w:val="408178BE"/>
    <w:rsid w:val="411424E0"/>
    <w:rsid w:val="42733236"/>
    <w:rsid w:val="4315253F"/>
    <w:rsid w:val="43C04259"/>
    <w:rsid w:val="47CD5197"/>
    <w:rsid w:val="48515B0A"/>
    <w:rsid w:val="4B887D52"/>
    <w:rsid w:val="4B983D0E"/>
    <w:rsid w:val="4E5C7274"/>
    <w:rsid w:val="4F950A5B"/>
    <w:rsid w:val="4FE614EB"/>
    <w:rsid w:val="501C4F0D"/>
    <w:rsid w:val="507064F1"/>
    <w:rsid w:val="51E101BC"/>
    <w:rsid w:val="5334431C"/>
    <w:rsid w:val="53D17DBD"/>
    <w:rsid w:val="54813591"/>
    <w:rsid w:val="54AF6350"/>
    <w:rsid w:val="55872E29"/>
    <w:rsid w:val="55BB0D24"/>
    <w:rsid w:val="589870FB"/>
    <w:rsid w:val="596976EA"/>
    <w:rsid w:val="5C963E6B"/>
    <w:rsid w:val="5DA54794"/>
    <w:rsid w:val="5EB629D1"/>
    <w:rsid w:val="600D03CE"/>
    <w:rsid w:val="601C6864"/>
    <w:rsid w:val="610E6ED8"/>
    <w:rsid w:val="617A474A"/>
    <w:rsid w:val="62B31701"/>
    <w:rsid w:val="64634A61"/>
    <w:rsid w:val="64FE5585"/>
    <w:rsid w:val="666303EE"/>
    <w:rsid w:val="67185FD7"/>
    <w:rsid w:val="67FC76A6"/>
    <w:rsid w:val="68DE1DDE"/>
    <w:rsid w:val="698C2CAC"/>
    <w:rsid w:val="6A8342DB"/>
    <w:rsid w:val="6BF60DA8"/>
    <w:rsid w:val="6C3F5DB4"/>
    <w:rsid w:val="6CCF6101"/>
    <w:rsid w:val="6D1014FE"/>
    <w:rsid w:val="6E492699"/>
    <w:rsid w:val="708244C1"/>
    <w:rsid w:val="70A478E9"/>
    <w:rsid w:val="70C12FFB"/>
    <w:rsid w:val="733B7440"/>
    <w:rsid w:val="734B1D07"/>
    <w:rsid w:val="73BC23E0"/>
    <w:rsid w:val="73E13BF4"/>
    <w:rsid w:val="74E4399C"/>
    <w:rsid w:val="75187DD6"/>
    <w:rsid w:val="76404C02"/>
    <w:rsid w:val="764346F2"/>
    <w:rsid w:val="76CF41DF"/>
    <w:rsid w:val="77CF73AC"/>
    <w:rsid w:val="78FF0116"/>
    <w:rsid w:val="7A1E525A"/>
    <w:rsid w:val="7AD95625"/>
    <w:rsid w:val="7B9A79D1"/>
    <w:rsid w:val="7CBC0D5A"/>
    <w:rsid w:val="7D1D5C9D"/>
    <w:rsid w:val="7D250FF6"/>
    <w:rsid w:val="7DEB2D7B"/>
    <w:rsid w:val="7E0E4617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1515</Words>
  <Characters>1597</Characters>
  <Lines>60</Lines>
  <Paragraphs>17</Paragraphs>
  <TotalTime>24</TotalTime>
  <ScaleCrop>false</ScaleCrop>
  <LinksUpToDate>false</LinksUpToDate>
  <CharactersWithSpaces>1670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归途</cp:lastModifiedBy>
  <cp:lastPrinted>2014-02-21T05:34:00Z</cp:lastPrinted>
  <dcterms:modified xsi:type="dcterms:W3CDTF">2026-09-16T09:19:35Z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0905E9E51AA6455FB523B0E073470CA0_13</vt:lpwstr>
  </property>
  <property fmtid="{D5CDD505-2E9C-101B-9397-08002B2CF9AE}" pid="4" name="KSOTemplateDocerSaveRecord">
    <vt:lpwstr>eyJoZGlkIjoiMjA3YjY1ZWE2ZmQ0NzZjMmJiYmQ4OGM4YmNlNzIzMDQiLCJ1c2VySWQiOiIzMDM4MTIzMTEifQ==</vt:lpwstr>
  </property>
</Properties>
</file>