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53B20" w14:textId="77777777" w:rsidR="00F01DD2" w:rsidRPr="00552CF7" w:rsidRDefault="00AF34FA">
      <w:pPr>
        <w:spacing w:line="360" w:lineRule="auto"/>
        <w:jc w:val="both"/>
        <w:rPr>
          <w:rFonts w:eastAsia="等线"/>
        </w:rPr>
      </w:pPr>
      <w:r w:rsidRPr="00552CF7">
        <w:rPr>
          <w:sz w:val="24"/>
        </w:rPr>
        <w:t>证券代码：</w:t>
      </w:r>
      <w:r w:rsidRPr="00552CF7">
        <w:rPr>
          <w:sz w:val="24"/>
        </w:rPr>
        <w:t xml:space="preserve">688520                                               </w:t>
      </w:r>
      <w:r w:rsidRPr="00552CF7">
        <w:rPr>
          <w:sz w:val="24"/>
        </w:rPr>
        <w:t>证券简称：神州细胞</w:t>
      </w:r>
      <w:r w:rsidRPr="00552CF7">
        <w:rPr>
          <w:sz w:val="24"/>
        </w:rPr>
        <w:t xml:space="preserve">                           </w:t>
      </w:r>
    </w:p>
    <w:p w14:paraId="3DAA1D02" w14:textId="77777777" w:rsidR="00F01DD2" w:rsidRPr="00552CF7" w:rsidRDefault="00AF34FA">
      <w:pPr>
        <w:spacing w:beforeLines="100" w:before="312" w:line="360" w:lineRule="auto"/>
        <w:jc w:val="center"/>
        <w:rPr>
          <w:rFonts w:eastAsia="黑体"/>
          <w:b/>
          <w:sz w:val="30"/>
          <w:szCs w:val="30"/>
        </w:rPr>
      </w:pPr>
      <w:r w:rsidRPr="00552CF7">
        <w:rPr>
          <w:rFonts w:eastAsia="黑体"/>
          <w:b/>
          <w:sz w:val="30"/>
          <w:szCs w:val="30"/>
        </w:rPr>
        <w:t>北京神州细胞生物技术集团股份公司</w:t>
      </w:r>
    </w:p>
    <w:p w14:paraId="42279C29" w14:textId="77777777" w:rsidR="00F01DD2" w:rsidRPr="00552CF7" w:rsidRDefault="00AF34FA">
      <w:pPr>
        <w:spacing w:afterLines="50" w:after="156" w:line="360" w:lineRule="auto"/>
        <w:jc w:val="center"/>
        <w:rPr>
          <w:rFonts w:eastAsia="黑体"/>
          <w:b/>
          <w:sz w:val="30"/>
          <w:szCs w:val="30"/>
        </w:rPr>
      </w:pPr>
      <w:r w:rsidRPr="00552CF7">
        <w:rPr>
          <w:rFonts w:eastAsia="黑体"/>
          <w:b/>
          <w:sz w:val="30"/>
          <w:szCs w:val="30"/>
        </w:rPr>
        <w:t>投资者关系活动记录表</w:t>
      </w:r>
    </w:p>
    <w:p w14:paraId="049EA0D9" w14:textId="54432208" w:rsidR="00F01DD2" w:rsidRPr="00552CF7" w:rsidRDefault="00AF34FA">
      <w:pPr>
        <w:wordWrap w:val="0"/>
        <w:spacing w:afterLines="20" w:after="62"/>
        <w:jc w:val="right"/>
        <w:rPr>
          <w:sz w:val="24"/>
          <w:szCs w:val="24"/>
        </w:rPr>
      </w:pPr>
      <w:r w:rsidRPr="00552CF7">
        <w:rPr>
          <w:sz w:val="21"/>
        </w:rPr>
        <w:t xml:space="preserve">     </w:t>
      </w:r>
      <w:r w:rsidRPr="00552CF7">
        <w:rPr>
          <w:sz w:val="24"/>
          <w:szCs w:val="24"/>
        </w:rPr>
        <w:t>编号：</w:t>
      </w:r>
      <w:r w:rsidR="00BD6E37" w:rsidRPr="00552CF7">
        <w:rPr>
          <w:sz w:val="24"/>
          <w:szCs w:val="24"/>
        </w:rPr>
        <w:t>202</w:t>
      </w:r>
      <w:r w:rsidR="00A745C9">
        <w:rPr>
          <w:rFonts w:hint="eastAsia"/>
          <w:sz w:val="24"/>
          <w:szCs w:val="24"/>
        </w:rPr>
        <w:t>6</w:t>
      </w:r>
      <w:r w:rsidR="00811B99" w:rsidRPr="00552CF7">
        <w:rPr>
          <w:sz w:val="24"/>
          <w:szCs w:val="24"/>
        </w:rPr>
        <w:t>-</w:t>
      </w:r>
      <w:r w:rsidR="00F10581">
        <w:rPr>
          <w:sz w:val="24"/>
          <w:szCs w:val="24"/>
        </w:rPr>
        <w:t>0</w:t>
      </w:r>
      <w:r w:rsidR="00A75688">
        <w:rPr>
          <w:rFonts w:hint="eastAsia"/>
          <w:sz w:val="24"/>
          <w:szCs w:val="24"/>
        </w:rPr>
        <w:t>0</w:t>
      </w:r>
      <w:r w:rsidR="00A75688">
        <w:rPr>
          <w:sz w:val="24"/>
          <w:szCs w:val="24"/>
        </w:rPr>
        <w:t>5</w:t>
      </w:r>
    </w:p>
    <w:tbl>
      <w:tblPr>
        <w:tblStyle w:val="TableGrid"/>
        <w:tblW w:w="5000" w:type="pct"/>
        <w:tblInd w:w="0" w:type="dxa"/>
        <w:tblCellMar>
          <w:left w:w="108" w:type="dxa"/>
          <w:bottom w:w="41" w:type="dxa"/>
        </w:tblCellMar>
        <w:tblLook w:val="04A0" w:firstRow="1" w:lastRow="0" w:firstColumn="1" w:lastColumn="0" w:noHBand="0" w:noVBand="1"/>
      </w:tblPr>
      <w:tblGrid>
        <w:gridCol w:w="1414"/>
        <w:gridCol w:w="8322"/>
      </w:tblGrid>
      <w:tr w:rsidR="00F01DD2" w:rsidRPr="00552CF7" w14:paraId="778F08FA" w14:textId="77777777" w:rsidTr="004E5ADE">
        <w:trPr>
          <w:trHeight w:val="397"/>
        </w:trPr>
        <w:tc>
          <w:tcPr>
            <w:tcW w:w="726" w:type="pct"/>
            <w:tcBorders>
              <w:top w:val="single" w:sz="4" w:space="0" w:color="000000"/>
              <w:left w:val="single" w:sz="4" w:space="0" w:color="000000"/>
              <w:bottom w:val="single" w:sz="4" w:space="0" w:color="000000"/>
              <w:right w:val="single" w:sz="4" w:space="0" w:color="000000"/>
            </w:tcBorders>
            <w:vAlign w:val="center"/>
          </w:tcPr>
          <w:p w14:paraId="548D510A" w14:textId="77777777" w:rsidR="00F01DD2" w:rsidRPr="00552CF7" w:rsidRDefault="00AF34FA">
            <w:pPr>
              <w:snapToGrid w:val="0"/>
              <w:ind w:rightChars="50" w:right="100"/>
              <w:jc w:val="center"/>
              <w:rPr>
                <w:b/>
                <w:sz w:val="24"/>
                <w:szCs w:val="24"/>
              </w:rPr>
            </w:pPr>
            <w:r w:rsidRPr="00552CF7">
              <w:rPr>
                <w:b/>
                <w:sz w:val="24"/>
                <w:szCs w:val="24"/>
              </w:rPr>
              <w:t>投资者关系</w:t>
            </w:r>
          </w:p>
          <w:p w14:paraId="4C6ACCEA" w14:textId="77777777" w:rsidR="00F01DD2" w:rsidRPr="00552CF7" w:rsidRDefault="00AF34FA">
            <w:pPr>
              <w:snapToGrid w:val="0"/>
              <w:ind w:rightChars="50" w:right="100"/>
              <w:jc w:val="center"/>
              <w:rPr>
                <w:b/>
                <w:sz w:val="24"/>
                <w:szCs w:val="24"/>
              </w:rPr>
            </w:pPr>
            <w:r w:rsidRPr="00552CF7">
              <w:rPr>
                <w:b/>
                <w:sz w:val="24"/>
                <w:szCs w:val="24"/>
              </w:rPr>
              <w:t>活动类别</w:t>
            </w:r>
          </w:p>
        </w:tc>
        <w:tc>
          <w:tcPr>
            <w:tcW w:w="4274" w:type="pct"/>
            <w:tcBorders>
              <w:top w:val="single" w:sz="4" w:space="0" w:color="000000"/>
              <w:left w:val="single" w:sz="4" w:space="0" w:color="000000"/>
              <w:bottom w:val="single" w:sz="4" w:space="0" w:color="000000"/>
              <w:right w:val="single" w:sz="4" w:space="0" w:color="000000"/>
            </w:tcBorders>
            <w:vAlign w:val="center"/>
          </w:tcPr>
          <w:p w14:paraId="38441682" w14:textId="2221FEA0" w:rsidR="00F01DD2" w:rsidRPr="00552CF7" w:rsidRDefault="0040425D">
            <w:pPr>
              <w:snapToGrid w:val="0"/>
              <w:spacing w:beforeLines="40" w:before="124" w:line="360" w:lineRule="auto"/>
              <w:ind w:firstLineChars="100" w:firstLine="240"/>
              <w:rPr>
                <w:sz w:val="24"/>
                <w:szCs w:val="24"/>
              </w:rPr>
            </w:pPr>
            <w:r w:rsidRPr="00552CF7">
              <w:rPr>
                <w:sz w:val="24"/>
                <w:szCs w:val="24"/>
              </w:rPr>
              <w:sym w:font="Wingdings 2" w:char="F0A3"/>
            </w:r>
            <w:r w:rsidR="00AF34FA" w:rsidRPr="00552CF7">
              <w:rPr>
                <w:sz w:val="24"/>
                <w:szCs w:val="24"/>
              </w:rPr>
              <w:t>特定对象调研</w:t>
            </w:r>
            <w:r w:rsidR="00AF34FA" w:rsidRPr="00552CF7">
              <w:rPr>
                <w:sz w:val="24"/>
                <w:szCs w:val="24"/>
              </w:rPr>
              <w:t xml:space="preserve">         </w:t>
            </w:r>
            <w:r w:rsidR="00FA062B" w:rsidRPr="00552CF7">
              <w:rPr>
                <w:sz w:val="24"/>
                <w:szCs w:val="24"/>
              </w:rPr>
              <w:sym w:font="Wingdings 2" w:char="F0A3"/>
            </w:r>
            <w:r w:rsidR="00AF34FA" w:rsidRPr="00552CF7">
              <w:rPr>
                <w:sz w:val="24"/>
                <w:szCs w:val="24"/>
              </w:rPr>
              <w:t>分析师会议</w:t>
            </w:r>
          </w:p>
          <w:p w14:paraId="2720497A" w14:textId="2650ED11" w:rsidR="00F01DD2" w:rsidRPr="00552CF7" w:rsidRDefault="00AF34FA">
            <w:pPr>
              <w:snapToGrid w:val="0"/>
              <w:spacing w:line="360" w:lineRule="auto"/>
              <w:ind w:firstLineChars="100" w:firstLine="240"/>
              <w:rPr>
                <w:sz w:val="24"/>
                <w:szCs w:val="24"/>
              </w:rPr>
            </w:pPr>
            <w:r w:rsidRPr="00552CF7">
              <w:rPr>
                <w:sz w:val="24"/>
                <w:szCs w:val="24"/>
              </w:rPr>
              <w:sym w:font="Wingdings 2" w:char="F0A3"/>
            </w:r>
            <w:r w:rsidRPr="00552CF7">
              <w:rPr>
                <w:sz w:val="24"/>
                <w:szCs w:val="24"/>
              </w:rPr>
              <w:t>媒体采访</w:t>
            </w:r>
            <w:r w:rsidRPr="00552CF7">
              <w:rPr>
                <w:sz w:val="24"/>
                <w:szCs w:val="24"/>
              </w:rPr>
              <w:t xml:space="preserve">             </w:t>
            </w:r>
            <w:r w:rsidR="0040425D" w:rsidRPr="00552CF7">
              <w:rPr>
                <w:sz w:val="24"/>
                <w:szCs w:val="24"/>
              </w:rPr>
              <w:sym w:font="Wingdings 2" w:char="F052"/>
            </w:r>
            <w:r w:rsidRPr="00552CF7">
              <w:rPr>
                <w:sz w:val="24"/>
                <w:szCs w:val="24"/>
              </w:rPr>
              <w:t>业绩说明会</w:t>
            </w:r>
          </w:p>
          <w:p w14:paraId="1CAF9567" w14:textId="4D1C3E9F" w:rsidR="00F01DD2" w:rsidRPr="00552CF7" w:rsidRDefault="00AF34FA">
            <w:pPr>
              <w:snapToGrid w:val="0"/>
              <w:spacing w:line="360" w:lineRule="auto"/>
              <w:ind w:firstLineChars="100" w:firstLine="240"/>
              <w:rPr>
                <w:sz w:val="24"/>
                <w:szCs w:val="24"/>
              </w:rPr>
            </w:pPr>
            <w:r w:rsidRPr="00552CF7">
              <w:rPr>
                <w:sz w:val="24"/>
                <w:szCs w:val="24"/>
              </w:rPr>
              <w:sym w:font="Wingdings 2" w:char="F0A3"/>
            </w:r>
            <w:r w:rsidRPr="00552CF7">
              <w:rPr>
                <w:sz w:val="24"/>
                <w:szCs w:val="24"/>
              </w:rPr>
              <w:t>新闻发布会</w:t>
            </w:r>
            <w:r w:rsidRPr="00552CF7">
              <w:rPr>
                <w:sz w:val="24"/>
                <w:szCs w:val="24"/>
              </w:rPr>
              <w:t xml:space="preserve">          </w:t>
            </w:r>
            <w:r w:rsidR="00400D2A" w:rsidRPr="00552CF7">
              <w:rPr>
                <w:sz w:val="24"/>
                <w:szCs w:val="24"/>
              </w:rPr>
              <w:t xml:space="preserve"> </w:t>
            </w:r>
            <w:r w:rsidR="00FF569B" w:rsidRPr="00552CF7">
              <w:rPr>
                <w:sz w:val="24"/>
                <w:szCs w:val="24"/>
              </w:rPr>
              <w:sym w:font="Wingdings 2" w:char="F0A3"/>
            </w:r>
            <w:r w:rsidRPr="00552CF7">
              <w:rPr>
                <w:sz w:val="24"/>
                <w:szCs w:val="24"/>
              </w:rPr>
              <w:t>路演活动</w:t>
            </w:r>
          </w:p>
          <w:p w14:paraId="17036038" w14:textId="77777777" w:rsidR="00F01DD2" w:rsidRPr="00552CF7" w:rsidRDefault="00AF34FA">
            <w:pPr>
              <w:snapToGrid w:val="0"/>
              <w:spacing w:line="300" w:lineRule="auto"/>
              <w:ind w:firstLineChars="100" w:firstLine="240"/>
              <w:jc w:val="both"/>
              <w:rPr>
                <w:sz w:val="24"/>
                <w:szCs w:val="24"/>
              </w:rPr>
            </w:pPr>
            <w:r w:rsidRPr="00552CF7">
              <w:rPr>
                <w:sz w:val="24"/>
                <w:szCs w:val="24"/>
              </w:rPr>
              <w:sym w:font="Wingdings 2" w:char="F0A3"/>
            </w:r>
            <w:r w:rsidRPr="00552CF7">
              <w:rPr>
                <w:sz w:val="24"/>
                <w:szCs w:val="24"/>
              </w:rPr>
              <w:t>现场参观</w:t>
            </w:r>
            <w:r w:rsidRPr="00552CF7">
              <w:rPr>
                <w:sz w:val="24"/>
                <w:szCs w:val="24"/>
              </w:rPr>
              <w:t xml:space="preserve">             </w:t>
            </w:r>
            <w:r w:rsidRPr="00552CF7">
              <w:rPr>
                <w:sz w:val="24"/>
                <w:szCs w:val="24"/>
              </w:rPr>
              <w:sym w:font="Wingdings 2" w:char="F0A3"/>
            </w:r>
            <w:r w:rsidRPr="00552CF7">
              <w:rPr>
                <w:sz w:val="24"/>
                <w:szCs w:val="24"/>
              </w:rPr>
              <w:t>其他</w:t>
            </w:r>
            <w:r w:rsidRPr="00552CF7">
              <w:rPr>
                <w:sz w:val="24"/>
                <w:szCs w:val="24"/>
                <w:u w:val="single"/>
              </w:rPr>
              <w:t xml:space="preserve">             </w:t>
            </w:r>
            <w:r w:rsidRPr="00552CF7">
              <w:rPr>
                <w:sz w:val="24"/>
                <w:szCs w:val="24"/>
              </w:rPr>
              <w:t xml:space="preserve">      </w:t>
            </w:r>
          </w:p>
        </w:tc>
      </w:tr>
      <w:tr w:rsidR="00F01DD2" w:rsidRPr="00552CF7" w14:paraId="31293089" w14:textId="77777777" w:rsidTr="004E5ADE">
        <w:trPr>
          <w:trHeight w:val="680"/>
        </w:trPr>
        <w:tc>
          <w:tcPr>
            <w:tcW w:w="726" w:type="pct"/>
            <w:tcBorders>
              <w:top w:val="single" w:sz="4" w:space="0" w:color="000000"/>
              <w:left w:val="single" w:sz="4" w:space="0" w:color="000000"/>
              <w:bottom w:val="single" w:sz="4" w:space="0" w:color="000000"/>
              <w:right w:val="single" w:sz="4" w:space="0" w:color="000000"/>
            </w:tcBorders>
            <w:vAlign w:val="center"/>
          </w:tcPr>
          <w:p w14:paraId="66B5E3CB" w14:textId="052B4657" w:rsidR="00F01DD2" w:rsidRPr="00552CF7" w:rsidRDefault="004C1C06" w:rsidP="00A80934">
            <w:pPr>
              <w:snapToGrid w:val="0"/>
              <w:spacing w:beforeLines="10" w:before="31"/>
              <w:ind w:rightChars="50" w:right="100"/>
              <w:jc w:val="center"/>
              <w:rPr>
                <w:b/>
                <w:sz w:val="24"/>
                <w:szCs w:val="24"/>
              </w:rPr>
            </w:pPr>
            <w:r w:rsidRPr="004C1C06">
              <w:rPr>
                <w:rFonts w:hint="eastAsia"/>
                <w:b/>
                <w:sz w:val="24"/>
                <w:szCs w:val="24"/>
              </w:rPr>
              <w:t>时间</w:t>
            </w:r>
          </w:p>
        </w:tc>
        <w:tc>
          <w:tcPr>
            <w:tcW w:w="4274" w:type="pct"/>
            <w:tcBorders>
              <w:top w:val="single" w:sz="4" w:space="0" w:color="000000"/>
              <w:left w:val="single" w:sz="4" w:space="0" w:color="000000"/>
              <w:bottom w:val="single" w:sz="4" w:space="0" w:color="000000"/>
              <w:right w:val="single" w:sz="4" w:space="0" w:color="000000"/>
            </w:tcBorders>
            <w:vAlign w:val="center"/>
          </w:tcPr>
          <w:p w14:paraId="6AF0C101" w14:textId="67F31821" w:rsidR="00416901" w:rsidRPr="00D258AC" w:rsidRDefault="00A745C9" w:rsidP="00E84CF5">
            <w:pPr>
              <w:snapToGrid w:val="0"/>
              <w:jc w:val="both"/>
              <w:rPr>
                <w:rFonts w:eastAsiaTheme="minorEastAsia"/>
                <w:color w:val="000000"/>
                <w:sz w:val="24"/>
                <w:szCs w:val="24"/>
                <w:shd w:val="clear" w:color="auto" w:fill="FFFFFF"/>
              </w:rPr>
            </w:pPr>
            <w:r>
              <w:rPr>
                <w:rFonts w:eastAsiaTheme="minorEastAsia" w:hint="eastAsia"/>
                <w:color w:val="000000"/>
                <w:sz w:val="24"/>
                <w:szCs w:val="24"/>
                <w:shd w:val="clear" w:color="auto" w:fill="FFFFFF"/>
              </w:rPr>
              <w:t>2026</w:t>
            </w:r>
            <w:r w:rsidR="003D712B" w:rsidRPr="003D712B">
              <w:rPr>
                <w:rFonts w:eastAsiaTheme="minorEastAsia" w:hint="eastAsia"/>
                <w:color w:val="000000"/>
                <w:sz w:val="24"/>
                <w:szCs w:val="24"/>
                <w:shd w:val="clear" w:color="auto" w:fill="FFFFFF"/>
              </w:rPr>
              <w:t>年</w:t>
            </w:r>
            <w:r w:rsidR="00E84CF5">
              <w:rPr>
                <w:rFonts w:eastAsiaTheme="minorEastAsia"/>
                <w:color w:val="000000"/>
                <w:sz w:val="24"/>
                <w:szCs w:val="24"/>
                <w:shd w:val="clear" w:color="auto" w:fill="FFFFFF"/>
              </w:rPr>
              <w:t>9</w:t>
            </w:r>
            <w:r w:rsidR="003D712B" w:rsidRPr="003D712B">
              <w:rPr>
                <w:rFonts w:eastAsiaTheme="minorEastAsia" w:hint="eastAsia"/>
                <w:color w:val="000000"/>
                <w:sz w:val="24"/>
                <w:szCs w:val="24"/>
                <w:shd w:val="clear" w:color="auto" w:fill="FFFFFF"/>
              </w:rPr>
              <w:t>月</w:t>
            </w:r>
            <w:r w:rsidR="00E84CF5">
              <w:rPr>
                <w:rFonts w:eastAsiaTheme="minorEastAsia"/>
                <w:color w:val="000000"/>
                <w:sz w:val="24"/>
                <w:szCs w:val="24"/>
                <w:shd w:val="clear" w:color="auto" w:fill="FFFFFF"/>
              </w:rPr>
              <w:t>16</w:t>
            </w:r>
            <w:r w:rsidR="003D712B" w:rsidRPr="003D712B">
              <w:rPr>
                <w:rFonts w:eastAsiaTheme="minorEastAsia" w:hint="eastAsia"/>
                <w:color w:val="000000"/>
                <w:sz w:val="24"/>
                <w:szCs w:val="24"/>
                <w:shd w:val="clear" w:color="auto" w:fill="FFFFFF"/>
              </w:rPr>
              <w:t>日</w:t>
            </w:r>
          </w:p>
        </w:tc>
      </w:tr>
      <w:tr w:rsidR="00F01DD2" w:rsidRPr="00552CF7" w14:paraId="4FE50D14" w14:textId="77777777" w:rsidTr="004E5ADE">
        <w:trPr>
          <w:trHeight w:val="567"/>
        </w:trPr>
        <w:tc>
          <w:tcPr>
            <w:tcW w:w="726" w:type="pct"/>
            <w:tcBorders>
              <w:top w:val="single" w:sz="4" w:space="0" w:color="000000"/>
              <w:left w:val="single" w:sz="4" w:space="0" w:color="000000"/>
              <w:bottom w:val="single" w:sz="4" w:space="0" w:color="000000"/>
              <w:right w:val="single" w:sz="4" w:space="0" w:color="000000"/>
            </w:tcBorders>
            <w:vAlign w:val="center"/>
          </w:tcPr>
          <w:p w14:paraId="1F8A6F8F" w14:textId="77777777" w:rsidR="00F01DD2" w:rsidRPr="00552CF7" w:rsidRDefault="00AF34FA">
            <w:pPr>
              <w:snapToGrid w:val="0"/>
              <w:ind w:rightChars="50" w:right="100"/>
              <w:jc w:val="center"/>
              <w:rPr>
                <w:b/>
                <w:sz w:val="24"/>
                <w:szCs w:val="24"/>
              </w:rPr>
            </w:pPr>
            <w:r w:rsidRPr="00552CF7">
              <w:rPr>
                <w:b/>
                <w:sz w:val="24"/>
                <w:szCs w:val="24"/>
              </w:rPr>
              <w:t>地点</w:t>
            </w:r>
          </w:p>
        </w:tc>
        <w:tc>
          <w:tcPr>
            <w:tcW w:w="4274" w:type="pct"/>
            <w:tcBorders>
              <w:top w:val="single" w:sz="4" w:space="0" w:color="000000"/>
              <w:left w:val="single" w:sz="4" w:space="0" w:color="000000"/>
              <w:bottom w:val="single" w:sz="4" w:space="0" w:color="000000"/>
              <w:right w:val="single" w:sz="4" w:space="0" w:color="000000"/>
            </w:tcBorders>
            <w:vAlign w:val="center"/>
          </w:tcPr>
          <w:p w14:paraId="1CE67361" w14:textId="53618E47" w:rsidR="00F144C4" w:rsidRPr="00552CF7" w:rsidRDefault="002B32CF" w:rsidP="00B712A1">
            <w:pPr>
              <w:snapToGrid w:val="0"/>
              <w:jc w:val="both"/>
              <w:rPr>
                <w:sz w:val="24"/>
                <w:szCs w:val="24"/>
              </w:rPr>
            </w:pPr>
            <w:r w:rsidRPr="004611D9">
              <w:rPr>
                <w:rFonts w:hint="eastAsia"/>
                <w:sz w:val="24"/>
                <w:szCs w:val="24"/>
              </w:rPr>
              <w:t>上海证券交易所上证路演中心（网址：</w:t>
            </w:r>
            <w:r w:rsidRPr="004611D9">
              <w:rPr>
                <w:rFonts w:hint="eastAsia"/>
                <w:sz w:val="24"/>
                <w:szCs w:val="24"/>
              </w:rPr>
              <w:t>http://roadshow.sseinfo.com/</w:t>
            </w:r>
            <w:r w:rsidRPr="004611D9">
              <w:rPr>
                <w:rFonts w:hint="eastAsia"/>
                <w:sz w:val="24"/>
                <w:szCs w:val="24"/>
              </w:rPr>
              <w:t>）</w:t>
            </w:r>
          </w:p>
        </w:tc>
      </w:tr>
      <w:tr w:rsidR="00F01DD2" w:rsidRPr="00552CF7" w14:paraId="10A56F86" w14:textId="77777777" w:rsidTr="00B712A1">
        <w:trPr>
          <w:trHeight w:val="567"/>
        </w:trPr>
        <w:tc>
          <w:tcPr>
            <w:tcW w:w="726" w:type="pct"/>
            <w:tcBorders>
              <w:top w:val="single" w:sz="4" w:space="0" w:color="000000"/>
              <w:left w:val="single" w:sz="4" w:space="0" w:color="000000"/>
              <w:bottom w:val="single" w:sz="4" w:space="0" w:color="000000"/>
              <w:right w:val="single" w:sz="4" w:space="0" w:color="000000"/>
            </w:tcBorders>
            <w:vAlign w:val="center"/>
          </w:tcPr>
          <w:p w14:paraId="2133A4FD" w14:textId="6E9BEF02" w:rsidR="00F01DD2" w:rsidRPr="00552CF7" w:rsidRDefault="00AF34FA" w:rsidP="00B712A1">
            <w:pPr>
              <w:snapToGrid w:val="0"/>
              <w:ind w:rightChars="50" w:right="100"/>
              <w:jc w:val="center"/>
              <w:rPr>
                <w:b/>
                <w:sz w:val="24"/>
                <w:szCs w:val="24"/>
              </w:rPr>
            </w:pPr>
            <w:r w:rsidRPr="00552CF7">
              <w:rPr>
                <w:b/>
                <w:sz w:val="24"/>
                <w:szCs w:val="24"/>
              </w:rPr>
              <w:t>接待人员</w:t>
            </w:r>
          </w:p>
        </w:tc>
        <w:tc>
          <w:tcPr>
            <w:tcW w:w="4274" w:type="pct"/>
            <w:tcBorders>
              <w:top w:val="single" w:sz="4" w:space="0" w:color="000000"/>
              <w:left w:val="single" w:sz="4" w:space="0" w:color="000000"/>
              <w:bottom w:val="single" w:sz="4" w:space="0" w:color="000000"/>
              <w:right w:val="single" w:sz="4" w:space="0" w:color="000000"/>
            </w:tcBorders>
            <w:vAlign w:val="center"/>
          </w:tcPr>
          <w:p w14:paraId="554D46E4" w14:textId="01E91E29" w:rsidR="00F01DD2" w:rsidRPr="00552CF7" w:rsidRDefault="002B32CF" w:rsidP="00B712A1">
            <w:pPr>
              <w:snapToGrid w:val="0"/>
              <w:spacing w:beforeLines="20" w:before="62"/>
              <w:jc w:val="both"/>
              <w:rPr>
                <w:sz w:val="24"/>
                <w:szCs w:val="24"/>
              </w:rPr>
            </w:pPr>
            <w:r>
              <w:rPr>
                <w:rFonts w:hint="eastAsia"/>
                <w:sz w:val="24"/>
                <w:szCs w:val="24"/>
              </w:rPr>
              <w:t>谢良志（董事长、总经理）；唐黎明（</w:t>
            </w:r>
            <w:r w:rsidRPr="00E231F7">
              <w:rPr>
                <w:rFonts w:hint="eastAsia"/>
                <w:sz w:val="24"/>
                <w:szCs w:val="24"/>
              </w:rPr>
              <w:t>董事、副总经理、董事会秘书</w:t>
            </w:r>
            <w:r>
              <w:rPr>
                <w:rFonts w:hint="eastAsia"/>
                <w:sz w:val="24"/>
                <w:szCs w:val="24"/>
              </w:rPr>
              <w:t>）；马洁（</w:t>
            </w:r>
            <w:r w:rsidR="00A745C9">
              <w:rPr>
                <w:rFonts w:hint="eastAsia"/>
                <w:sz w:val="24"/>
                <w:szCs w:val="24"/>
              </w:rPr>
              <w:t>财务总监）；贾凌云</w:t>
            </w:r>
            <w:r>
              <w:rPr>
                <w:rFonts w:hint="eastAsia"/>
                <w:sz w:val="24"/>
                <w:szCs w:val="24"/>
              </w:rPr>
              <w:t>（</w:t>
            </w:r>
            <w:r w:rsidRPr="00E231F7">
              <w:rPr>
                <w:rFonts w:hint="eastAsia"/>
                <w:sz w:val="24"/>
                <w:szCs w:val="24"/>
              </w:rPr>
              <w:t>独立董事</w:t>
            </w:r>
            <w:r>
              <w:rPr>
                <w:rFonts w:hint="eastAsia"/>
                <w:sz w:val="24"/>
                <w:szCs w:val="24"/>
              </w:rPr>
              <w:t>）</w:t>
            </w:r>
          </w:p>
        </w:tc>
      </w:tr>
      <w:tr w:rsidR="00F01DD2" w:rsidRPr="00552CF7" w14:paraId="0C3F7453" w14:textId="77777777" w:rsidTr="00E15EB4">
        <w:trPr>
          <w:trHeight w:val="416"/>
        </w:trPr>
        <w:tc>
          <w:tcPr>
            <w:tcW w:w="726" w:type="pct"/>
            <w:tcBorders>
              <w:top w:val="single" w:sz="4" w:space="0" w:color="000000"/>
              <w:left w:val="single" w:sz="4" w:space="0" w:color="000000"/>
              <w:bottom w:val="single" w:sz="4" w:space="0" w:color="000000"/>
              <w:right w:val="single" w:sz="4" w:space="0" w:color="000000"/>
            </w:tcBorders>
            <w:vAlign w:val="center"/>
          </w:tcPr>
          <w:p w14:paraId="35B4213A" w14:textId="77777777" w:rsidR="00F01DD2" w:rsidRPr="00552CF7" w:rsidRDefault="00AF34FA">
            <w:pPr>
              <w:snapToGrid w:val="0"/>
              <w:ind w:rightChars="50" w:right="100"/>
              <w:jc w:val="center"/>
              <w:rPr>
                <w:b/>
                <w:sz w:val="24"/>
                <w:szCs w:val="24"/>
              </w:rPr>
            </w:pPr>
            <w:r w:rsidRPr="00552CF7">
              <w:rPr>
                <w:b/>
                <w:sz w:val="24"/>
                <w:szCs w:val="24"/>
              </w:rPr>
              <w:t>投资者关系活动主要</w:t>
            </w:r>
          </w:p>
          <w:p w14:paraId="5A6B74BA" w14:textId="77777777" w:rsidR="00F01DD2" w:rsidRPr="00552CF7" w:rsidRDefault="00AF34FA" w:rsidP="00B712A1">
            <w:pPr>
              <w:snapToGrid w:val="0"/>
              <w:ind w:rightChars="50" w:right="100"/>
              <w:jc w:val="center"/>
              <w:rPr>
                <w:b/>
                <w:sz w:val="24"/>
                <w:szCs w:val="24"/>
              </w:rPr>
            </w:pPr>
            <w:r w:rsidRPr="00552CF7">
              <w:rPr>
                <w:b/>
                <w:sz w:val="24"/>
                <w:szCs w:val="24"/>
              </w:rPr>
              <w:t>内容介绍</w:t>
            </w:r>
          </w:p>
        </w:tc>
        <w:tc>
          <w:tcPr>
            <w:tcW w:w="4274" w:type="pct"/>
            <w:tcBorders>
              <w:top w:val="single" w:sz="4" w:space="0" w:color="000000"/>
              <w:left w:val="single" w:sz="4" w:space="0" w:color="000000"/>
              <w:bottom w:val="single" w:sz="4" w:space="0" w:color="000000"/>
              <w:right w:val="single" w:sz="4" w:space="0" w:color="000000"/>
            </w:tcBorders>
            <w:vAlign w:val="center"/>
          </w:tcPr>
          <w:p w14:paraId="023FD714" w14:textId="3453B573" w:rsidR="002B32CF" w:rsidRPr="00A745C9" w:rsidRDefault="002B32CF" w:rsidP="00A745C9">
            <w:pPr>
              <w:spacing w:line="300" w:lineRule="auto"/>
              <w:ind w:rightChars="50" w:right="100"/>
              <w:jc w:val="both"/>
              <w:rPr>
                <w:bCs/>
                <w:sz w:val="24"/>
                <w:szCs w:val="24"/>
              </w:rPr>
            </w:pPr>
            <w:r w:rsidRPr="00E231F7">
              <w:rPr>
                <w:rFonts w:hint="eastAsia"/>
                <w:bCs/>
                <w:sz w:val="24"/>
                <w:szCs w:val="24"/>
              </w:rPr>
              <w:t>公司于</w:t>
            </w:r>
            <w:r w:rsidR="00A745C9">
              <w:rPr>
                <w:rFonts w:eastAsiaTheme="minorEastAsia" w:hint="eastAsia"/>
                <w:color w:val="000000"/>
                <w:sz w:val="24"/>
                <w:szCs w:val="24"/>
                <w:shd w:val="clear" w:color="auto" w:fill="FFFFFF"/>
              </w:rPr>
              <w:t>2026</w:t>
            </w:r>
            <w:r w:rsidR="00A745C9" w:rsidRPr="003D712B">
              <w:rPr>
                <w:rFonts w:eastAsiaTheme="minorEastAsia" w:hint="eastAsia"/>
                <w:color w:val="000000"/>
                <w:sz w:val="24"/>
                <w:szCs w:val="24"/>
                <w:shd w:val="clear" w:color="auto" w:fill="FFFFFF"/>
              </w:rPr>
              <w:t>年</w:t>
            </w:r>
            <w:r w:rsidR="00E84CF5">
              <w:rPr>
                <w:rFonts w:eastAsiaTheme="minorEastAsia"/>
                <w:color w:val="000000"/>
                <w:sz w:val="24"/>
                <w:szCs w:val="24"/>
                <w:shd w:val="clear" w:color="auto" w:fill="FFFFFF"/>
              </w:rPr>
              <w:t>9</w:t>
            </w:r>
            <w:r w:rsidR="00A745C9" w:rsidRPr="003D712B">
              <w:rPr>
                <w:rFonts w:eastAsiaTheme="minorEastAsia" w:hint="eastAsia"/>
                <w:color w:val="000000"/>
                <w:sz w:val="24"/>
                <w:szCs w:val="24"/>
                <w:shd w:val="clear" w:color="auto" w:fill="FFFFFF"/>
              </w:rPr>
              <w:t>月</w:t>
            </w:r>
            <w:r w:rsidR="00A745C9">
              <w:rPr>
                <w:rFonts w:eastAsiaTheme="minorEastAsia" w:hint="eastAsia"/>
                <w:color w:val="000000"/>
                <w:sz w:val="24"/>
                <w:szCs w:val="24"/>
                <w:shd w:val="clear" w:color="auto" w:fill="FFFFFF"/>
              </w:rPr>
              <w:t>1</w:t>
            </w:r>
            <w:r w:rsidR="00E84CF5">
              <w:rPr>
                <w:rFonts w:eastAsiaTheme="minorEastAsia"/>
                <w:color w:val="000000"/>
                <w:sz w:val="24"/>
                <w:szCs w:val="24"/>
                <w:shd w:val="clear" w:color="auto" w:fill="FFFFFF"/>
              </w:rPr>
              <w:t>6</w:t>
            </w:r>
            <w:r w:rsidR="00A745C9" w:rsidRPr="003D712B">
              <w:rPr>
                <w:rFonts w:eastAsiaTheme="minorEastAsia" w:hint="eastAsia"/>
                <w:color w:val="000000"/>
                <w:sz w:val="24"/>
                <w:szCs w:val="24"/>
                <w:shd w:val="clear" w:color="auto" w:fill="FFFFFF"/>
              </w:rPr>
              <w:t>日</w:t>
            </w:r>
            <w:r>
              <w:rPr>
                <w:bCs/>
                <w:sz w:val="24"/>
                <w:szCs w:val="24"/>
              </w:rPr>
              <w:t>1</w:t>
            </w:r>
            <w:r w:rsidR="003D712B">
              <w:rPr>
                <w:rFonts w:hint="eastAsia"/>
                <w:bCs/>
                <w:sz w:val="24"/>
                <w:szCs w:val="24"/>
              </w:rPr>
              <w:t>5</w:t>
            </w:r>
            <w:r>
              <w:rPr>
                <w:bCs/>
                <w:sz w:val="24"/>
                <w:szCs w:val="24"/>
              </w:rPr>
              <w:t>:00-1</w:t>
            </w:r>
            <w:r w:rsidR="003D712B">
              <w:rPr>
                <w:rFonts w:hint="eastAsia"/>
                <w:bCs/>
                <w:sz w:val="24"/>
                <w:szCs w:val="24"/>
              </w:rPr>
              <w:t>7</w:t>
            </w:r>
            <w:r w:rsidRPr="00E231F7">
              <w:rPr>
                <w:bCs/>
                <w:sz w:val="24"/>
                <w:szCs w:val="24"/>
              </w:rPr>
              <w:t>:00</w:t>
            </w:r>
            <w:r w:rsidRPr="00E231F7">
              <w:rPr>
                <w:rFonts w:hint="eastAsia"/>
                <w:bCs/>
                <w:sz w:val="24"/>
                <w:szCs w:val="24"/>
              </w:rPr>
              <w:t>在上海证券交易所上证路演中心（网址：</w:t>
            </w:r>
            <w:r w:rsidRPr="00E231F7">
              <w:rPr>
                <w:rFonts w:hint="eastAsia"/>
                <w:bCs/>
                <w:sz w:val="24"/>
                <w:szCs w:val="24"/>
              </w:rPr>
              <w:t>http://roadshow.sseinfo.com/</w:t>
            </w:r>
            <w:r>
              <w:rPr>
                <w:rFonts w:hint="eastAsia"/>
                <w:bCs/>
                <w:sz w:val="24"/>
                <w:szCs w:val="24"/>
              </w:rPr>
              <w:t>）采用</w:t>
            </w:r>
            <w:r w:rsidRPr="00E231F7">
              <w:rPr>
                <w:rFonts w:hint="eastAsia"/>
                <w:bCs/>
                <w:sz w:val="24"/>
                <w:szCs w:val="24"/>
              </w:rPr>
              <w:t>网络</w:t>
            </w:r>
            <w:r>
              <w:rPr>
                <w:rFonts w:hint="eastAsia"/>
                <w:bCs/>
                <w:sz w:val="24"/>
                <w:szCs w:val="24"/>
              </w:rPr>
              <w:t>互动的方式</w:t>
            </w:r>
            <w:r w:rsidR="00A745C9" w:rsidRPr="00A745C9">
              <w:rPr>
                <w:rFonts w:hint="eastAsia"/>
                <w:bCs/>
                <w:sz w:val="24"/>
                <w:szCs w:val="24"/>
              </w:rPr>
              <w:t>参加</w:t>
            </w:r>
            <w:r w:rsidR="00E84CF5" w:rsidRPr="00E84CF5">
              <w:rPr>
                <w:rFonts w:hint="eastAsia"/>
                <w:bCs/>
                <w:sz w:val="24"/>
                <w:szCs w:val="24"/>
              </w:rPr>
              <w:t>科创板</w:t>
            </w:r>
            <w:r w:rsidR="00E84CF5" w:rsidRPr="00E84CF5">
              <w:rPr>
                <w:rFonts w:hint="eastAsia"/>
                <w:bCs/>
                <w:sz w:val="24"/>
                <w:szCs w:val="24"/>
              </w:rPr>
              <w:t>2026</w:t>
            </w:r>
            <w:r w:rsidR="00E84CF5" w:rsidRPr="00E84CF5">
              <w:rPr>
                <w:rFonts w:hint="eastAsia"/>
                <w:bCs/>
                <w:sz w:val="24"/>
                <w:szCs w:val="24"/>
              </w:rPr>
              <w:t>年半年度创新药行业集体业绩说明会</w:t>
            </w:r>
            <w:r w:rsidRPr="00E231F7">
              <w:rPr>
                <w:rFonts w:hint="eastAsia"/>
                <w:bCs/>
                <w:sz w:val="24"/>
                <w:szCs w:val="24"/>
              </w:rPr>
              <w:t>，具体问题</w:t>
            </w:r>
            <w:r>
              <w:rPr>
                <w:rFonts w:hint="eastAsia"/>
                <w:bCs/>
                <w:sz w:val="24"/>
                <w:szCs w:val="24"/>
              </w:rPr>
              <w:t>及回复</w:t>
            </w:r>
            <w:r w:rsidRPr="00E231F7">
              <w:rPr>
                <w:rFonts w:hint="eastAsia"/>
                <w:bCs/>
                <w:sz w:val="24"/>
                <w:szCs w:val="24"/>
              </w:rPr>
              <w:t>如下：</w:t>
            </w:r>
          </w:p>
          <w:p w14:paraId="4B8AB1C2" w14:textId="77777777" w:rsidR="002B32CF" w:rsidRDefault="002B32CF" w:rsidP="00B712A1">
            <w:pPr>
              <w:snapToGrid w:val="0"/>
              <w:spacing w:line="300" w:lineRule="auto"/>
              <w:ind w:rightChars="50" w:right="100"/>
              <w:jc w:val="both"/>
              <w:rPr>
                <w:b/>
                <w:sz w:val="24"/>
                <w:szCs w:val="24"/>
              </w:rPr>
            </w:pPr>
          </w:p>
          <w:p w14:paraId="478180C4" w14:textId="004DFCA8" w:rsidR="003F4490" w:rsidRPr="003F4490" w:rsidRDefault="003F4490" w:rsidP="00B712A1">
            <w:pPr>
              <w:snapToGrid w:val="0"/>
              <w:spacing w:line="300" w:lineRule="auto"/>
              <w:ind w:rightChars="50" w:right="100"/>
              <w:jc w:val="both"/>
              <w:rPr>
                <w:b/>
                <w:sz w:val="24"/>
                <w:szCs w:val="24"/>
              </w:rPr>
            </w:pPr>
            <w:r>
              <w:rPr>
                <w:rFonts w:hint="eastAsia"/>
                <w:b/>
                <w:sz w:val="24"/>
                <w:szCs w:val="24"/>
              </w:rPr>
              <w:t>Q1</w:t>
            </w:r>
            <w:r>
              <w:rPr>
                <w:rFonts w:hint="eastAsia"/>
                <w:b/>
                <w:sz w:val="24"/>
                <w:szCs w:val="24"/>
              </w:rPr>
              <w:t>：</w:t>
            </w:r>
            <w:r w:rsidR="0066057A" w:rsidRPr="0066057A">
              <w:rPr>
                <w:rFonts w:hint="eastAsia"/>
                <w:b/>
                <w:sz w:val="24"/>
                <w:szCs w:val="24"/>
              </w:rPr>
              <w:t>历史证明，公司除研发以外的其他重大事项，如八因子销售、生物类似药</w:t>
            </w:r>
            <w:r w:rsidR="0066057A" w:rsidRPr="0066057A">
              <w:rPr>
                <w:rFonts w:hint="eastAsia"/>
                <w:b/>
                <w:sz w:val="24"/>
                <w:szCs w:val="24"/>
              </w:rPr>
              <w:t>me better</w:t>
            </w:r>
            <w:r w:rsidR="0066057A" w:rsidRPr="0066057A">
              <w:rPr>
                <w:rFonts w:hint="eastAsia"/>
                <w:b/>
                <w:sz w:val="24"/>
                <w:szCs w:val="24"/>
              </w:rPr>
              <w:t>市场策略、市场对研发数据的反应等，都远远不及公司预期。高管团队也没有专职负责销售的成员，感觉公司从来没有从容</w:t>
            </w:r>
            <w:r w:rsidR="0066057A">
              <w:rPr>
                <w:rFonts w:hint="eastAsia"/>
                <w:b/>
                <w:sz w:val="24"/>
                <w:szCs w:val="24"/>
              </w:rPr>
              <w:t>过，请问有何改善措施</w:t>
            </w:r>
            <w:r w:rsidRPr="003F4490">
              <w:rPr>
                <w:rFonts w:hint="eastAsia"/>
                <w:b/>
                <w:sz w:val="24"/>
                <w:szCs w:val="24"/>
              </w:rPr>
              <w:t>？</w:t>
            </w:r>
          </w:p>
          <w:p w14:paraId="4E35A902" w14:textId="06D2B501" w:rsidR="003F4490" w:rsidRPr="003F4490" w:rsidRDefault="003F4490" w:rsidP="00B712A1">
            <w:pPr>
              <w:snapToGrid w:val="0"/>
              <w:spacing w:line="300" w:lineRule="auto"/>
              <w:ind w:rightChars="50" w:right="100"/>
              <w:jc w:val="both"/>
              <w:rPr>
                <w:sz w:val="24"/>
                <w:szCs w:val="24"/>
              </w:rPr>
            </w:pPr>
            <w:r w:rsidRPr="003F4490">
              <w:rPr>
                <w:rFonts w:hint="eastAsia"/>
                <w:sz w:val="24"/>
                <w:szCs w:val="24"/>
              </w:rPr>
              <w:t>A</w:t>
            </w:r>
            <w:r w:rsidRPr="003F4490">
              <w:rPr>
                <w:rFonts w:hint="eastAsia"/>
                <w:sz w:val="24"/>
                <w:szCs w:val="24"/>
              </w:rPr>
              <w:t>：</w:t>
            </w:r>
            <w:r w:rsidR="004C67B1">
              <w:rPr>
                <w:rFonts w:hint="eastAsia"/>
                <w:sz w:val="24"/>
                <w:szCs w:val="24"/>
              </w:rPr>
              <w:t>公司已配备专职营销管理团队，</w:t>
            </w:r>
            <w:r w:rsidR="0066057A" w:rsidRPr="0066057A">
              <w:rPr>
                <w:rFonts w:hint="eastAsia"/>
                <w:sz w:val="24"/>
                <w:szCs w:val="24"/>
              </w:rPr>
              <w:t>负责现有产品的销售与市场推广。生物医药行业存在较多不确定性，公司将持续优化商业化执行能力，加强研发价值对外沟通，积极探索对外合作机会，借助外部资源放大商业化成果。感谢您的鞭策与建言！</w:t>
            </w:r>
          </w:p>
          <w:p w14:paraId="4B0DB683" w14:textId="77777777" w:rsidR="003F4490" w:rsidRPr="003F4490" w:rsidRDefault="003F4490" w:rsidP="00B712A1">
            <w:pPr>
              <w:snapToGrid w:val="0"/>
              <w:spacing w:line="300" w:lineRule="auto"/>
              <w:ind w:rightChars="50" w:right="100"/>
              <w:jc w:val="both"/>
              <w:rPr>
                <w:b/>
                <w:sz w:val="24"/>
                <w:szCs w:val="24"/>
              </w:rPr>
            </w:pPr>
          </w:p>
          <w:p w14:paraId="7BA18857" w14:textId="4E2A8E71" w:rsidR="003F4490" w:rsidRPr="003F4490" w:rsidRDefault="003F4490" w:rsidP="00B712A1">
            <w:pPr>
              <w:snapToGrid w:val="0"/>
              <w:spacing w:line="300" w:lineRule="auto"/>
              <w:ind w:rightChars="50" w:right="100"/>
              <w:jc w:val="both"/>
              <w:rPr>
                <w:b/>
                <w:sz w:val="24"/>
                <w:szCs w:val="24"/>
              </w:rPr>
            </w:pPr>
            <w:r>
              <w:rPr>
                <w:rFonts w:hint="eastAsia"/>
                <w:b/>
                <w:sz w:val="24"/>
                <w:szCs w:val="24"/>
              </w:rPr>
              <w:t>Q2</w:t>
            </w:r>
            <w:r>
              <w:rPr>
                <w:rFonts w:hint="eastAsia"/>
                <w:b/>
                <w:sz w:val="24"/>
                <w:szCs w:val="24"/>
              </w:rPr>
              <w:t>：</w:t>
            </w:r>
            <w:r w:rsidR="0066057A">
              <w:rPr>
                <w:rFonts w:hint="eastAsia"/>
                <w:b/>
                <w:sz w:val="24"/>
                <w:szCs w:val="24"/>
              </w:rPr>
              <w:t>为什么在股价历史新低减持</w:t>
            </w:r>
            <w:r w:rsidRPr="003F4490">
              <w:rPr>
                <w:rFonts w:hint="eastAsia"/>
                <w:b/>
                <w:sz w:val="24"/>
                <w:szCs w:val="24"/>
              </w:rPr>
              <w:t>？</w:t>
            </w:r>
          </w:p>
          <w:p w14:paraId="5E66EC88" w14:textId="264F6BC7" w:rsidR="003F4490" w:rsidRPr="003F4490" w:rsidRDefault="003F4490" w:rsidP="00B712A1">
            <w:pPr>
              <w:snapToGrid w:val="0"/>
              <w:spacing w:line="300" w:lineRule="auto"/>
              <w:ind w:rightChars="50" w:right="100"/>
              <w:jc w:val="both"/>
              <w:rPr>
                <w:sz w:val="24"/>
                <w:szCs w:val="24"/>
              </w:rPr>
            </w:pPr>
            <w:r w:rsidRPr="003F4490">
              <w:rPr>
                <w:rFonts w:hint="eastAsia"/>
                <w:sz w:val="24"/>
                <w:szCs w:val="24"/>
              </w:rPr>
              <w:t>A</w:t>
            </w:r>
            <w:r w:rsidRPr="003F4490">
              <w:rPr>
                <w:rFonts w:hint="eastAsia"/>
                <w:sz w:val="24"/>
                <w:szCs w:val="24"/>
              </w:rPr>
              <w:t>：</w:t>
            </w:r>
            <w:r w:rsidR="0066057A" w:rsidRPr="0066057A">
              <w:rPr>
                <w:rFonts w:hint="eastAsia"/>
                <w:sz w:val="24"/>
                <w:szCs w:val="24"/>
              </w:rPr>
              <w:t>公司员工持股平台所持股份为公司</w:t>
            </w:r>
            <w:r w:rsidR="0066057A" w:rsidRPr="0066057A">
              <w:rPr>
                <w:rFonts w:hint="eastAsia"/>
                <w:sz w:val="24"/>
                <w:szCs w:val="24"/>
              </w:rPr>
              <w:t>IPO</w:t>
            </w:r>
            <w:r w:rsidR="0066057A" w:rsidRPr="0066057A">
              <w:rPr>
                <w:rFonts w:hint="eastAsia"/>
                <w:sz w:val="24"/>
                <w:szCs w:val="24"/>
              </w:rPr>
              <w:t>前取得，已于</w:t>
            </w:r>
            <w:r w:rsidR="0066057A" w:rsidRPr="0066057A">
              <w:rPr>
                <w:rFonts w:hint="eastAsia"/>
                <w:sz w:val="24"/>
                <w:szCs w:val="24"/>
              </w:rPr>
              <w:t>2024</w:t>
            </w:r>
            <w:r w:rsidR="0066057A" w:rsidRPr="0066057A">
              <w:rPr>
                <w:rFonts w:hint="eastAsia"/>
                <w:sz w:val="24"/>
                <w:szCs w:val="24"/>
              </w:rPr>
              <w:t>年</w:t>
            </w:r>
            <w:r w:rsidR="0066057A" w:rsidRPr="0066057A">
              <w:rPr>
                <w:rFonts w:hint="eastAsia"/>
                <w:sz w:val="24"/>
                <w:szCs w:val="24"/>
              </w:rPr>
              <w:t>1</w:t>
            </w:r>
            <w:r w:rsidR="0066057A" w:rsidRPr="0066057A">
              <w:rPr>
                <w:rFonts w:hint="eastAsia"/>
                <w:sz w:val="24"/>
                <w:szCs w:val="24"/>
              </w:rPr>
              <w:t>月</w:t>
            </w:r>
            <w:r w:rsidR="0066057A" w:rsidRPr="0066057A">
              <w:rPr>
                <w:rFonts w:hint="eastAsia"/>
                <w:sz w:val="24"/>
                <w:szCs w:val="24"/>
              </w:rPr>
              <w:t>2</w:t>
            </w:r>
            <w:r w:rsidR="0066057A" w:rsidRPr="0066057A">
              <w:rPr>
                <w:rFonts w:hint="eastAsia"/>
                <w:sz w:val="24"/>
                <w:szCs w:val="24"/>
              </w:rPr>
              <w:t>日解除限售并上市流通。自解除限售后，公司员工持股平台仅在</w:t>
            </w:r>
            <w:r w:rsidR="0066057A" w:rsidRPr="0066057A">
              <w:rPr>
                <w:rFonts w:hint="eastAsia"/>
                <w:sz w:val="24"/>
                <w:szCs w:val="24"/>
              </w:rPr>
              <w:t>2025</w:t>
            </w:r>
            <w:r w:rsidR="0066057A" w:rsidRPr="0066057A">
              <w:rPr>
                <w:rFonts w:hint="eastAsia"/>
                <w:sz w:val="24"/>
                <w:szCs w:val="24"/>
              </w:rPr>
              <w:t>年</w:t>
            </w:r>
            <w:r w:rsidR="0066057A" w:rsidRPr="0066057A">
              <w:rPr>
                <w:rFonts w:hint="eastAsia"/>
                <w:sz w:val="24"/>
                <w:szCs w:val="24"/>
              </w:rPr>
              <w:t>6-7</w:t>
            </w:r>
            <w:r w:rsidR="0066057A" w:rsidRPr="0066057A">
              <w:rPr>
                <w:rFonts w:hint="eastAsia"/>
                <w:sz w:val="24"/>
                <w:szCs w:val="24"/>
              </w:rPr>
              <w:t>月开展过一次减持。本次减持系因员工个人资金需求。</w:t>
            </w:r>
          </w:p>
          <w:p w14:paraId="3C12A4A9" w14:textId="77777777" w:rsidR="003F4490" w:rsidRDefault="003F4490" w:rsidP="00B712A1">
            <w:pPr>
              <w:snapToGrid w:val="0"/>
              <w:spacing w:line="300" w:lineRule="auto"/>
              <w:ind w:rightChars="50" w:right="100"/>
              <w:jc w:val="both"/>
              <w:rPr>
                <w:b/>
                <w:sz w:val="24"/>
                <w:szCs w:val="24"/>
              </w:rPr>
            </w:pPr>
          </w:p>
          <w:p w14:paraId="416615BD" w14:textId="0A6A920B" w:rsidR="0012620C" w:rsidRPr="0012620C" w:rsidRDefault="0012620C" w:rsidP="00B712A1">
            <w:pPr>
              <w:snapToGrid w:val="0"/>
              <w:spacing w:line="300" w:lineRule="auto"/>
              <w:ind w:rightChars="50" w:right="100"/>
              <w:jc w:val="both"/>
              <w:rPr>
                <w:b/>
                <w:sz w:val="24"/>
                <w:szCs w:val="24"/>
              </w:rPr>
            </w:pPr>
            <w:r w:rsidRPr="0012620C">
              <w:rPr>
                <w:b/>
                <w:sz w:val="24"/>
                <w:szCs w:val="24"/>
              </w:rPr>
              <w:t>Q</w:t>
            </w:r>
            <w:r w:rsidR="003F4490">
              <w:rPr>
                <w:rFonts w:hint="eastAsia"/>
                <w:b/>
                <w:sz w:val="24"/>
                <w:szCs w:val="24"/>
              </w:rPr>
              <w:t>3</w:t>
            </w:r>
            <w:r w:rsidRPr="0012620C">
              <w:rPr>
                <w:rFonts w:hint="eastAsia"/>
                <w:b/>
                <w:sz w:val="24"/>
                <w:szCs w:val="24"/>
              </w:rPr>
              <w:t>：</w:t>
            </w:r>
            <w:r w:rsidR="0066057A">
              <w:rPr>
                <w:rFonts w:hint="eastAsia"/>
                <w:b/>
                <w:bCs/>
                <w:sz w:val="24"/>
                <w:szCs w:val="24"/>
              </w:rPr>
              <w:t>如果港股上市不顺利，同时大量临床，资金问题如何解决</w:t>
            </w:r>
            <w:r w:rsidR="00BC5FDA" w:rsidRPr="00BC5FDA">
              <w:rPr>
                <w:rFonts w:hint="eastAsia"/>
                <w:b/>
                <w:bCs/>
                <w:sz w:val="24"/>
                <w:szCs w:val="24"/>
              </w:rPr>
              <w:t>？</w:t>
            </w:r>
            <w:r w:rsidRPr="0012620C">
              <w:rPr>
                <w:b/>
                <w:sz w:val="24"/>
                <w:szCs w:val="24"/>
              </w:rPr>
              <w:t xml:space="preserve"> </w:t>
            </w:r>
          </w:p>
          <w:p w14:paraId="7924E52C" w14:textId="51A1E533" w:rsidR="0012620C" w:rsidRPr="0012620C" w:rsidRDefault="0012620C" w:rsidP="00B712A1">
            <w:pPr>
              <w:spacing w:line="300" w:lineRule="auto"/>
              <w:ind w:rightChars="50" w:right="100"/>
              <w:jc w:val="both"/>
              <w:rPr>
                <w:sz w:val="24"/>
                <w:szCs w:val="24"/>
              </w:rPr>
            </w:pPr>
            <w:r w:rsidRPr="0012620C">
              <w:rPr>
                <w:sz w:val="24"/>
                <w:szCs w:val="24"/>
              </w:rPr>
              <w:lastRenderedPageBreak/>
              <w:t>A</w:t>
            </w:r>
            <w:r w:rsidRPr="0012620C">
              <w:rPr>
                <w:rFonts w:hint="eastAsia"/>
                <w:sz w:val="24"/>
                <w:szCs w:val="24"/>
              </w:rPr>
              <w:t>：</w:t>
            </w:r>
            <w:r w:rsidR="0066057A" w:rsidRPr="0066057A">
              <w:rPr>
                <w:rFonts w:hint="eastAsia"/>
                <w:sz w:val="24"/>
              </w:rPr>
              <w:t>公司将积极通过多种融资手段缓解资金压力，同时通过提高研发资金使用效率、探索对外授权及合作开发机会等多种途径，保障公司正常运营现金流。</w:t>
            </w:r>
          </w:p>
          <w:p w14:paraId="51AA9AE0" w14:textId="0C2ED407" w:rsidR="0012620C" w:rsidRDefault="0012620C" w:rsidP="00B712A1">
            <w:pPr>
              <w:spacing w:line="300" w:lineRule="auto"/>
              <w:ind w:rightChars="50" w:right="100"/>
              <w:jc w:val="both"/>
              <w:textAlignment w:val="auto"/>
              <w:rPr>
                <w:sz w:val="24"/>
                <w:szCs w:val="24"/>
              </w:rPr>
            </w:pPr>
          </w:p>
          <w:p w14:paraId="5485AA67" w14:textId="734EB839" w:rsidR="00BC5FDA" w:rsidRPr="009137E0" w:rsidRDefault="003F4490" w:rsidP="0066057A">
            <w:pPr>
              <w:spacing w:line="360" w:lineRule="exact"/>
              <w:jc w:val="both"/>
              <w:rPr>
                <w:b/>
                <w:sz w:val="24"/>
              </w:rPr>
            </w:pPr>
            <w:r>
              <w:rPr>
                <w:b/>
                <w:sz w:val="24"/>
              </w:rPr>
              <w:t>Q</w:t>
            </w:r>
            <w:r>
              <w:rPr>
                <w:rFonts w:hint="eastAsia"/>
                <w:b/>
                <w:sz w:val="24"/>
              </w:rPr>
              <w:t>4</w:t>
            </w:r>
            <w:r w:rsidR="0066057A">
              <w:rPr>
                <w:rFonts w:hint="eastAsia"/>
                <w:b/>
                <w:sz w:val="24"/>
              </w:rPr>
              <w:t>：</w:t>
            </w:r>
            <w:r w:rsidR="0066057A" w:rsidRPr="0066057A">
              <w:rPr>
                <w:rFonts w:hint="eastAsia"/>
                <w:b/>
                <w:sz w:val="24"/>
              </w:rPr>
              <w:t>按照目前的经营趋势，至</w:t>
            </w:r>
            <w:r w:rsidR="0066057A" w:rsidRPr="0066057A">
              <w:rPr>
                <w:rFonts w:hint="eastAsia"/>
                <w:b/>
                <w:sz w:val="24"/>
              </w:rPr>
              <w:t>2026</w:t>
            </w:r>
            <w:r w:rsidR="0066057A" w:rsidRPr="0066057A">
              <w:rPr>
                <w:rFonts w:hint="eastAsia"/>
                <w:b/>
                <w:sz w:val="24"/>
              </w:rPr>
              <w:t>年底神州细胞的净资产会转负，请问公司有什么长期措施或应急措施。</w:t>
            </w:r>
            <w:r w:rsidR="0066057A">
              <w:rPr>
                <w:rFonts w:hint="eastAsia"/>
                <w:b/>
                <w:sz w:val="24"/>
              </w:rPr>
              <w:t>预计什么时间起，公司的盈利会转入正常经营状态？</w:t>
            </w:r>
          </w:p>
          <w:p w14:paraId="715D84F3" w14:textId="2DFE666F" w:rsidR="001D3D37" w:rsidRDefault="00BC5FDA" w:rsidP="00B712A1">
            <w:pPr>
              <w:spacing w:line="360" w:lineRule="exact"/>
              <w:jc w:val="both"/>
              <w:rPr>
                <w:sz w:val="24"/>
              </w:rPr>
            </w:pPr>
            <w:r w:rsidRPr="009137E0">
              <w:rPr>
                <w:rFonts w:hint="eastAsia"/>
                <w:sz w:val="24"/>
              </w:rPr>
              <w:t>A</w:t>
            </w:r>
            <w:r w:rsidRPr="009137E0">
              <w:rPr>
                <w:rFonts w:hint="eastAsia"/>
                <w:sz w:val="24"/>
              </w:rPr>
              <w:t>：</w:t>
            </w:r>
            <w:r w:rsidR="0066057A" w:rsidRPr="0066057A">
              <w:rPr>
                <w:rFonts w:hint="eastAsia"/>
                <w:sz w:val="24"/>
              </w:rPr>
              <w:t>公司现阶段亏损主要由于研发投入持续高位，用于推进管线产品开发，目标是夯实长期核心竞争力。公司将综合运用港股发行及多元化融资方式，优化资本结构，保障净资产稳健；同时持续推进降本增效、优化资源配置，积极探索其他商业合作机会，加速在研产品上市进程，努力推动经营逐步实现盈利。</w:t>
            </w:r>
          </w:p>
          <w:p w14:paraId="56798264" w14:textId="77777777" w:rsidR="002D6DBF" w:rsidRDefault="002D6DBF" w:rsidP="00B712A1">
            <w:pPr>
              <w:spacing w:line="360" w:lineRule="exact"/>
              <w:jc w:val="both"/>
              <w:rPr>
                <w:sz w:val="24"/>
              </w:rPr>
            </w:pPr>
          </w:p>
          <w:p w14:paraId="699F251C" w14:textId="4C707809" w:rsidR="002D6DBF" w:rsidRPr="002D6DBF" w:rsidRDefault="002D6DBF" w:rsidP="00B712A1">
            <w:pPr>
              <w:spacing w:line="360" w:lineRule="exact"/>
              <w:jc w:val="both"/>
              <w:rPr>
                <w:b/>
                <w:sz w:val="24"/>
              </w:rPr>
            </w:pPr>
            <w:r w:rsidRPr="002D6DBF">
              <w:rPr>
                <w:rFonts w:hint="eastAsia"/>
                <w:b/>
                <w:sz w:val="24"/>
              </w:rPr>
              <w:t>Q</w:t>
            </w:r>
            <w:r w:rsidRPr="002D6DBF">
              <w:rPr>
                <w:b/>
                <w:sz w:val="24"/>
              </w:rPr>
              <w:t>5</w:t>
            </w:r>
            <w:r w:rsidRPr="002D6DBF">
              <w:rPr>
                <w:rFonts w:hint="eastAsia"/>
                <w:b/>
                <w:sz w:val="24"/>
              </w:rPr>
              <w:t>：</w:t>
            </w:r>
            <w:r w:rsidR="0066057A" w:rsidRPr="0066057A">
              <w:rPr>
                <w:rFonts w:hint="eastAsia"/>
                <w:b/>
                <w:sz w:val="24"/>
              </w:rPr>
              <w:t>公司为什么选择香港上市低价发行，也不考虑</w:t>
            </w:r>
            <w:r w:rsidR="0066057A" w:rsidRPr="0066057A">
              <w:rPr>
                <w:rFonts w:hint="eastAsia"/>
                <w:b/>
                <w:sz w:val="24"/>
              </w:rPr>
              <w:t>BD</w:t>
            </w:r>
            <w:r w:rsidR="0066057A" w:rsidRPr="0066057A">
              <w:rPr>
                <w:rFonts w:hint="eastAsia"/>
                <w:b/>
                <w:sz w:val="24"/>
              </w:rPr>
              <w:t>？</w:t>
            </w:r>
          </w:p>
          <w:p w14:paraId="28347DD1" w14:textId="2007FEF7" w:rsidR="002D6DBF" w:rsidRDefault="002D6DBF" w:rsidP="00B712A1">
            <w:pPr>
              <w:spacing w:line="360" w:lineRule="exact"/>
              <w:jc w:val="both"/>
              <w:rPr>
                <w:sz w:val="24"/>
              </w:rPr>
            </w:pPr>
            <w:r>
              <w:rPr>
                <w:rFonts w:hint="eastAsia"/>
                <w:sz w:val="24"/>
              </w:rPr>
              <w:t>A</w:t>
            </w:r>
            <w:r>
              <w:rPr>
                <w:rFonts w:hint="eastAsia"/>
                <w:sz w:val="24"/>
              </w:rPr>
              <w:t>：</w:t>
            </w:r>
            <w:r w:rsidR="0066057A" w:rsidRPr="0066057A">
              <w:rPr>
                <w:rFonts w:hint="eastAsia"/>
                <w:sz w:val="24"/>
              </w:rPr>
              <w:t>公司结合自身发展规划与资金需求统筹推进本次港股发行工作。</w:t>
            </w:r>
            <w:r w:rsidR="00132D96">
              <w:rPr>
                <w:rFonts w:hint="eastAsia"/>
                <w:sz w:val="24"/>
              </w:rPr>
              <w:t>BD</w:t>
            </w:r>
            <w:r w:rsidR="0066057A" w:rsidRPr="0066057A">
              <w:rPr>
                <w:rFonts w:hint="eastAsia"/>
                <w:sz w:val="24"/>
              </w:rPr>
              <w:t>合作也是公司当前重点推进的经营任务与目标之一，公司将持续挖掘合作机会，加快管线价值释放，尽最大努力保障公司稳健运营。</w:t>
            </w:r>
          </w:p>
          <w:p w14:paraId="65B91905" w14:textId="77777777" w:rsidR="0066057A" w:rsidRDefault="0066057A" w:rsidP="00B712A1">
            <w:pPr>
              <w:spacing w:line="360" w:lineRule="exact"/>
              <w:jc w:val="both"/>
              <w:rPr>
                <w:sz w:val="24"/>
              </w:rPr>
            </w:pPr>
          </w:p>
          <w:p w14:paraId="282A0003" w14:textId="2298BD8E" w:rsidR="002D6DBF" w:rsidRDefault="002D6DBF" w:rsidP="00B712A1">
            <w:pPr>
              <w:spacing w:line="360" w:lineRule="exact"/>
              <w:jc w:val="both"/>
              <w:rPr>
                <w:b/>
                <w:sz w:val="24"/>
              </w:rPr>
            </w:pPr>
            <w:r w:rsidRPr="002D6DBF">
              <w:rPr>
                <w:b/>
                <w:sz w:val="24"/>
              </w:rPr>
              <w:t>Q6</w:t>
            </w:r>
            <w:r w:rsidRPr="002D6DBF">
              <w:rPr>
                <w:rFonts w:hint="eastAsia"/>
                <w:b/>
                <w:sz w:val="24"/>
              </w:rPr>
              <w:t>：</w:t>
            </w:r>
            <w:r w:rsidR="0066057A" w:rsidRPr="0066057A">
              <w:rPr>
                <w:rFonts w:hint="eastAsia"/>
                <w:b/>
                <w:sz w:val="24"/>
              </w:rPr>
              <w:t>按照目前营收水平和研发投入，神州细胞净资产不出</w:t>
            </w:r>
            <w:r w:rsidR="0066057A" w:rsidRPr="0066057A">
              <w:rPr>
                <w:rFonts w:hint="eastAsia"/>
                <w:b/>
                <w:sz w:val="24"/>
              </w:rPr>
              <w:t>12</w:t>
            </w:r>
            <w:r w:rsidR="0066057A" w:rsidRPr="0066057A">
              <w:rPr>
                <w:rFonts w:hint="eastAsia"/>
                <w:b/>
                <w:sz w:val="24"/>
              </w:rPr>
              <w:t>个月就会成为负数，香港</w:t>
            </w:r>
            <w:r w:rsidR="0066057A" w:rsidRPr="0066057A">
              <w:rPr>
                <w:rFonts w:hint="eastAsia"/>
                <w:b/>
                <w:sz w:val="24"/>
              </w:rPr>
              <w:t>IPO</w:t>
            </w:r>
            <w:r w:rsidR="0066057A" w:rsidRPr="0066057A">
              <w:rPr>
                <w:rFonts w:hint="eastAsia"/>
                <w:b/>
                <w:sz w:val="24"/>
              </w:rPr>
              <w:t>有很强的不</w:t>
            </w:r>
            <w:r w:rsidR="0066057A">
              <w:rPr>
                <w:rFonts w:hint="eastAsia"/>
                <w:b/>
                <w:sz w:val="24"/>
              </w:rPr>
              <w:t>确定性，且按照目前公司市值，融资效率很低。公司有其他融资计划吗</w:t>
            </w:r>
            <w:r w:rsidRPr="002D6DBF">
              <w:rPr>
                <w:rFonts w:hint="eastAsia"/>
                <w:b/>
                <w:sz w:val="24"/>
              </w:rPr>
              <w:t>？</w:t>
            </w:r>
          </w:p>
          <w:p w14:paraId="5F0D42D3" w14:textId="767CF92C" w:rsidR="002D6DBF" w:rsidRDefault="002D6DBF" w:rsidP="00B712A1">
            <w:pPr>
              <w:spacing w:line="360" w:lineRule="exact"/>
              <w:jc w:val="both"/>
              <w:rPr>
                <w:sz w:val="24"/>
              </w:rPr>
            </w:pPr>
            <w:r w:rsidRPr="002D6DBF">
              <w:rPr>
                <w:rFonts w:hint="eastAsia"/>
                <w:sz w:val="24"/>
              </w:rPr>
              <w:t>A</w:t>
            </w:r>
            <w:r w:rsidRPr="002D6DBF">
              <w:rPr>
                <w:rFonts w:hint="eastAsia"/>
                <w:sz w:val="24"/>
              </w:rPr>
              <w:t>：</w:t>
            </w:r>
            <w:r w:rsidR="0066057A" w:rsidRPr="0066057A">
              <w:rPr>
                <w:rFonts w:hint="eastAsia"/>
                <w:sz w:val="24"/>
              </w:rPr>
              <w:t>公司将结合资金状况，根据需要选择合适的时机与方式开展融资，保证净资产稳健；同时积极落实降本增效、优化资源配置，多措并举保障公司持续稳定经营。</w:t>
            </w:r>
          </w:p>
          <w:p w14:paraId="41368F89" w14:textId="77777777" w:rsidR="0066057A" w:rsidRDefault="0066057A" w:rsidP="00B712A1">
            <w:pPr>
              <w:spacing w:line="360" w:lineRule="exact"/>
              <w:jc w:val="both"/>
              <w:rPr>
                <w:sz w:val="24"/>
              </w:rPr>
            </w:pPr>
          </w:p>
          <w:p w14:paraId="281FFF70" w14:textId="2C9FE486" w:rsidR="0066057A" w:rsidRPr="0066057A" w:rsidRDefault="0066057A" w:rsidP="00B712A1">
            <w:pPr>
              <w:spacing w:line="360" w:lineRule="exact"/>
              <w:jc w:val="both"/>
              <w:rPr>
                <w:b/>
                <w:sz w:val="24"/>
              </w:rPr>
            </w:pPr>
            <w:r w:rsidRPr="0066057A">
              <w:rPr>
                <w:rFonts w:hint="eastAsia"/>
                <w:b/>
                <w:sz w:val="24"/>
              </w:rPr>
              <w:t>Q</w:t>
            </w:r>
            <w:r w:rsidRPr="0066057A">
              <w:rPr>
                <w:b/>
                <w:sz w:val="24"/>
              </w:rPr>
              <w:t>7</w:t>
            </w:r>
            <w:r w:rsidRPr="0066057A">
              <w:rPr>
                <w:rFonts w:hint="eastAsia"/>
                <w:b/>
                <w:sz w:val="24"/>
              </w:rPr>
              <w:t>：近期创新药板块不断</w:t>
            </w:r>
            <w:r>
              <w:rPr>
                <w:rFonts w:hint="eastAsia"/>
                <w:b/>
                <w:sz w:val="24"/>
              </w:rPr>
              <w:t>上涨，而公司股价不断下跌，持续低迷，是否公司有没披露的重大风险？</w:t>
            </w:r>
          </w:p>
          <w:p w14:paraId="62397623" w14:textId="649672EB" w:rsidR="0066057A" w:rsidRDefault="0066057A" w:rsidP="00B712A1">
            <w:pPr>
              <w:spacing w:line="360" w:lineRule="exact"/>
              <w:jc w:val="both"/>
              <w:rPr>
                <w:sz w:val="24"/>
              </w:rPr>
            </w:pPr>
            <w:r>
              <w:rPr>
                <w:rFonts w:hint="eastAsia"/>
                <w:sz w:val="24"/>
              </w:rPr>
              <w:t>A</w:t>
            </w:r>
            <w:r>
              <w:rPr>
                <w:rFonts w:hint="eastAsia"/>
                <w:sz w:val="24"/>
              </w:rPr>
              <w:t>：</w:t>
            </w:r>
            <w:r w:rsidRPr="0066057A">
              <w:rPr>
                <w:rFonts w:hint="eastAsia"/>
                <w:sz w:val="24"/>
              </w:rPr>
              <w:t>二级市场股价通常受多重市场因素影响，公司将继续扎实推进管线研发与商业化工作。公司不存在应披露而未披露的重大风险。</w:t>
            </w:r>
          </w:p>
          <w:p w14:paraId="7AC38AF2" w14:textId="77777777" w:rsidR="0066057A" w:rsidRDefault="0066057A" w:rsidP="00B712A1">
            <w:pPr>
              <w:spacing w:line="360" w:lineRule="exact"/>
              <w:jc w:val="both"/>
              <w:rPr>
                <w:sz w:val="24"/>
              </w:rPr>
            </w:pPr>
          </w:p>
          <w:p w14:paraId="2EC968E9" w14:textId="0A84B585" w:rsidR="0066057A" w:rsidRPr="0066057A" w:rsidRDefault="0066057A" w:rsidP="00B712A1">
            <w:pPr>
              <w:spacing w:line="360" w:lineRule="exact"/>
              <w:jc w:val="both"/>
              <w:rPr>
                <w:b/>
                <w:sz w:val="24"/>
              </w:rPr>
            </w:pPr>
            <w:r w:rsidRPr="0066057A">
              <w:rPr>
                <w:b/>
                <w:sz w:val="24"/>
              </w:rPr>
              <w:t>Q8</w:t>
            </w:r>
            <w:r w:rsidRPr="0066057A">
              <w:rPr>
                <w:rFonts w:hint="eastAsia"/>
                <w:b/>
                <w:sz w:val="24"/>
              </w:rPr>
              <w:t>：</w:t>
            </w:r>
            <w:r w:rsidRPr="0066057A">
              <w:rPr>
                <w:rFonts w:hint="eastAsia"/>
                <w:b/>
                <w:sz w:val="24"/>
              </w:rPr>
              <w:t>HPV14</w:t>
            </w:r>
            <w:r w:rsidRPr="0066057A">
              <w:rPr>
                <w:rFonts w:hint="eastAsia"/>
                <w:b/>
                <w:sz w:val="24"/>
              </w:rPr>
              <w:t>价疫苗研发支出已经接近预估值</w:t>
            </w:r>
            <w:r w:rsidRPr="0066057A">
              <w:rPr>
                <w:rFonts w:hint="eastAsia"/>
                <w:b/>
                <w:sz w:val="24"/>
              </w:rPr>
              <w:t>8</w:t>
            </w:r>
            <w:r w:rsidR="00FA09E0">
              <w:rPr>
                <w:rFonts w:hint="eastAsia"/>
                <w:b/>
                <w:sz w:val="24"/>
              </w:rPr>
              <w:t>个亿</w:t>
            </w:r>
            <w:r w:rsidRPr="0066057A">
              <w:rPr>
                <w:rFonts w:hint="eastAsia"/>
                <w:b/>
                <w:sz w:val="24"/>
              </w:rPr>
              <w:t>投入，公司资金是否存在研发费用，预估不足的可能？</w:t>
            </w:r>
            <w:bookmarkStart w:id="0" w:name="_GoBack"/>
            <w:bookmarkEnd w:id="0"/>
          </w:p>
          <w:p w14:paraId="7A1F9ACC" w14:textId="294FA3E7" w:rsidR="0066057A" w:rsidRDefault="0066057A" w:rsidP="0066057A">
            <w:pPr>
              <w:spacing w:line="360" w:lineRule="exact"/>
              <w:jc w:val="both"/>
              <w:rPr>
                <w:sz w:val="24"/>
              </w:rPr>
            </w:pPr>
            <w:r>
              <w:rPr>
                <w:rFonts w:hint="eastAsia"/>
                <w:sz w:val="24"/>
              </w:rPr>
              <w:t>A</w:t>
            </w:r>
            <w:r>
              <w:rPr>
                <w:rFonts w:hint="eastAsia"/>
                <w:sz w:val="24"/>
              </w:rPr>
              <w:t>：</w:t>
            </w:r>
            <w:r>
              <w:rPr>
                <w:rFonts w:hint="eastAsia"/>
                <w:sz w:val="24"/>
              </w:rPr>
              <w:t>HPV</w:t>
            </w:r>
            <w:r w:rsidRPr="0066057A">
              <w:rPr>
                <w:rFonts w:hint="eastAsia"/>
                <w:sz w:val="24"/>
              </w:rPr>
              <w:t>疫苗项目已完</w:t>
            </w:r>
            <w:r w:rsidRPr="007361D8">
              <w:rPr>
                <w:sz w:val="24"/>
              </w:rPr>
              <w:t>成</w:t>
            </w:r>
            <w:r w:rsidRPr="007361D8">
              <w:rPr>
                <w:sz w:val="24"/>
              </w:rPr>
              <w:t>Ⅲ</w:t>
            </w:r>
            <w:r w:rsidRPr="007361D8">
              <w:rPr>
                <w:sz w:val="24"/>
              </w:rPr>
              <w:t>期临</w:t>
            </w:r>
            <w:r w:rsidRPr="0066057A">
              <w:rPr>
                <w:rFonts w:hint="eastAsia"/>
                <w:sz w:val="24"/>
              </w:rPr>
              <w:t>床给药，目前处于给药后随访阶段。项目大部分研发投入发生在前期三针免疫阶段，后续随访阶段的支出相对可控。研发预算本身存在动态调整空间，公司会持续做好项目资金管控。</w:t>
            </w:r>
          </w:p>
          <w:p w14:paraId="6F4F9E6C" w14:textId="77777777" w:rsidR="00607FF2" w:rsidRDefault="00607FF2" w:rsidP="0066057A">
            <w:pPr>
              <w:spacing w:line="360" w:lineRule="exact"/>
              <w:jc w:val="both"/>
              <w:rPr>
                <w:sz w:val="24"/>
              </w:rPr>
            </w:pPr>
          </w:p>
          <w:p w14:paraId="53B386BA" w14:textId="1473B9C4" w:rsidR="00607FF2" w:rsidRPr="00607FF2" w:rsidRDefault="00607FF2" w:rsidP="00607FF2">
            <w:pPr>
              <w:spacing w:line="360" w:lineRule="exact"/>
              <w:jc w:val="both"/>
              <w:rPr>
                <w:b/>
                <w:sz w:val="24"/>
              </w:rPr>
            </w:pPr>
            <w:r w:rsidRPr="00607FF2">
              <w:rPr>
                <w:rFonts w:hint="eastAsia"/>
                <w:b/>
                <w:sz w:val="24"/>
              </w:rPr>
              <w:t>Q</w:t>
            </w:r>
            <w:r w:rsidRPr="00607FF2">
              <w:rPr>
                <w:b/>
                <w:sz w:val="24"/>
              </w:rPr>
              <w:t>9</w:t>
            </w:r>
            <w:r w:rsidRPr="00607FF2">
              <w:rPr>
                <w:rFonts w:hint="eastAsia"/>
                <w:b/>
                <w:sz w:val="24"/>
              </w:rPr>
              <w:t>：</w:t>
            </w:r>
            <w:r w:rsidRPr="00607FF2">
              <w:rPr>
                <w:rFonts w:hint="eastAsia"/>
                <w:b/>
                <w:sz w:val="24"/>
              </w:rPr>
              <w:t>14</w:t>
            </w:r>
            <w:r w:rsidRPr="00607FF2">
              <w:rPr>
                <w:rFonts w:hint="eastAsia"/>
                <w:b/>
                <w:sz w:val="24"/>
              </w:rPr>
              <w:t>价疫苗进展如何，请董事长介绍一下最新情况。</w:t>
            </w:r>
          </w:p>
          <w:p w14:paraId="2944751F" w14:textId="628DACFE" w:rsidR="00607FF2"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14</w:t>
            </w:r>
            <w:r w:rsidRPr="00607FF2">
              <w:rPr>
                <w:rFonts w:hint="eastAsia"/>
                <w:sz w:val="24"/>
              </w:rPr>
              <w:t>价</w:t>
            </w:r>
            <w:r w:rsidRPr="00607FF2">
              <w:rPr>
                <w:rFonts w:hint="eastAsia"/>
                <w:sz w:val="24"/>
              </w:rPr>
              <w:t>HPV</w:t>
            </w:r>
            <w:r w:rsidRPr="00607FF2">
              <w:rPr>
                <w:rFonts w:hint="eastAsia"/>
                <w:sz w:val="24"/>
              </w:rPr>
              <w:t>疫苗受试者已完成第三针接种，目前处于</w:t>
            </w:r>
            <w:r w:rsidRPr="00607FF2">
              <w:rPr>
                <w:rFonts w:hint="eastAsia"/>
                <w:sz w:val="24"/>
              </w:rPr>
              <w:t>III</w:t>
            </w:r>
            <w:r w:rsidRPr="00607FF2">
              <w:rPr>
                <w:rFonts w:hint="eastAsia"/>
                <w:sz w:val="24"/>
              </w:rPr>
              <w:t>期给药后的随访和病例收集阶段。</w:t>
            </w:r>
          </w:p>
          <w:p w14:paraId="7032697B" w14:textId="77777777" w:rsidR="00607FF2" w:rsidRPr="00607FF2" w:rsidRDefault="00607FF2" w:rsidP="00607FF2">
            <w:pPr>
              <w:spacing w:line="360" w:lineRule="exact"/>
              <w:jc w:val="both"/>
              <w:rPr>
                <w:sz w:val="24"/>
              </w:rPr>
            </w:pPr>
          </w:p>
          <w:p w14:paraId="424E0126" w14:textId="0614AF17" w:rsidR="00607FF2" w:rsidRPr="00607FF2" w:rsidRDefault="00607FF2" w:rsidP="00607FF2">
            <w:pPr>
              <w:spacing w:line="360" w:lineRule="exact"/>
              <w:jc w:val="both"/>
              <w:rPr>
                <w:b/>
                <w:sz w:val="24"/>
              </w:rPr>
            </w:pPr>
            <w:r w:rsidRPr="00607FF2">
              <w:rPr>
                <w:rFonts w:hint="eastAsia"/>
                <w:b/>
                <w:sz w:val="24"/>
              </w:rPr>
              <w:t>Q</w:t>
            </w:r>
            <w:r w:rsidRPr="00607FF2">
              <w:rPr>
                <w:b/>
                <w:sz w:val="24"/>
              </w:rPr>
              <w:t>10</w:t>
            </w:r>
            <w:r w:rsidRPr="00607FF2">
              <w:rPr>
                <w:rFonts w:hint="eastAsia"/>
                <w:b/>
                <w:sz w:val="24"/>
              </w:rPr>
              <w:t>：根据半年报，公司当前至少有</w:t>
            </w:r>
            <w:r w:rsidRPr="00607FF2">
              <w:rPr>
                <w:rFonts w:hint="eastAsia"/>
                <w:b/>
                <w:sz w:val="24"/>
              </w:rPr>
              <w:t>5</w:t>
            </w:r>
            <w:r w:rsidRPr="00607FF2">
              <w:rPr>
                <w:rFonts w:hint="eastAsia"/>
                <w:b/>
                <w:sz w:val="24"/>
              </w:rPr>
              <w:t>个项目处于</w:t>
            </w:r>
            <w:r w:rsidRPr="00607FF2">
              <w:rPr>
                <w:rFonts w:hint="eastAsia"/>
                <w:b/>
                <w:sz w:val="24"/>
              </w:rPr>
              <w:t xml:space="preserve">III </w:t>
            </w:r>
            <w:r w:rsidRPr="00607FF2">
              <w:rPr>
                <w:rFonts w:hint="eastAsia"/>
                <w:b/>
                <w:sz w:val="24"/>
              </w:rPr>
              <w:t>期临床，</w:t>
            </w:r>
            <w:r w:rsidRPr="00607FF2">
              <w:rPr>
                <w:rFonts w:hint="eastAsia"/>
                <w:b/>
                <w:sz w:val="24"/>
              </w:rPr>
              <w:t>5</w:t>
            </w:r>
            <w:r w:rsidRPr="00607FF2">
              <w:rPr>
                <w:rFonts w:hint="eastAsia"/>
                <w:b/>
                <w:sz w:val="24"/>
              </w:rPr>
              <w:t>个项目处于</w:t>
            </w:r>
            <w:r w:rsidRPr="00607FF2">
              <w:rPr>
                <w:rFonts w:hint="eastAsia"/>
                <w:b/>
                <w:sz w:val="24"/>
              </w:rPr>
              <w:t>II</w:t>
            </w:r>
            <w:r w:rsidRPr="00607FF2">
              <w:rPr>
                <w:rFonts w:hint="eastAsia"/>
                <w:b/>
                <w:sz w:val="24"/>
              </w:rPr>
              <w:t>期</w:t>
            </w:r>
            <w:r w:rsidRPr="00607FF2">
              <w:rPr>
                <w:rFonts w:hint="eastAsia"/>
                <w:b/>
                <w:sz w:val="24"/>
              </w:rPr>
              <w:lastRenderedPageBreak/>
              <w:t>临床，数个项目处于</w:t>
            </w:r>
            <w:r w:rsidRPr="00607FF2">
              <w:rPr>
                <w:rFonts w:hint="eastAsia"/>
                <w:b/>
                <w:sz w:val="24"/>
              </w:rPr>
              <w:t>I</w:t>
            </w:r>
            <w:r w:rsidRPr="00607FF2">
              <w:rPr>
                <w:rFonts w:hint="eastAsia"/>
                <w:b/>
                <w:sz w:val="24"/>
              </w:rPr>
              <w:t>期，临床前支出也较高，面临巨大的资金需求，公司资金是否充足？如何协调资金需求？</w:t>
            </w:r>
          </w:p>
          <w:p w14:paraId="458EF54E" w14:textId="494E1147" w:rsidR="00607FF2"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公司控股股东于</w:t>
            </w:r>
            <w:r w:rsidRPr="00607FF2">
              <w:rPr>
                <w:rFonts w:hint="eastAsia"/>
                <w:sz w:val="24"/>
              </w:rPr>
              <w:t>2026</w:t>
            </w:r>
            <w:r w:rsidRPr="00607FF2">
              <w:rPr>
                <w:rFonts w:hint="eastAsia"/>
                <w:sz w:val="24"/>
              </w:rPr>
              <w:t>年</w:t>
            </w:r>
            <w:r w:rsidRPr="00607FF2">
              <w:rPr>
                <w:rFonts w:hint="eastAsia"/>
                <w:sz w:val="24"/>
              </w:rPr>
              <w:t>4</w:t>
            </w:r>
            <w:r w:rsidRPr="00607FF2">
              <w:rPr>
                <w:rFonts w:hint="eastAsia"/>
                <w:sz w:val="24"/>
              </w:rPr>
              <w:t>月完成以自有资金</w:t>
            </w:r>
            <w:r w:rsidRPr="00607FF2">
              <w:rPr>
                <w:rFonts w:hint="eastAsia"/>
                <w:sz w:val="24"/>
              </w:rPr>
              <w:t>9</w:t>
            </w:r>
            <w:r w:rsidRPr="00607FF2">
              <w:rPr>
                <w:rFonts w:hint="eastAsia"/>
                <w:sz w:val="24"/>
              </w:rPr>
              <w:t>亿元认购公司定向增发的</w:t>
            </w:r>
            <w:r w:rsidRPr="00607FF2">
              <w:rPr>
                <w:rFonts w:hint="eastAsia"/>
                <w:sz w:val="24"/>
              </w:rPr>
              <w:t>2500</w:t>
            </w:r>
            <w:r w:rsidRPr="00607FF2">
              <w:rPr>
                <w:rFonts w:hint="eastAsia"/>
                <w:sz w:val="24"/>
              </w:rPr>
              <w:t>万股股票，用于补充研发现金流、优化资产负债结构，降低财务与经营风险，为长期发展提供有力资金支持。此外，还自筹</w:t>
            </w:r>
            <w:r w:rsidRPr="00607FF2">
              <w:rPr>
                <w:rFonts w:hint="eastAsia"/>
                <w:sz w:val="24"/>
              </w:rPr>
              <w:t>4</w:t>
            </w:r>
            <w:r w:rsidRPr="00607FF2">
              <w:rPr>
                <w:rFonts w:hint="eastAsia"/>
                <w:sz w:val="24"/>
              </w:rPr>
              <w:t>亿元现金与上市公司共同对子公司增资，持续为公司研发输血，提升其长期实力与核心竞争力。为进一步用好境内外两个市场、两种资源，拓宽国际化融资渠道，支撑公司创新管线持续开发，公司还同步启动了</w:t>
            </w:r>
            <w:r w:rsidRPr="00607FF2">
              <w:rPr>
                <w:rFonts w:hint="eastAsia"/>
                <w:sz w:val="24"/>
              </w:rPr>
              <w:t>H</w:t>
            </w:r>
            <w:r w:rsidRPr="00607FF2">
              <w:rPr>
                <w:rFonts w:hint="eastAsia"/>
                <w:sz w:val="24"/>
              </w:rPr>
              <w:t>股主板上市的申报工作，并于</w:t>
            </w:r>
            <w:r w:rsidRPr="00607FF2">
              <w:rPr>
                <w:rFonts w:hint="eastAsia"/>
                <w:sz w:val="24"/>
              </w:rPr>
              <w:t>2026</w:t>
            </w:r>
            <w:r w:rsidRPr="00607FF2">
              <w:rPr>
                <w:rFonts w:hint="eastAsia"/>
                <w:sz w:val="24"/>
              </w:rPr>
              <w:t>年</w:t>
            </w:r>
            <w:r w:rsidRPr="00607FF2">
              <w:rPr>
                <w:rFonts w:hint="eastAsia"/>
                <w:sz w:val="24"/>
              </w:rPr>
              <w:t>5</w:t>
            </w:r>
            <w:r w:rsidRPr="00607FF2">
              <w:rPr>
                <w:rFonts w:hint="eastAsia"/>
                <w:sz w:val="24"/>
              </w:rPr>
              <w:t>月</w:t>
            </w:r>
            <w:r w:rsidRPr="00607FF2">
              <w:rPr>
                <w:rFonts w:hint="eastAsia"/>
                <w:sz w:val="24"/>
              </w:rPr>
              <w:t>22</w:t>
            </w:r>
            <w:r w:rsidRPr="00607FF2">
              <w:rPr>
                <w:rFonts w:hint="eastAsia"/>
                <w:sz w:val="24"/>
              </w:rPr>
              <w:t>日向香港联交所正式递交了上市申请。随着在研项目逐步推进至临床中后期阶段，公司将持续优化研发资源配置，不断提升研发资金的使用效率。</w:t>
            </w:r>
          </w:p>
          <w:p w14:paraId="52F9BC9D" w14:textId="77777777" w:rsidR="00607FF2" w:rsidRPr="00607FF2" w:rsidRDefault="00607FF2" w:rsidP="00607FF2">
            <w:pPr>
              <w:spacing w:line="360" w:lineRule="exact"/>
              <w:jc w:val="both"/>
              <w:rPr>
                <w:sz w:val="24"/>
              </w:rPr>
            </w:pPr>
          </w:p>
          <w:p w14:paraId="18659DC3" w14:textId="0AE333FC" w:rsidR="00607FF2" w:rsidRPr="00607FF2" w:rsidRDefault="00607FF2" w:rsidP="00607FF2">
            <w:pPr>
              <w:spacing w:line="360" w:lineRule="exact"/>
              <w:jc w:val="both"/>
              <w:rPr>
                <w:b/>
                <w:sz w:val="24"/>
              </w:rPr>
            </w:pPr>
            <w:r w:rsidRPr="00607FF2">
              <w:rPr>
                <w:rFonts w:hint="eastAsia"/>
                <w:b/>
                <w:sz w:val="24"/>
              </w:rPr>
              <w:t>Q</w:t>
            </w:r>
            <w:r w:rsidRPr="00607FF2">
              <w:rPr>
                <w:b/>
                <w:sz w:val="24"/>
              </w:rPr>
              <w:t>11</w:t>
            </w:r>
            <w:r w:rsidRPr="00607FF2">
              <w:rPr>
                <w:rFonts w:hint="eastAsia"/>
                <w:b/>
                <w:sz w:val="24"/>
              </w:rPr>
              <w:t>：员工持股平台为何选择低位减持，是不看好港股上市后的股价吗？</w:t>
            </w:r>
          </w:p>
          <w:p w14:paraId="0D61EEF3" w14:textId="51C5BB7C" w:rsidR="00607FF2"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员工持股平台所持股份为公司</w:t>
            </w:r>
            <w:r w:rsidRPr="00607FF2">
              <w:rPr>
                <w:rFonts w:hint="eastAsia"/>
                <w:sz w:val="24"/>
              </w:rPr>
              <w:t>IPO</w:t>
            </w:r>
            <w:r w:rsidRPr="00607FF2">
              <w:rPr>
                <w:rFonts w:hint="eastAsia"/>
                <w:sz w:val="24"/>
              </w:rPr>
              <w:t>前取得，已于</w:t>
            </w:r>
            <w:r w:rsidRPr="00607FF2">
              <w:rPr>
                <w:rFonts w:hint="eastAsia"/>
                <w:sz w:val="24"/>
              </w:rPr>
              <w:t>2024</w:t>
            </w:r>
            <w:r w:rsidRPr="00607FF2">
              <w:rPr>
                <w:rFonts w:hint="eastAsia"/>
                <w:sz w:val="24"/>
              </w:rPr>
              <w:t>年</w:t>
            </w:r>
            <w:r w:rsidRPr="00607FF2">
              <w:rPr>
                <w:rFonts w:hint="eastAsia"/>
                <w:sz w:val="24"/>
              </w:rPr>
              <w:t>1</w:t>
            </w:r>
            <w:r w:rsidRPr="00607FF2">
              <w:rPr>
                <w:rFonts w:hint="eastAsia"/>
                <w:sz w:val="24"/>
              </w:rPr>
              <w:t>月</w:t>
            </w:r>
            <w:r w:rsidRPr="00607FF2">
              <w:rPr>
                <w:rFonts w:hint="eastAsia"/>
                <w:sz w:val="24"/>
              </w:rPr>
              <w:t>2</w:t>
            </w:r>
            <w:r w:rsidRPr="00607FF2">
              <w:rPr>
                <w:rFonts w:hint="eastAsia"/>
                <w:sz w:val="24"/>
              </w:rPr>
              <w:t>日解除限售并上市流通。自解除限售后，公司员工持股平台仅在</w:t>
            </w:r>
            <w:r w:rsidRPr="00607FF2">
              <w:rPr>
                <w:rFonts w:hint="eastAsia"/>
                <w:sz w:val="24"/>
              </w:rPr>
              <w:t>2025</w:t>
            </w:r>
            <w:r w:rsidRPr="00607FF2">
              <w:rPr>
                <w:rFonts w:hint="eastAsia"/>
                <w:sz w:val="24"/>
              </w:rPr>
              <w:t>年</w:t>
            </w:r>
            <w:r w:rsidRPr="00607FF2">
              <w:rPr>
                <w:rFonts w:hint="eastAsia"/>
                <w:sz w:val="24"/>
              </w:rPr>
              <w:t>6-7</w:t>
            </w:r>
            <w:r w:rsidRPr="00607FF2">
              <w:rPr>
                <w:rFonts w:hint="eastAsia"/>
                <w:sz w:val="24"/>
              </w:rPr>
              <w:t>月开展过一次减持。本次减持系因员工个人资金需求，不代表对公司长期价值及港股上市后股价的判断。公司控股股东及实际控制人已明确承诺不参与本次减持，在减持计划实施期间不会以任何形式减持所持公司股份。</w:t>
            </w:r>
          </w:p>
          <w:p w14:paraId="29B665D4" w14:textId="77777777" w:rsidR="00607FF2" w:rsidRPr="00607FF2" w:rsidRDefault="00607FF2" w:rsidP="00607FF2">
            <w:pPr>
              <w:spacing w:line="360" w:lineRule="exact"/>
              <w:jc w:val="both"/>
              <w:rPr>
                <w:sz w:val="24"/>
              </w:rPr>
            </w:pPr>
          </w:p>
          <w:p w14:paraId="0118A118" w14:textId="42767723" w:rsidR="00607FF2" w:rsidRPr="00607FF2" w:rsidRDefault="00607FF2" w:rsidP="00607FF2">
            <w:pPr>
              <w:spacing w:line="360" w:lineRule="exact"/>
              <w:jc w:val="both"/>
              <w:rPr>
                <w:b/>
                <w:sz w:val="24"/>
              </w:rPr>
            </w:pPr>
            <w:r w:rsidRPr="00607FF2">
              <w:rPr>
                <w:rFonts w:hint="eastAsia"/>
                <w:b/>
                <w:sz w:val="24"/>
              </w:rPr>
              <w:t>Q</w:t>
            </w:r>
            <w:r w:rsidRPr="00607FF2">
              <w:rPr>
                <w:b/>
                <w:sz w:val="24"/>
              </w:rPr>
              <w:t>12</w:t>
            </w:r>
            <w:r w:rsidRPr="00607FF2">
              <w:rPr>
                <w:rFonts w:hint="eastAsia"/>
                <w:b/>
                <w:sz w:val="24"/>
              </w:rPr>
              <w:t>：港股上市方面，公司对上市时间预期如何？计划募集资金多少？预期能在多大程度上，缓解公司研发资金需求？</w:t>
            </w:r>
          </w:p>
          <w:p w14:paraId="28E8CDC4" w14:textId="3A6F1822" w:rsidR="00607FF2"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H</w:t>
            </w:r>
            <w:r w:rsidRPr="00607FF2">
              <w:rPr>
                <w:rFonts w:hint="eastAsia"/>
                <w:sz w:val="24"/>
              </w:rPr>
              <w:t>股上市申请目前处于联交所审核阶段，尚无法预计取得中国证监会备案和通过香港联交所聆讯的具体时间。如能顺利取得上市许可，公司将遵循</w:t>
            </w:r>
            <w:r w:rsidRPr="00607FF2">
              <w:rPr>
                <w:rFonts w:hint="eastAsia"/>
                <w:sz w:val="24"/>
              </w:rPr>
              <w:t>H</w:t>
            </w:r>
            <w:r w:rsidRPr="00607FF2">
              <w:rPr>
                <w:rFonts w:hint="eastAsia"/>
                <w:sz w:val="24"/>
              </w:rPr>
              <w:t>股主板上市规则的相关要求，并综合考虑届时的市场环境、发行价格等因素确定发行规模。未来</w:t>
            </w:r>
            <w:r w:rsidRPr="00607FF2">
              <w:rPr>
                <w:rFonts w:hint="eastAsia"/>
                <w:sz w:val="24"/>
              </w:rPr>
              <w:t>H</w:t>
            </w:r>
            <w:r w:rsidRPr="00607FF2">
              <w:rPr>
                <w:rFonts w:hint="eastAsia"/>
                <w:sz w:val="24"/>
              </w:rPr>
              <w:t>股募集资金将重点投向双抗</w:t>
            </w:r>
            <w:r w:rsidRPr="00607FF2">
              <w:rPr>
                <w:rFonts w:hint="eastAsia"/>
                <w:sz w:val="24"/>
              </w:rPr>
              <w:t>/</w:t>
            </w:r>
            <w:r w:rsidRPr="00607FF2">
              <w:rPr>
                <w:rFonts w:hint="eastAsia"/>
                <w:sz w:val="24"/>
              </w:rPr>
              <w:t>三抗等前沿创新管线的临床开发及监管申报，营销网络建设及商业化能力提升，早期候选药物开发及技术平台优化迭代等，为公司多年滚动式新药研发与管线迭代提供持续稳定的长期资金保障，有效缓解创新药研发投入大、回报周期长的资金压力。</w:t>
            </w:r>
          </w:p>
          <w:p w14:paraId="52FD9A4E" w14:textId="77777777" w:rsidR="00607FF2" w:rsidRPr="00607FF2" w:rsidRDefault="00607FF2" w:rsidP="00607FF2">
            <w:pPr>
              <w:spacing w:line="360" w:lineRule="exact"/>
              <w:jc w:val="both"/>
              <w:rPr>
                <w:sz w:val="24"/>
              </w:rPr>
            </w:pPr>
          </w:p>
          <w:p w14:paraId="062AACF4" w14:textId="43D76CA0" w:rsidR="00607FF2" w:rsidRPr="00607FF2" w:rsidRDefault="00607FF2" w:rsidP="00607FF2">
            <w:pPr>
              <w:spacing w:line="360" w:lineRule="exact"/>
              <w:jc w:val="both"/>
              <w:rPr>
                <w:b/>
                <w:sz w:val="24"/>
              </w:rPr>
            </w:pPr>
            <w:r w:rsidRPr="00607FF2">
              <w:rPr>
                <w:rFonts w:hint="eastAsia"/>
                <w:b/>
                <w:sz w:val="24"/>
              </w:rPr>
              <w:t>Q</w:t>
            </w:r>
            <w:r w:rsidRPr="00607FF2">
              <w:rPr>
                <w:b/>
                <w:sz w:val="24"/>
              </w:rPr>
              <w:t>13</w:t>
            </w:r>
            <w:r w:rsidRPr="00607FF2">
              <w:rPr>
                <w:rFonts w:hint="eastAsia"/>
                <w:b/>
                <w:sz w:val="24"/>
              </w:rPr>
              <w:t>：根据</w:t>
            </w:r>
            <w:r w:rsidRPr="00607FF2">
              <w:rPr>
                <w:rFonts w:hint="eastAsia"/>
                <w:b/>
                <w:sz w:val="24"/>
              </w:rPr>
              <w:t>2026</w:t>
            </w:r>
            <w:r w:rsidRPr="00607FF2">
              <w:rPr>
                <w:rFonts w:hint="eastAsia"/>
                <w:b/>
                <w:sz w:val="24"/>
              </w:rPr>
              <w:t>年半年报，公司净资产</w:t>
            </w:r>
            <w:r w:rsidRPr="00607FF2">
              <w:rPr>
                <w:rFonts w:hint="eastAsia"/>
                <w:b/>
                <w:sz w:val="24"/>
              </w:rPr>
              <w:t>6.33</w:t>
            </w:r>
            <w:r w:rsidRPr="00607FF2">
              <w:rPr>
                <w:rFonts w:hint="eastAsia"/>
                <w:b/>
                <w:sz w:val="24"/>
              </w:rPr>
              <w:t>亿元，上半年亏损</w:t>
            </w:r>
            <w:r w:rsidRPr="00607FF2">
              <w:rPr>
                <w:rFonts w:hint="eastAsia"/>
                <w:b/>
                <w:sz w:val="24"/>
              </w:rPr>
              <w:t>3.66</w:t>
            </w:r>
            <w:r w:rsidRPr="00607FF2">
              <w:rPr>
                <w:rFonts w:hint="eastAsia"/>
                <w:b/>
                <w:sz w:val="24"/>
              </w:rPr>
              <w:t>亿元。</w:t>
            </w:r>
            <w:r w:rsidRPr="00607FF2">
              <w:rPr>
                <w:rFonts w:hint="eastAsia"/>
                <w:b/>
                <w:sz w:val="24"/>
              </w:rPr>
              <w:t>2027</w:t>
            </w:r>
            <w:r w:rsidRPr="00607FF2">
              <w:rPr>
                <w:rFonts w:hint="eastAsia"/>
                <w:b/>
                <w:sz w:val="24"/>
              </w:rPr>
              <w:t>半年报或年报，是否又面临净资产为负的风险？若港股发行不及预期，公司计划如何应对？</w:t>
            </w:r>
          </w:p>
          <w:p w14:paraId="2E39B5F7" w14:textId="2251B44A" w:rsidR="00607FF2" w:rsidRPr="00607FF2"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公司控股股东于</w:t>
            </w:r>
            <w:r w:rsidRPr="00607FF2">
              <w:rPr>
                <w:rFonts w:hint="eastAsia"/>
                <w:sz w:val="24"/>
              </w:rPr>
              <w:t>2026</w:t>
            </w:r>
            <w:r w:rsidRPr="00607FF2">
              <w:rPr>
                <w:rFonts w:hint="eastAsia"/>
                <w:sz w:val="24"/>
              </w:rPr>
              <w:t>年</w:t>
            </w:r>
            <w:r w:rsidRPr="00607FF2">
              <w:rPr>
                <w:rFonts w:hint="eastAsia"/>
                <w:sz w:val="24"/>
              </w:rPr>
              <w:t>4</w:t>
            </w:r>
            <w:r w:rsidRPr="00607FF2">
              <w:rPr>
                <w:rFonts w:hint="eastAsia"/>
                <w:sz w:val="24"/>
              </w:rPr>
              <w:t>月完成以自有资金</w:t>
            </w:r>
            <w:r w:rsidRPr="00607FF2">
              <w:rPr>
                <w:rFonts w:hint="eastAsia"/>
                <w:sz w:val="24"/>
              </w:rPr>
              <w:t>9</w:t>
            </w:r>
            <w:r w:rsidRPr="00607FF2">
              <w:rPr>
                <w:rFonts w:hint="eastAsia"/>
                <w:sz w:val="24"/>
              </w:rPr>
              <w:t>亿元认购公司定向增发的</w:t>
            </w:r>
            <w:r w:rsidRPr="00607FF2">
              <w:rPr>
                <w:rFonts w:hint="eastAsia"/>
                <w:sz w:val="24"/>
              </w:rPr>
              <w:t>2500</w:t>
            </w:r>
            <w:r w:rsidRPr="00607FF2">
              <w:rPr>
                <w:rFonts w:hint="eastAsia"/>
                <w:sz w:val="24"/>
              </w:rPr>
              <w:t>万股股票，用于补充研发现金流、优化资产负债结构，降低财务与经营风险，为长期发展提供有力资金支持。此外，还自筹</w:t>
            </w:r>
            <w:r w:rsidRPr="00607FF2">
              <w:rPr>
                <w:rFonts w:hint="eastAsia"/>
                <w:sz w:val="24"/>
              </w:rPr>
              <w:t>4</w:t>
            </w:r>
            <w:r w:rsidRPr="00607FF2">
              <w:rPr>
                <w:rFonts w:hint="eastAsia"/>
                <w:sz w:val="24"/>
              </w:rPr>
              <w:t>亿元现金与上市公司共同对子公司增资，持续为公司研发输血，提升其长期实力与核心竞争力。公司将积极通过港股发行和其他融资手段，降低资产负债率，维持净资产稳定。</w:t>
            </w:r>
          </w:p>
          <w:p w14:paraId="21F84F40" w14:textId="77777777" w:rsidR="00607FF2" w:rsidRDefault="00607FF2" w:rsidP="00607FF2">
            <w:pPr>
              <w:spacing w:line="360" w:lineRule="exact"/>
              <w:jc w:val="both"/>
              <w:rPr>
                <w:b/>
                <w:sz w:val="24"/>
              </w:rPr>
            </w:pPr>
          </w:p>
          <w:p w14:paraId="77069217" w14:textId="7D1822B4" w:rsidR="00607FF2" w:rsidRPr="00607FF2" w:rsidRDefault="00607FF2" w:rsidP="00607FF2">
            <w:pPr>
              <w:spacing w:line="360" w:lineRule="exact"/>
              <w:jc w:val="both"/>
              <w:rPr>
                <w:b/>
                <w:sz w:val="24"/>
              </w:rPr>
            </w:pPr>
            <w:r w:rsidRPr="00607FF2">
              <w:rPr>
                <w:rFonts w:hint="eastAsia"/>
                <w:b/>
                <w:sz w:val="24"/>
              </w:rPr>
              <w:t>Q</w:t>
            </w:r>
            <w:r w:rsidRPr="00607FF2">
              <w:rPr>
                <w:b/>
                <w:sz w:val="24"/>
              </w:rPr>
              <w:t>14</w:t>
            </w:r>
            <w:r w:rsidRPr="00607FF2">
              <w:rPr>
                <w:rFonts w:hint="eastAsia"/>
                <w:b/>
                <w:sz w:val="24"/>
              </w:rPr>
              <w:t>：当前公司已有</w:t>
            </w:r>
            <w:r>
              <w:rPr>
                <w:rFonts w:hint="eastAsia"/>
                <w:b/>
                <w:sz w:val="24"/>
              </w:rPr>
              <w:t>5</w:t>
            </w:r>
            <w:r w:rsidRPr="00607FF2">
              <w:rPr>
                <w:rFonts w:hint="eastAsia"/>
                <w:b/>
                <w:sz w:val="24"/>
              </w:rPr>
              <w:t>款商业化产品在售，但仅</w:t>
            </w:r>
            <w:r w:rsidRPr="00607FF2">
              <w:rPr>
                <w:rFonts w:hint="eastAsia"/>
                <w:b/>
                <w:sz w:val="24"/>
              </w:rPr>
              <w:t>2024</w:t>
            </w:r>
            <w:r w:rsidRPr="00607FF2">
              <w:rPr>
                <w:rFonts w:hint="eastAsia"/>
                <w:b/>
                <w:sz w:val="24"/>
              </w:rPr>
              <w:t>年净利润为正，公司预期哪年能够再次盈利？</w:t>
            </w:r>
          </w:p>
          <w:p w14:paraId="521F7E3E" w14:textId="4E050777" w:rsidR="00607FF2"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公司目前阶段性亏损主要系因研发投入持续保持高位，用于推进在研产品的临床前及临床开发，为提升公司长期实力与核心竞争力奠定基础。公司将积极挖掘对外授权、合作开发等商业机会，同时加快在研产品的上市进程，努力推动公司实现盈利。</w:t>
            </w:r>
          </w:p>
          <w:p w14:paraId="31FC496E" w14:textId="77777777" w:rsidR="00607FF2" w:rsidRPr="00607FF2" w:rsidRDefault="00607FF2" w:rsidP="00607FF2">
            <w:pPr>
              <w:spacing w:line="360" w:lineRule="exact"/>
              <w:jc w:val="both"/>
              <w:rPr>
                <w:sz w:val="24"/>
              </w:rPr>
            </w:pPr>
          </w:p>
          <w:p w14:paraId="1D3AF8C0" w14:textId="45E8A9A2" w:rsidR="00607FF2" w:rsidRPr="00607FF2" w:rsidRDefault="00607FF2" w:rsidP="00607FF2">
            <w:pPr>
              <w:spacing w:line="360" w:lineRule="exact"/>
              <w:jc w:val="both"/>
              <w:rPr>
                <w:b/>
                <w:sz w:val="24"/>
              </w:rPr>
            </w:pPr>
            <w:r w:rsidRPr="00607FF2">
              <w:rPr>
                <w:rFonts w:hint="eastAsia"/>
                <w:b/>
                <w:sz w:val="24"/>
              </w:rPr>
              <w:t>Q</w:t>
            </w:r>
            <w:r w:rsidRPr="00607FF2">
              <w:rPr>
                <w:b/>
                <w:sz w:val="24"/>
              </w:rPr>
              <w:t>15</w:t>
            </w:r>
            <w:r w:rsidRPr="00607FF2">
              <w:rPr>
                <w:rFonts w:hint="eastAsia"/>
                <w:b/>
                <w:sz w:val="24"/>
              </w:rPr>
              <w:t>：港股较</w:t>
            </w:r>
            <w:r w:rsidRPr="00607FF2">
              <w:rPr>
                <w:rFonts w:hint="eastAsia"/>
                <w:b/>
                <w:sz w:val="24"/>
              </w:rPr>
              <w:t>A</w:t>
            </w:r>
            <w:r w:rsidRPr="00607FF2">
              <w:rPr>
                <w:rFonts w:hint="eastAsia"/>
                <w:b/>
                <w:sz w:val="24"/>
              </w:rPr>
              <w:t>股有一定折价，公司低位发行港股，对港股定价有何预期？是否会损害</w:t>
            </w:r>
            <w:r w:rsidRPr="00607FF2">
              <w:rPr>
                <w:rFonts w:hint="eastAsia"/>
                <w:b/>
                <w:sz w:val="24"/>
              </w:rPr>
              <w:t>A</w:t>
            </w:r>
            <w:r w:rsidRPr="00607FF2">
              <w:rPr>
                <w:rFonts w:hint="eastAsia"/>
                <w:b/>
                <w:sz w:val="24"/>
              </w:rPr>
              <w:t>股股东利益？</w:t>
            </w:r>
          </w:p>
          <w:p w14:paraId="34647093" w14:textId="396E2DA1" w:rsidR="00607FF2" w:rsidRPr="002D6DBF" w:rsidRDefault="00607FF2" w:rsidP="00607FF2">
            <w:pPr>
              <w:spacing w:line="360" w:lineRule="exact"/>
              <w:jc w:val="both"/>
              <w:rPr>
                <w:sz w:val="24"/>
              </w:rPr>
            </w:pPr>
            <w:r>
              <w:rPr>
                <w:rFonts w:hint="eastAsia"/>
                <w:sz w:val="24"/>
              </w:rPr>
              <w:t>A</w:t>
            </w:r>
            <w:r>
              <w:rPr>
                <w:rFonts w:hint="eastAsia"/>
                <w:sz w:val="24"/>
              </w:rPr>
              <w:t>：</w:t>
            </w:r>
            <w:r w:rsidRPr="00607FF2">
              <w:rPr>
                <w:rFonts w:hint="eastAsia"/>
                <w:sz w:val="24"/>
              </w:rPr>
              <w:t>H</w:t>
            </w:r>
            <w:r w:rsidRPr="00607FF2">
              <w:rPr>
                <w:rFonts w:hint="eastAsia"/>
                <w:sz w:val="24"/>
              </w:rPr>
              <w:t>股发行定价将依托公司基本面、管线价值并结合生物医药市场环境，由市场询价确定。本次</w:t>
            </w:r>
            <w:r w:rsidRPr="00607FF2">
              <w:rPr>
                <w:rFonts w:hint="eastAsia"/>
                <w:sz w:val="24"/>
              </w:rPr>
              <w:t>H</w:t>
            </w:r>
            <w:r w:rsidRPr="00607FF2">
              <w:rPr>
                <w:rFonts w:hint="eastAsia"/>
                <w:sz w:val="24"/>
              </w:rPr>
              <w:t>股发行将严格履行各项审批程序，充分保护</w:t>
            </w:r>
            <w:r>
              <w:rPr>
                <w:rFonts w:hint="eastAsia"/>
                <w:sz w:val="24"/>
              </w:rPr>
              <w:t>A</w:t>
            </w:r>
            <w:r w:rsidRPr="00607FF2">
              <w:rPr>
                <w:rFonts w:hint="eastAsia"/>
                <w:sz w:val="24"/>
              </w:rPr>
              <w:t>股股东权益。</w:t>
            </w:r>
          </w:p>
        </w:tc>
      </w:tr>
      <w:tr w:rsidR="00F01DD2" w:rsidRPr="00552CF7" w14:paraId="4BE7F7C1" w14:textId="77777777" w:rsidTr="004E5ADE">
        <w:trPr>
          <w:trHeight w:val="567"/>
        </w:trPr>
        <w:tc>
          <w:tcPr>
            <w:tcW w:w="726" w:type="pct"/>
            <w:tcBorders>
              <w:top w:val="single" w:sz="4" w:space="0" w:color="000000"/>
              <w:left w:val="single" w:sz="4" w:space="0" w:color="000000"/>
              <w:bottom w:val="single" w:sz="4" w:space="0" w:color="000000"/>
              <w:right w:val="single" w:sz="4" w:space="0" w:color="000000"/>
            </w:tcBorders>
            <w:vAlign w:val="center"/>
          </w:tcPr>
          <w:p w14:paraId="795E3B1D" w14:textId="09D00DA5" w:rsidR="00F01DD2" w:rsidRPr="00552CF7" w:rsidRDefault="00AF34FA">
            <w:pPr>
              <w:snapToGrid w:val="0"/>
              <w:ind w:rightChars="50" w:right="100"/>
              <w:jc w:val="center"/>
              <w:rPr>
                <w:b/>
                <w:sz w:val="24"/>
                <w:szCs w:val="24"/>
              </w:rPr>
            </w:pPr>
            <w:r w:rsidRPr="00552CF7">
              <w:rPr>
                <w:b/>
                <w:sz w:val="24"/>
                <w:szCs w:val="24"/>
              </w:rPr>
              <w:lastRenderedPageBreak/>
              <w:t>附件清单</w:t>
            </w:r>
          </w:p>
          <w:p w14:paraId="2F0EB2C2" w14:textId="77777777" w:rsidR="00F01DD2" w:rsidRPr="00552CF7" w:rsidRDefault="00AF34FA">
            <w:pPr>
              <w:snapToGrid w:val="0"/>
              <w:ind w:rightChars="50" w:right="100"/>
              <w:jc w:val="center"/>
              <w:rPr>
                <w:b/>
                <w:sz w:val="24"/>
                <w:szCs w:val="24"/>
              </w:rPr>
            </w:pPr>
            <w:r w:rsidRPr="00552CF7">
              <w:rPr>
                <w:b/>
                <w:sz w:val="24"/>
                <w:szCs w:val="24"/>
              </w:rPr>
              <w:t>（如有）</w:t>
            </w:r>
          </w:p>
        </w:tc>
        <w:tc>
          <w:tcPr>
            <w:tcW w:w="4274" w:type="pct"/>
            <w:tcBorders>
              <w:top w:val="single" w:sz="4" w:space="0" w:color="000000"/>
              <w:left w:val="single" w:sz="4" w:space="0" w:color="000000"/>
              <w:bottom w:val="single" w:sz="4" w:space="0" w:color="000000"/>
              <w:right w:val="single" w:sz="4" w:space="0" w:color="000000"/>
            </w:tcBorders>
            <w:vAlign w:val="center"/>
          </w:tcPr>
          <w:p w14:paraId="61EC939E" w14:textId="7610BE35" w:rsidR="00F01DD2" w:rsidRPr="00552CF7" w:rsidRDefault="00225BC9" w:rsidP="003C02B6">
            <w:pPr>
              <w:snapToGrid w:val="0"/>
              <w:rPr>
                <w:sz w:val="24"/>
                <w:szCs w:val="24"/>
              </w:rPr>
            </w:pPr>
            <w:r w:rsidRPr="00552CF7">
              <w:rPr>
                <w:sz w:val="24"/>
                <w:szCs w:val="24"/>
              </w:rPr>
              <w:t>无</w:t>
            </w:r>
          </w:p>
        </w:tc>
      </w:tr>
      <w:tr w:rsidR="00F01DD2" w:rsidRPr="007F59B3" w14:paraId="5EF7548B" w14:textId="77777777" w:rsidTr="004E5ADE">
        <w:trPr>
          <w:trHeight w:val="454"/>
        </w:trPr>
        <w:tc>
          <w:tcPr>
            <w:tcW w:w="726" w:type="pct"/>
            <w:tcBorders>
              <w:top w:val="single" w:sz="4" w:space="0" w:color="000000"/>
              <w:left w:val="single" w:sz="4" w:space="0" w:color="000000"/>
              <w:bottom w:val="single" w:sz="4" w:space="0" w:color="000000"/>
              <w:right w:val="single" w:sz="4" w:space="0" w:color="000000"/>
            </w:tcBorders>
            <w:vAlign w:val="center"/>
          </w:tcPr>
          <w:p w14:paraId="1D187B69" w14:textId="77777777" w:rsidR="00F01DD2" w:rsidRPr="00552CF7" w:rsidRDefault="00AF34FA">
            <w:pPr>
              <w:snapToGrid w:val="0"/>
              <w:ind w:rightChars="50" w:right="100"/>
              <w:jc w:val="center"/>
              <w:rPr>
                <w:b/>
                <w:sz w:val="24"/>
                <w:szCs w:val="24"/>
              </w:rPr>
            </w:pPr>
            <w:r w:rsidRPr="00552CF7">
              <w:rPr>
                <w:b/>
                <w:sz w:val="24"/>
                <w:szCs w:val="24"/>
              </w:rPr>
              <w:t>日期</w:t>
            </w:r>
          </w:p>
        </w:tc>
        <w:tc>
          <w:tcPr>
            <w:tcW w:w="4274" w:type="pct"/>
            <w:tcBorders>
              <w:top w:val="single" w:sz="4" w:space="0" w:color="000000"/>
              <w:left w:val="single" w:sz="4" w:space="0" w:color="000000"/>
              <w:bottom w:val="single" w:sz="4" w:space="0" w:color="000000"/>
              <w:right w:val="single" w:sz="4" w:space="0" w:color="000000"/>
            </w:tcBorders>
            <w:vAlign w:val="center"/>
          </w:tcPr>
          <w:p w14:paraId="4F432BE2" w14:textId="29FEDF67" w:rsidR="00F01DD2" w:rsidRPr="007F59B3" w:rsidRDefault="00940708" w:rsidP="00FE53A8">
            <w:pPr>
              <w:snapToGrid w:val="0"/>
              <w:rPr>
                <w:sz w:val="24"/>
                <w:szCs w:val="24"/>
              </w:rPr>
            </w:pPr>
            <w:r>
              <w:rPr>
                <w:rFonts w:hint="eastAsia"/>
                <w:sz w:val="24"/>
                <w:szCs w:val="24"/>
              </w:rPr>
              <w:t>2026</w:t>
            </w:r>
            <w:r w:rsidR="003D712B" w:rsidRPr="003D712B">
              <w:rPr>
                <w:rFonts w:hint="eastAsia"/>
                <w:sz w:val="24"/>
                <w:szCs w:val="24"/>
              </w:rPr>
              <w:t>年</w:t>
            </w:r>
            <w:r w:rsidR="0066057A">
              <w:rPr>
                <w:sz w:val="24"/>
                <w:szCs w:val="24"/>
              </w:rPr>
              <w:t>9</w:t>
            </w:r>
            <w:r w:rsidR="003D712B" w:rsidRPr="003D712B">
              <w:rPr>
                <w:rFonts w:hint="eastAsia"/>
                <w:sz w:val="24"/>
                <w:szCs w:val="24"/>
              </w:rPr>
              <w:t>月</w:t>
            </w:r>
            <w:r w:rsidR="0066057A">
              <w:rPr>
                <w:rFonts w:hint="eastAsia"/>
                <w:sz w:val="24"/>
                <w:szCs w:val="24"/>
              </w:rPr>
              <w:t>1</w:t>
            </w:r>
            <w:r w:rsidR="0066057A">
              <w:rPr>
                <w:sz w:val="24"/>
                <w:szCs w:val="24"/>
              </w:rPr>
              <w:t>6</w:t>
            </w:r>
            <w:r w:rsidR="003D712B" w:rsidRPr="003D712B">
              <w:rPr>
                <w:rFonts w:hint="eastAsia"/>
                <w:sz w:val="24"/>
                <w:szCs w:val="24"/>
              </w:rPr>
              <w:t>日</w:t>
            </w:r>
          </w:p>
        </w:tc>
      </w:tr>
    </w:tbl>
    <w:p w14:paraId="5173315C" w14:textId="29C02355" w:rsidR="00F01DD2" w:rsidRDefault="00F01DD2" w:rsidP="00B40C55">
      <w:pPr>
        <w:spacing w:line="20" w:lineRule="exact"/>
      </w:pPr>
    </w:p>
    <w:p w14:paraId="4B184B65" w14:textId="7E114D06" w:rsidR="005566DF" w:rsidRDefault="005566DF" w:rsidP="00B40C55">
      <w:pPr>
        <w:spacing w:line="20" w:lineRule="exact"/>
      </w:pPr>
    </w:p>
    <w:p w14:paraId="78C4D3EA" w14:textId="0716B3FE" w:rsidR="005566DF" w:rsidRDefault="005566DF" w:rsidP="00B40C55">
      <w:pPr>
        <w:spacing w:line="20" w:lineRule="exact"/>
      </w:pPr>
    </w:p>
    <w:p w14:paraId="0D03DB50" w14:textId="68013CD7" w:rsidR="005566DF" w:rsidRDefault="005566DF" w:rsidP="00B40C55">
      <w:pPr>
        <w:spacing w:line="20" w:lineRule="exact"/>
      </w:pPr>
    </w:p>
    <w:p w14:paraId="1287E777" w14:textId="02C76E2A" w:rsidR="005566DF" w:rsidRDefault="005566DF" w:rsidP="00B40C55">
      <w:pPr>
        <w:spacing w:line="20" w:lineRule="exact"/>
      </w:pPr>
    </w:p>
    <w:p w14:paraId="47BB2DFE" w14:textId="5F5E1013" w:rsidR="005566DF" w:rsidRDefault="005566DF">
      <w:pPr>
        <w:widowControl/>
        <w:autoSpaceDE/>
        <w:autoSpaceDN/>
        <w:adjustRightInd/>
        <w:textAlignment w:val="auto"/>
        <w:rPr>
          <w:sz w:val="24"/>
          <w:szCs w:val="24"/>
        </w:rPr>
      </w:pPr>
    </w:p>
    <w:sectPr w:rsidR="005566DF">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24BA2" w14:textId="77777777" w:rsidR="00B13003" w:rsidRDefault="00B13003" w:rsidP="003F1671">
      <w:r>
        <w:separator/>
      </w:r>
    </w:p>
  </w:endnote>
  <w:endnote w:type="continuationSeparator" w:id="0">
    <w:p w14:paraId="55CA61B2" w14:textId="77777777" w:rsidR="00B13003" w:rsidRDefault="00B13003" w:rsidP="003F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56556" w14:textId="77777777" w:rsidR="00B13003" w:rsidRDefault="00B13003" w:rsidP="003F1671">
      <w:r>
        <w:separator/>
      </w:r>
    </w:p>
  </w:footnote>
  <w:footnote w:type="continuationSeparator" w:id="0">
    <w:p w14:paraId="540BEC44" w14:textId="77777777" w:rsidR="00B13003" w:rsidRDefault="00B13003" w:rsidP="003F1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B69CA"/>
    <w:multiLevelType w:val="hybridMultilevel"/>
    <w:tmpl w:val="95A68438"/>
    <w:lvl w:ilvl="0" w:tplc="879252E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EFA7B59"/>
    <w:multiLevelType w:val="hybridMultilevel"/>
    <w:tmpl w:val="D1764F30"/>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3398029C"/>
    <w:multiLevelType w:val="hybridMultilevel"/>
    <w:tmpl w:val="D85A9894"/>
    <w:lvl w:ilvl="0" w:tplc="8836E98A">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1383BE5"/>
    <w:multiLevelType w:val="hybridMultilevel"/>
    <w:tmpl w:val="D0E0E1D0"/>
    <w:lvl w:ilvl="0" w:tplc="85322D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CDD00E6"/>
    <w:multiLevelType w:val="hybridMultilevel"/>
    <w:tmpl w:val="29761DCA"/>
    <w:lvl w:ilvl="0" w:tplc="E55CAC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HorizontalSpacing w:val="100"/>
  <w:drawingGridVerticalSpacing w:val="156"/>
  <w:displayHorizontalDrawingGridEvery w:val="0"/>
  <w:displayVerticalDrawingGridEvery w:val="2"/>
  <w:characterSpacingControl w:val="compressPunctuation"/>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DD2"/>
    <w:rsid w:val="00005211"/>
    <w:rsid w:val="000076DD"/>
    <w:rsid w:val="00007760"/>
    <w:rsid w:val="000172B6"/>
    <w:rsid w:val="0002135E"/>
    <w:rsid w:val="00026C4B"/>
    <w:rsid w:val="00030A1F"/>
    <w:rsid w:val="000352FC"/>
    <w:rsid w:val="00037571"/>
    <w:rsid w:val="000402E7"/>
    <w:rsid w:val="0004441B"/>
    <w:rsid w:val="000445EC"/>
    <w:rsid w:val="00044D10"/>
    <w:rsid w:val="00045D5C"/>
    <w:rsid w:val="00050D5B"/>
    <w:rsid w:val="00051945"/>
    <w:rsid w:val="00052783"/>
    <w:rsid w:val="00054310"/>
    <w:rsid w:val="000546B4"/>
    <w:rsid w:val="00055E02"/>
    <w:rsid w:val="00056D7A"/>
    <w:rsid w:val="00057F2C"/>
    <w:rsid w:val="0006122C"/>
    <w:rsid w:val="000626AF"/>
    <w:rsid w:val="000646CA"/>
    <w:rsid w:val="000656F2"/>
    <w:rsid w:val="00067FF4"/>
    <w:rsid w:val="00071DAE"/>
    <w:rsid w:val="000724BB"/>
    <w:rsid w:val="000758FD"/>
    <w:rsid w:val="00076B2C"/>
    <w:rsid w:val="00077913"/>
    <w:rsid w:val="00077956"/>
    <w:rsid w:val="00083D2F"/>
    <w:rsid w:val="00084C6E"/>
    <w:rsid w:val="00085B3A"/>
    <w:rsid w:val="00085EED"/>
    <w:rsid w:val="000878C5"/>
    <w:rsid w:val="00090596"/>
    <w:rsid w:val="000936E7"/>
    <w:rsid w:val="000951EC"/>
    <w:rsid w:val="00097D41"/>
    <w:rsid w:val="000A0D53"/>
    <w:rsid w:val="000A39ED"/>
    <w:rsid w:val="000A7A31"/>
    <w:rsid w:val="000B2192"/>
    <w:rsid w:val="000B6DB4"/>
    <w:rsid w:val="000C1DE3"/>
    <w:rsid w:val="000C2342"/>
    <w:rsid w:val="000D092C"/>
    <w:rsid w:val="000D16FA"/>
    <w:rsid w:val="000D25CC"/>
    <w:rsid w:val="000D5B44"/>
    <w:rsid w:val="000D68B8"/>
    <w:rsid w:val="000D7094"/>
    <w:rsid w:val="000F060B"/>
    <w:rsid w:val="000F3D03"/>
    <w:rsid w:val="000F73B6"/>
    <w:rsid w:val="00106B2E"/>
    <w:rsid w:val="00106F17"/>
    <w:rsid w:val="00112969"/>
    <w:rsid w:val="0011418D"/>
    <w:rsid w:val="00114CE2"/>
    <w:rsid w:val="00117416"/>
    <w:rsid w:val="00117604"/>
    <w:rsid w:val="00117C34"/>
    <w:rsid w:val="00120205"/>
    <w:rsid w:val="00121E57"/>
    <w:rsid w:val="0012335C"/>
    <w:rsid w:val="00123BB0"/>
    <w:rsid w:val="00124CC2"/>
    <w:rsid w:val="00125FB7"/>
    <w:rsid w:val="0012620C"/>
    <w:rsid w:val="00127493"/>
    <w:rsid w:val="00130AA5"/>
    <w:rsid w:val="00132D96"/>
    <w:rsid w:val="00134C6B"/>
    <w:rsid w:val="00140607"/>
    <w:rsid w:val="0014123D"/>
    <w:rsid w:val="00141CB8"/>
    <w:rsid w:val="00142523"/>
    <w:rsid w:val="001433D3"/>
    <w:rsid w:val="00145179"/>
    <w:rsid w:val="001452C9"/>
    <w:rsid w:val="001459CE"/>
    <w:rsid w:val="00150A70"/>
    <w:rsid w:val="001513F4"/>
    <w:rsid w:val="001518A0"/>
    <w:rsid w:val="001540AC"/>
    <w:rsid w:val="00157372"/>
    <w:rsid w:val="0016367E"/>
    <w:rsid w:val="001639F6"/>
    <w:rsid w:val="00167A7F"/>
    <w:rsid w:val="001708E5"/>
    <w:rsid w:val="00171A50"/>
    <w:rsid w:val="00174259"/>
    <w:rsid w:val="00174618"/>
    <w:rsid w:val="001747E6"/>
    <w:rsid w:val="00174E97"/>
    <w:rsid w:val="00176883"/>
    <w:rsid w:val="00176BFF"/>
    <w:rsid w:val="00176EF2"/>
    <w:rsid w:val="00181876"/>
    <w:rsid w:val="001838C3"/>
    <w:rsid w:val="00185AF7"/>
    <w:rsid w:val="00186A29"/>
    <w:rsid w:val="00187935"/>
    <w:rsid w:val="00194882"/>
    <w:rsid w:val="00194887"/>
    <w:rsid w:val="00195B22"/>
    <w:rsid w:val="00196035"/>
    <w:rsid w:val="0019749F"/>
    <w:rsid w:val="00197DC4"/>
    <w:rsid w:val="001A4976"/>
    <w:rsid w:val="001A4D7E"/>
    <w:rsid w:val="001A6663"/>
    <w:rsid w:val="001A7CBC"/>
    <w:rsid w:val="001A7DFA"/>
    <w:rsid w:val="001B0509"/>
    <w:rsid w:val="001B6DB8"/>
    <w:rsid w:val="001B75B2"/>
    <w:rsid w:val="001B7636"/>
    <w:rsid w:val="001C2A4A"/>
    <w:rsid w:val="001C5EA0"/>
    <w:rsid w:val="001C6D65"/>
    <w:rsid w:val="001C72C1"/>
    <w:rsid w:val="001C7595"/>
    <w:rsid w:val="001D07F4"/>
    <w:rsid w:val="001D15A8"/>
    <w:rsid w:val="001D31EC"/>
    <w:rsid w:val="001D3D37"/>
    <w:rsid w:val="001D5F32"/>
    <w:rsid w:val="001E0754"/>
    <w:rsid w:val="001E1C5D"/>
    <w:rsid w:val="001E5B42"/>
    <w:rsid w:val="001E6FC9"/>
    <w:rsid w:val="001F1410"/>
    <w:rsid w:val="001F7200"/>
    <w:rsid w:val="001F7D7A"/>
    <w:rsid w:val="002005C0"/>
    <w:rsid w:val="00200639"/>
    <w:rsid w:val="002007BD"/>
    <w:rsid w:val="00202E10"/>
    <w:rsid w:val="002039EF"/>
    <w:rsid w:val="0020509A"/>
    <w:rsid w:val="0021048F"/>
    <w:rsid w:val="0021159E"/>
    <w:rsid w:val="00211AB7"/>
    <w:rsid w:val="002147D7"/>
    <w:rsid w:val="00215BC3"/>
    <w:rsid w:val="00220FFA"/>
    <w:rsid w:val="00225BC9"/>
    <w:rsid w:val="00232C92"/>
    <w:rsid w:val="002339DD"/>
    <w:rsid w:val="00233E86"/>
    <w:rsid w:val="00235D22"/>
    <w:rsid w:val="00237FB3"/>
    <w:rsid w:val="00241B98"/>
    <w:rsid w:val="002476B2"/>
    <w:rsid w:val="00251376"/>
    <w:rsid w:val="00254DF9"/>
    <w:rsid w:val="002600F1"/>
    <w:rsid w:val="0026295E"/>
    <w:rsid w:val="00264337"/>
    <w:rsid w:val="00265187"/>
    <w:rsid w:val="00271106"/>
    <w:rsid w:val="002732F5"/>
    <w:rsid w:val="00273B0F"/>
    <w:rsid w:val="00274215"/>
    <w:rsid w:val="00275270"/>
    <w:rsid w:val="002825ED"/>
    <w:rsid w:val="00282AD6"/>
    <w:rsid w:val="00290305"/>
    <w:rsid w:val="00291B4E"/>
    <w:rsid w:val="00295A39"/>
    <w:rsid w:val="002A187C"/>
    <w:rsid w:val="002A1EC4"/>
    <w:rsid w:val="002A45DD"/>
    <w:rsid w:val="002A65B9"/>
    <w:rsid w:val="002B08BC"/>
    <w:rsid w:val="002B32CF"/>
    <w:rsid w:val="002B4038"/>
    <w:rsid w:val="002B6899"/>
    <w:rsid w:val="002B7636"/>
    <w:rsid w:val="002C21AC"/>
    <w:rsid w:val="002C30B5"/>
    <w:rsid w:val="002C3193"/>
    <w:rsid w:val="002C3A17"/>
    <w:rsid w:val="002C3EC6"/>
    <w:rsid w:val="002C43DA"/>
    <w:rsid w:val="002C53A2"/>
    <w:rsid w:val="002C7823"/>
    <w:rsid w:val="002D06E4"/>
    <w:rsid w:val="002D2363"/>
    <w:rsid w:val="002D314D"/>
    <w:rsid w:val="002D45F2"/>
    <w:rsid w:val="002D4E4B"/>
    <w:rsid w:val="002D6753"/>
    <w:rsid w:val="002D6DBF"/>
    <w:rsid w:val="002D7A11"/>
    <w:rsid w:val="002E0E69"/>
    <w:rsid w:val="002E1542"/>
    <w:rsid w:val="002E16C8"/>
    <w:rsid w:val="002E5A03"/>
    <w:rsid w:val="002E6B88"/>
    <w:rsid w:val="002E6FA5"/>
    <w:rsid w:val="002E7D16"/>
    <w:rsid w:val="002F1FF7"/>
    <w:rsid w:val="002F2C99"/>
    <w:rsid w:val="002F35E0"/>
    <w:rsid w:val="002F41DB"/>
    <w:rsid w:val="002F4726"/>
    <w:rsid w:val="0030219A"/>
    <w:rsid w:val="00304889"/>
    <w:rsid w:val="003049E0"/>
    <w:rsid w:val="003076E4"/>
    <w:rsid w:val="003157D9"/>
    <w:rsid w:val="003169B9"/>
    <w:rsid w:val="003201D2"/>
    <w:rsid w:val="00322003"/>
    <w:rsid w:val="00322744"/>
    <w:rsid w:val="00325564"/>
    <w:rsid w:val="0033211F"/>
    <w:rsid w:val="0033366F"/>
    <w:rsid w:val="003378D7"/>
    <w:rsid w:val="00343B22"/>
    <w:rsid w:val="003455EC"/>
    <w:rsid w:val="003458C6"/>
    <w:rsid w:val="00347ECE"/>
    <w:rsid w:val="00353D44"/>
    <w:rsid w:val="00356691"/>
    <w:rsid w:val="0035722A"/>
    <w:rsid w:val="00357E8B"/>
    <w:rsid w:val="00361C79"/>
    <w:rsid w:val="00361E59"/>
    <w:rsid w:val="00363273"/>
    <w:rsid w:val="003640D0"/>
    <w:rsid w:val="00366515"/>
    <w:rsid w:val="00375C7B"/>
    <w:rsid w:val="003778CB"/>
    <w:rsid w:val="00380265"/>
    <w:rsid w:val="00380FA5"/>
    <w:rsid w:val="00382BD3"/>
    <w:rsid w:val="003855CC"/>
    <w:rsid w:val="00385E95"/>
    <w:rsid w:val="00387806"/>
    <w:rsid w:val="00390AF2"/>
    <w:rsid w:val="0039123D"/>
    <w:rsid w:val="0039248C"/>
    <w:rsid w:val="00393760"/>
    <w:rsid w:val="00395AAE"/>
    <w:rsid w:val="0039727B"/>
    <w:rsid w:val="003A3EFD"/>
    <w:rsid w:val="003A53AD"/>
    <w:rsid w:val="003B447F"/>
    <w:rsid w:val="003B4A4F"/>
    <w:rsid w:val="003C02B6"/>
    <w:rsid w:val="003C0349"/>
    <w:rsid w:val="003C4ADD"/>
    <w:rsid w:val="003C4C3C"/>
    <w:rsid w:val="003C4D8B"/>
    <w:rsid w:val="003C5C21"/>
    <w:rsid w:val="003C5F86"/>
    <w:rsid w:val="003C72EC"/>
    <w:rsid w:val="003D0A9C"/>
    <w:rsid w:val="003D1976"/>
    <w:rsid w:val="003D712B"/>
    <w:rsid w:val="003E1888"/>
    <w:rsid w:val="003E27FE"/>
    <w:rsid w:val="003E3D3D"/>
    <w:rsid w:val="003E5A3A"/>
    <w:rsid w:val="003E7364"/>
    <w:rsid w:val="003F1671"/>
    <w:rsid w:val="003F2033"/>
    <w:rsid w:val="003F2716"/>
    <w:rsid w:val="003F3315"/>
    <w:rsid w:val="003F4490"/>
    <w:rsid w:val="003F6BF7"/>
    <w:rsid w:val="00400D2A"/>
    <w:rsid w:val="004011AB"/>
    <w:rsid w:val="004034C4"/>
    <w:rsid w:val="0040425D"/>
    <w:rsid w:val="00407E1E"/>
    <w:rsid w:val="00412C1A"/>
    <w:rsid w:val="00416901"/>
    <w:rsid w:val="00416995"/>
    <w:rsid w:val="00421819"/>
    <w:rsid w:val="004245CD"/>
    <w:rsid w:val="0043114D"/>
    <w:rsid w:val="00431D1F"/>
    <w:rsid w:val="004334A9"/>
    <w:rsid w:val="004345E3"/>
    <w:rsid w:val="0043590E"/>
    <w:rsid w:val="00436B3A"/>
    <w:rsid w:val="004371E9"/>
    <w:rsid w:val="00443E83"/>
    <w:rsid w:val="00446650"/>
    <w:rsid w:val="004478F2"/>
    <w:rsid w:val="00450F3E"/>
    <w:rsid w:val="004557E5"/>
    <w:rsid w:val="004561F2"/>
    <w:rsid w:val="0046019F"/>
    <w:rsid w:val="0046168F"/>
    <w:rsid w:val="004638B3"/>
    <w:rsid w:val="004662F6"/>
    <w:rsid w:val="004669BD"/>
    <w:rsid w:val="00467B86"/>
    <w:rsid w:val="004709C9"/>
    <w:rsid w:val="00473125"/>
    <w:rsid w:val="00475AC9"/>
    <w:rsid w:val="004777E6"/>
    <w:rsid w:val="004826EB"/>
    <w:rsid w:val="00484B34"/>
    <w:rsid w:val="0048529D"/>
    <w:rsid w:val="0048562A"/>
    <w:rsid w:val="004857C7"/>
    <w:rsid w:val="00485D36"/>
    <w:rsid w:val="0049120A"/>
    <w:rsid w:val="004920DF"/>
    <w:rsid w:val="004925EC"/>
    <w:rsid w:val="00496EC7"/>
    <w:rsid w:val="004A00D0"/>
    <w:rsid w:val="004A15A4"/>
    <w:rsid w:val="004A2A5C"/>
    <w:rsid w:val="004A30D3"/>
    <w:rsid w:val="004A4B3E"/>
    <w:rsid w:val="004B011C"/>
    <w:rsid w:val="004B1C7D"/>
    <w:rsid w:val="004B2A52"/>
    <w:rsid w:val="004B2EA8"/>
    <w:rsid w:val="004B58EB"/>
    <w:rsid w:val="004B6338"/>
    <w:rsid w:val="004C08EB"/>
    <w:rsid w:val="004C1B1C"/>
    <w:rsid w:val="004C1B6D"/>
    <w:rsid w:val="004C1C06"/>
    <w:rsid w:val="004C67B1"/>
    <w:rsid w:val="004D0F95"/>
    <w:rsid w:val="004D561D"/>
    <w:rsid w:val="004D5A7F"/>
    <w:rsid w:val="004E1B12"/>
    <w:rsid w:val="004E296E"/>
    <w:rsid w:val="004E5ADE"/>
    <w:rsid w:val="004F0E0E"/>
    <w:rsid w:val="004F188F"/>
    <w:rsid w:val="004F1F54"/>
    <w:rsid w:val="004F2D19"/>
    <w:rsid w:val="004F3049"/>
    <w:rsid w:val="004F3727"/>
    <w:rsid w:val="004F3D0D"/>
    <w:rsid w:val="004F528F"/>
    <w:rsid w:val="004F7487"/>
    <w:rsid w:val="004F7C0D"/>
    <w:rsid w:val="0050134D"/>
    <w:rsid w:val="00503849"/>
    <w:rsid w:val="00507460"/>
    <w:rsid w:val="00511664"/>
    <w:rsid w:val="005125B7"/>
    <w:rsid w:val="00520859"/>
    <w:rsid w:val="00521C8E"/>
    <w:rsid w:val="00524FEF"/>
    <w:rsid w:val="0052703D"/>
    <w:rsid w:val="00527ED2"/>
    <w:rsid w:val="00530ACD"/>
    <w:rsid w:val="00534CFB"/>
    <w:rsid w:val="005361CC"/>
    <w:rsid w:val="00536AA6"/>
    <w:rsid w:val="005408E0"/>
    <w:rsid w:val="00540ABB"/>
    <w:rsid w:val="00542A42"/>
    <w:rsid w:val="005434D0"/>
    <w:rsid w:val="00544B62"/>
    <w:rsid w:val="005456DD"/>
    <w:rsid w:val="005464DC"/>
    <w:rsid w:val="00552CF7"/>
    <w:rsid w:val="00554ED6"/>
    <w:rsid w:val="005566DF"/>
    <w:rsid w:val="005635FF"/>
    <w:rsid w:val="00563AB1"/>
    <w:rsid w:val="0056475B"/>
    <w:rsid w:val="005660BE"/>
    <w:rsid w:val="00572CD8"/>
    <w:rsid w:val="0057433E"/>
    <w:rsid w:val="005807C3"/>
    <w:rsid w:val="00582179"/>
    <w:rsid w:val="005828A5"/>
    <w:rsid w:val="005828C9"/>
    <w:rsid w:val="005835B0"/>
    <w:rsid w:val="00583C80"/>
    <w:rsid w:val="0058641B"/>
    <w:rsid w:val="00587177"/>
    <w:rsid w:val="00587B8C"/>
    <w:rsid w:val="0059538A"/>
    <w:rsid w:val="005957C2"/>
    <w:rsid w:val="0059702A"/>
    <w:rsid w:val="005A29B3"/>
    <w:rsid w:val="005A3536"/>
    <w:rsid w:val="005A3CC1"/>
    <w:rsid w:val="005A59B4"/>
    <w:rsid w:val="005A5E73"/>
    <w:rsid w:val="005A5FC7"/>
    <w:rsid w:val="005A674F"/>
    <w:rsid w:val="005B1768"/>
    <w:rsid w:val="005B4ED1"/>
    <w:rsid w:val="005B520B"/>
    <w:rsid w:val="005B5811"/>
    <w:rsid w:val="005B7489"/>
    <w:rsid w:val="005C0136"/>
    <w:rsid w:val="005C0A38"/>
    <w:rsid w:val="005C0C0F"/>
    <w:rsid w:val="005C18A4"/>
    <w:rsid w:val="005C4FC2"/>
    <w:rsid w:val="005C520F"/>
    <w:rsid w:val="005C7B94"/>
    <w:rsid w:val="005D2F0D"/>
    <w:rsid w:val="005D5BD8"/>
    <w:rsid w:val="005D7753"/>
    <w:rsid w:val="005E3691"/>
    <w:rsid w:val="005E4873"/>
    <w:rsid w:val="005E4DAE"/>
    <w:rsid w:val="005E512F"/>
    <w:rsid w:val="005E5DA0"/>
    <w:rsid w:val="005F2E1B"/>
    <w:rsid w:val="005F2F08"/>
    <w:rsid w:val="005F36FE"/>
    <w:rsid w:val="005F3A1A"/>
    <w:rsid w:val="005F5006"/>
    <w:rsid w:val="005F5072"/>
    <w:rsid w:val="005F797E"/>
    <w:rsid w:val="006014CF"/>
    <w:rsid w:val="006040CD"/>
    <w:rsid w:val="00607FF2"/>
    <w:rsid w:val="00612042"/>
    <w:rsid w:val="00617C75"/>
    <w:rsid w:val="00621372"/>
    <w:rsid w:val="006221C1"/>
    <w:rsid w:val="006252CB"/>
    <w:rsid w:val="00626422"/>
    <w:rsid w:val="00626CF2"/>
    <w:rsid w:val="0063083A"/>
    <w:rsid w:val="006327D5"/>
    <w:rsid w:val="0063661B"/>
    <w:rsid w:val="0063718A"/>
    <w:rsid w:val="00651507"/>
    <w:rsid w:val="00652DB9"/>
    <w:rsid w:val="00652F86"/>
    <w:rsid w:val="00653B1A"/>
    <w:rsid w:val="00653FDD"/>
    <w:rsid w:val="00654CB2"/>
    <w:rsid w:val="00656D2E"/>
    <w:rsid w:val="006575EB"/>
    <w:rsid w:val="006577CC"/>
    <w:rsid w:val="00657CEB"/>
    <w:rsid w:val="0066057A"/>
    <w:rsid w:val="00664A2E"/>
    <w:rsid w:val="00665D96"/>
    <w:rsid w:val="006665AB"/>
    <w:rsid w:val="0067469A"/>
    <w:rsid w:val="006839D3"/>
    <w:rsid w:val="00683F67"/>
    <w:rsid w:val="00690907"/>
    <w:rsid w:val="00692E74"/>
    <w:rsid w:val="0069308B"/>
    <w:rsid w:val="006A0669"/>
    <w:rsid w:val="006A136F"/>
    <w:rsid w:val="006A419E"/>
    <w:rsid w:val="006A561C"/>
    <w:rsid w:val="006A7999"/>
    <w:rsid w:val="006B3306"/>
    <w:rsid w:val="006B3C35"/>
    <w:rsid w:val="006B4384"/>
    <w:rsid w:val="006B4E48"/>
    <w:rsid w:val="006B4EC2"/>
    <w:rsid w:val="006C5D06"/>
    <w:rsid w:val="006C694E"/>
    <w:rsid w:val="006C7CB4"/>
    <w:rsid w:val="006D2B14"/>
    <w:rsid w:val="006D2C3E"/>
    <w:rsid w:val="006D7D96"/>
    <w:rsid w:val="006E02FB"/>
    <w:rsid w:val="006E35FE"/>
    <w:rsid w:val="006E4BB9"/>
    <w:rsid w:val="006E50FE"/>
    <w:rsid w:val="006E5A92"/>
    <w:rsid w:val="006E7073"/>
    <w:rsid w:val="006F147C"/>
    <w:rsid w:val="006F423B"/>
    <w:rsid w:val="006F4F79"/>
    <w:rsid w:val="006F6D0D"/>
    <w:rsid w:val="007017CE"/>
    <w:rsid w:val="0070321A"/>
    <w:rsid w:val="0070442F"/>
    <w:rsid w:val="00704E45"/>
    <w:rsid w:val="0070517E"/>
    <w:rsid w:val="00713946"/>
    <w:rsid w:val="007140BE"/>
    <w:rsid w:val="00714750"/>
    <w:rsid w:val="007149B8"/>
    <w:rsid w:val="00715745"/>
    <w:rsid w:val="0072314E"/>
    <w:rsid w:val="00724112"/>
    <w:rsid w:val="0072606C"/>
    <w:rsid w:val="00733357"/>
    <w:rsid w:val="007361D8"/>
    <w:rsid w:val="007370AF"/>
    <w:rsid w:val="00737C89"/>
    <w:rsid w:val="00741C74"/>
    <w:rsid w:val="00743196"/>
    <w:rsid w:val="0074359B"/>
    <w:rsid w:val="00746347"/>
    <w:rsid w:val="00747BAF"/>
    <w:rsid w:val="00750501"/>
    <w:rsid w:val="00750B96"/>
    <w:rsid w:val="0075156D"/>
    <w:rsid w:val="00751F64"/>
    <w:rsid w:val="0075465F"/>
    <w:rsid w:val="007557C7"/>
    <w:rsid w:val="007602BB"/>
    <w:rsid w:val="007610D3"/>
    <w:rsid w:val="007616B4"/>
    <w:rsid w:val="007636FF"/>
    <w:rsid w:val="00764280"/>
    <w:rsid w:val="00765BB7"/>
    <w:rsid w:val="00771639"/>
    <w:rsid w:val="00772F02"/>
    <w:rsid w:val="00776629"/>
    <w:rsid w:val="007768D0"/>
    <w:rsid w:val="007917DD"/>
    <w:rsid w:val="00795694"/>
    <w:rsid w:val="00796DC8"/>
    <w:rsid w:val="00797F3F"/>
    <w:rsid w:val="007A4330"/>
    <w:rsid w:val="007A6D9B"/>
    <w:rsid w:val="007B3C32"/>
    <w:rsid w:val="007B603B"/>
    <w:rsid w:val="007C1AD2"/>
    <w:rsid w:val="007C2ECC"/>
    <w:rsid w:val="007C304C"/>
    <w:rsid w:val="007C338B"/>
    <w:rsid w:val="007C4B9C"/>
    <w:rsid w:val="007C7D05"/>
    <w:rsid w:val="007E06B1"/>
    <w:rsid w:val="007E0769"/>
    <w:rsid w:val="007E0BF8"/>
    <w:rsid w:val="007E2EF0"/>
    <w:rsid w:val="007E3204"/>
    <w:rsid w:val="007E4F21"/>
    <w:rsid w:val="007E6638"/>
    <w:rsid w:val="007E70D2"/>
    <w:rsid w:val="007E7AC9"/>
    <w:rsid w:val="007F4409"/>
    <w:rsid w:val="007F5304"/>
    <w:rsid w:val="007F59B3"/>
    <w:rsid w:val="007F6484"/>
    <w:rsid w:val="007F6969"/>
    <w:rsid w:val="007F748A"/>
    <w:rsid w:val="007F755A"/>
    <w:rsid w:val="007F7DEF"/>
    <w:rsid w:val="00804531"/>
    <w:rsid w:val="00807081"/>
    <w:rsid w:val="0080710F"/>
    <w:rsid w:val="00807D90"/>
    <w:rsid w:val="00807E37"/>
    <w:rsid w:val="00811772"/>
    <w:rsid w:val="00811B99"/>
    <w:rsid w:val="00811F7F"/>
    <w:rsid w:val="00812F7F"/>
    <w:rsid w:val="0081394C"/>
    <w:rsid w:val="00814068"/>
    <w:rsid w:val="008143AA"/>
    <w:rsid w:val="00821E12"/>
    <w:rsid w:val="008241EB"/>
    <w:rsid w:val="0083083F"/>
    <w:rsid w:val="00831B65"/>
    <w:rsid w:val="008320DF"/>
    <w:rsid w:val="00832EEF"/>
    <w:rsid w:val="00835A2C"/>
    <w:rsid w:val="008366D7"/>
    <w:rsid w:val="008502CF"/>
    <w:rsid w:val="008516E7"/>
    <w:rsid w:val="00851A6C"/>
    <w:rsid w:val="00855075"/>
    <w:rsid w:val="00855484"/>
    <w:rsid w:val="00856486"/>
    <w:rsid w:val="008575AB"/>
    <w:rsid w:val="008609D6"/>
    <w:rsid w:val="0086446F"/>
    <w:rsid w:val="00866A02"/>
    <w:rsid w:val="00870B11"/>
    <w:rsid w:val="00872181"/>
    <w:rsid w:val="008725CB"/>
    <w:rsid w:val="00873DE0"/>
    <w:rsid w:val="00873F05"/>
    <w:rsid w:val="00875950"/>
    <w:rsid w:val="00880DE7"/>
    <w:rsid w:val="00883063"/>
    <w:rsid w:val="00883D55"/>
    <w:rsid w:val="00886A76"/>
    <w:rsid w:val="00887395"/>
    <w:rsid w:val="0089074A"/>
    <w:rsid w:val="00892944"/>
    <w:rsid w:val="00893144"/>
    <w:rsid w:val="008A0F09"/>
    <w:rsid w:val="008A3B89"/>
    <w:rsid w:val="008A714A"/>
    <w:rsid w:val="008A7370"/>
    <w:rsid w:val="008B2116"/>
    <w:rsid w:val="008B759B"/>
    <w:rsid w:val="008B7F95"/>
    <w:rsid w:val="008C701B"/>
    <w:rsid w:val="008D36BE"/>
    <w:rsid w:val="008D454D"/>
    <w:rsid w:val="008E05BA"/>
    <w:rsid w:val="008E29B3"/>
    <w:rsid w:val="008E3802"/>
    <w:rsid w:val="008E3A7B"/>
    <w:rsid w:val="008E3CFB"/>
    <w:rsid w:val="008E4185"/>
    <w:rsid w:val="008E68BC"/>
    <w:rsid w:val="008E726C"/>
    <w:rsid w:val="008E734E"/>
    <w:rsid w:val="008F0845"/>
    <w:rsid w:val="008F1F27"/>
    <w:rsid w:val="008F682B"/>
    <w:rsid w:val="00902348"/>
    <w:rsid w:val="009059E9"/>
    <w:rsid w:val="00905AB2"/>
    <w:rsid w:val="00910C95"/>
    <w:rsid w:val="0091130D"/>
    <w:rsid w:val="0091219E"/>
    <w:rsid w:val="009248B1"/>
    <w:rsid w:val="00925099"/>
    <w:rsid w:val="00930E3D"/>
    <w:rsid w:val="009315FE"/>
    <w:rsid w:val="00932688"/>
    <w:rsid w:val="0093581A"/>
    <w:rsid w:val="00935A57"/>
    <w:rsid w:val="009364A7"/>
    <w:rsid w:val="00940708"/>
    <w:rsid w:val="00940C31"/>
    <w:rsid w:val="00942DDA"/>
    <w:rsid w:val="009435D8"/>
    <w:rsid w:val="009453BF"/>
    <w:rsid w:val="0094607C"/>
    <w:rsid w:val="00946764"/>
    <w:rsid w:val="00950B69"/>
    <w:rsid w:val="0095124A"/>
    <w:rsid w:val="00951456"/>
    <w:rsid w:val="00951E65"/>
    <w:rsid w:val="009546BA"/>
    <w:rsid w:val="00957336"/>
    <w:rsid w:val="00957EE4"/>
    <w:rsid w:val="00961E77"/>
    <w:rsid w:val="00961FD5"/>
    <w:rsid w:val="00962ACF"/>
    <w:rsid w:val="0096424B"/>
    <w:rsid w:val="009648C3"/>
    <w:rsid w:val="00966634"/>
    <w:rsid w:val="0097118A"/>
    <w:rsid w:val="00974231"/>
    <w:rsid w:val="00983D6F"/>
    <w:rsid w:val="009848E0"/>
    <w:rsid w:val="00994114"/>
    <w:rsid w:val="0099658A"/>
    <w:rsid w:val="009967A4"/>
    <w:rsid w:val="009A0904"/>
    <w:rsid w:val="009A1D89"/>
    <w:rsid w:val="009A3E99"/>
    <w:rsid w:val="009A759C"/>
    <w:rsid w:val="009B05B1"/>
    <w:rsid w:val="009B19F7"/>
    <w:rsid w:val="009B30B6"/>
    <w:rsid w:val="009B56C8"/>
    <w:rsid w:val="009B6D5D"/>
    <w:rsid w:val="009B7415"/>
    <w:rsid w:val="009B7B58"/>
    <w:rsid w:val="009C1CB3"/>
    <w:rsid w:val="009C353F"/>
    <w:rsid w:val="009C473B"/>
    <w:rsid w:val="009C5BED"/>
    <w:rsid w:val="009C656A"/>
    <w:rsid w:val="009C796E"/>
    <w:rsid w:val="009C7E06"/>
    <w:rsid w:val="009D104D"/>
    <w:rsid w:val="009D248E"/>
    <w:rsid w:val="009D51FF"/>
    <w:rsid w:val="009E083A"/>
    <w:rsid w:val="009E094D"/>
    <w:rsid w:val="009E1741"/>
    <w:rsid w:val="009E3E88"/>
    <w:rsid w:val="009E5122"/>
    <w:rsid w:val="009E5A98"/>
    <w:rsid w:val="009F2602"/>
    <w:rsid w:val="009F407C"/>
    <w:rsid w:val="009F7A0A"/>
    <w:rsid w:val="00A00E45"/>
    <w:rsid w:val="00A01142"/>
    <w:rsid w:val="00A01257"/>
    <w:rsid w:val="00A02238"/>
    <w:rsid w:val="00A02EA2"/>
    <w:rsid w:val="00A05355"/>
    <w:rsid w:val="00A1501F"/>
    <w:rsid w:val="00A20715"/>
    <w:rsid w:val="00A20884"/>
    <w:rsid w:val="00A243D9"/>
    <w:rsid w:val="00A26948"/>
    <w:rsid w:val="00A30795"/>
    <w:rsid w:val="00A31138"/>
    <w:rsid w:val="00A355C4"/>
    <w:rsid w:val="00A35840"/>
    <w:rsid w:val="00A4214F"/>
    <w:rsid w:val="00A437B1"/>
    <w:rsid w:val="00A455D6"/>
    <w:rsid w:val="00A51FC2"/>
    <w:rsid w:val="00A522E3"/>
    <w:rsid w:val="00A56E3E"/>
    <w:rsid w:val="00A70D42"/>
    <w:rsid w:val="00A70FA3"/>
    <w:rsid w:val="00A71BD2"/>
    <w:rsid w:val="00A71C9E"/>
    <w:rsid w:val="00A71EBA"/>
    <w:rsid w:val="00A72F50"/>
    <w:rsid w:val="00A745C9"/>
    <w:rsid w:val="00A74892"/>
    <w:rsid w:val="00A753E0"/>
    <w:rsid w:val="00A75688"/>
    <w:rsid w:val="00A75785"/>
    <w:rsid w:val="00A77A5C"/>
    <w:rsid w:val="00A77E1F"/>
    <w:rsid w:val="00A80934"/>
    <w:rsid w:val="00A80AAC"/>
    <w:rsid w:val="00A8423D"/>
    <w:rsid w:val="00A872F9"/>
    <w:rsid w:val="00A87D73"/>
    <w:rsid w:val="00A9119E"/>
    <w:rsid w:val="00AA6943"/>
    <w:rsid w:val="00AB0227"/>
    <w:rsid w:val="00AC04DD"/>
    <w:rsid w:val="00AC113F"/>
    <w:rsid w:val="00AC22A9"/>
    <w:rsid w:val="00AC35E9"/>
    <w:rsid w:val="00AC3CAA"/>
    <w:rsid w:val="00AC400A"/>
    <w:rsid w:val="00AC432C"/>
    <w:rsid w:val="00AC59CB"/>
    <w:rsid w:val="00AC78E1"/>
    <w:rsid w:val="00AD1D4A"/>
    <w:rsid w:val="00AD2BAD"/>
    <w:rsid w:val="00AD5AC5"/>
    <w:rsid w:val="00AE6C38"/>
    <w:rsid w:val="00AF140C"/>
    <w:rsid w:val="00AF30A3"/>
    <w:rsid w:val="00AF34FA"/>
    <w:rsid w:val="00B04810"/>
    <w:rsid w:val="00B04D1A"/>
    <w:rsid w:val="00B05DFF"/>
    <w:rsid w:val="00B120C8"/>
    <w:rsid w:val="00B12199"/>
    <w:rsid w:val="00B13003"/>
    <w:rsid w:val="00B1631D"/>
    <w:rsid w:val="00B16CA9"/>
    <w:rsid w:val="00B210C3"/>
    <w:rsid w:val="00B23AFE"/>
    <w:rsid w:val="00B2582F"/>
    <w:rsid w:val="00B26ED5"/>
    <w:rsid w:val="00B304A3"/>
    <w:rsid w:val="00B315F2"/>
    <w:rsid w:val="00B3387D"/>
    <w:rsid w:val="00B35E5A"/>
    <w:rsid w:val="00B40422"/>
    <w:rsid w:val="00B40C55"/>
    <w:rsid w:val="00B40F37"/>
    <w:rsid w:val="00B42309"/>
    <w:rsid w:val="00B42A01"/>
    <w:rsid w:val="00B45171"/>
    <w:rsid w:val="00B5397F"/>
    <w:rsid w:val="00B54E3D"/>
    <w:rsid w:val="00B551C3"/>
    <w:rsid w:val="00B56E20"/>
    <w:rsid w:val="00B667CF"/>
    <w:rsid w:val="00B712A1"/>
    <w:rsid w:val="00B71B08"/>
    <w:rsid w:val="00B71E60"/>
    <w:rsid w:val="00B72162"/>
    <w:rsid w:val="00B732C2"/>
    <w:rsid w:val="00B73A49"/>
    <w:rsid w:val="00B74C23"/>
    <w:rsid w:val="00B82BCE"/>
    <w:rsid w:val="00B870E4"/>
    <w:rsid w:val="00B91073"/>
    <w:rsid w:val="00B93D4C"/>
    <w:rsid w:val="00B9627C"/>
    <w:rsid w:val="00B96627"/>
    <w:rsid w:val="00B96633"/>
    <w:rsid w:val="00BA10CB"/>
    <w:rsid w:val="00BA3D3A"/>
    <w:rsid w:val="00BA47AE"/>
    <w:rsid w:val="00BA6274"/>
    <w:rsid w:val="00BB210A"/>
    <w:rsid w:val="00BB2657"/>
    <w:rsid w:val="00BB2F3D"/>
    <w:rsid w:val="00BC069F"/>
    <w:rsid w:val="00BC45E7"/>
    <w:rsid w:val="00BC5FDA"/>
    <w:rsid w:val="00BC66AB"/>
    <w:rsid w:val="00BC6816"/>
    <w:rsid w:val="00BD1478"/>
    <w:rsid w:val="00BD4E12"/>
    <w:rsid w:val="00BD6E37"/>
    <w:rsid w:val="00BD7184"/>
    <w:rsid w:val="00BE22C6"/>
    <w:rsid w:val="00BE265B"/>
    <w:rsid w:val="00BE6E35"/>
    <w:rsid w:val="00BE706B"/>
    <w:rsid w:val="00BE786C"/>
    <w:rsid w:val="00BE7BD4"/>
    <w:rsid w:val="00BF0AAC"/>
    <w:rsid w:val="00BF468E"/>
    <w:rsid w:val="00BF5556"/>
    <w:rsid w:val="00BF7915"/>
    <w:rsid w:val="00C02E73"/>
    <w:rsid w:val="00C037E1"/>
    <w:rsid w:val="00C049AA"/>
    <w:rsid w:val="00C065D1"/>
    <w:rsid w:val="00C07ADD"/>
    <w:rsid w:val="00C12B52"/>
    <w:rsid w:val="00C13455"/>
    <w:rsid w:val="00C13868"/>
    <w:rsid w:val="00C153B0"/>
    <w:rsid w:val="00C15FA3"/>
    <w:rsid w:val="00C201C2"/>
    <w:rsid w:val="00C20710"/>
    <w:rsid w:val="00C21754"/>
    <w:rsid w:val="00C228C6"/>
    <w:rsid w:val="00C239A7"/>
    <w:rsid w:val="00C3010D"/>
    <w:rsid w:val="00C31CB6"/>
    <w:rsid w:val="00C32AD2"/>
    <w:rsid w:val="00C331B4"/>
    <w:rsid w:val="00C33BB9"/>
    <w:rsid w:val="00C33C71"/>
    <w:rsid w:val="00C37FD0"/>
    <w:rsid w:val="00C4160A"/>
    <w:rsid w:val="00C44640"/>
    <w:rsid w:val="00C46262"/>
    <w:rsid w:val="00C47D81"/>
    <w:rsid w:val="00C47E17"/>
    <w:rsid w:val="00C50684"/>
    <w:rsid w:val="00C51CF3"/>
    <w:rsid w:val="00C531B2"/>
    <w:rsid w:val="00C55406"/>
    <w:rsid w:val="00C60B08"/>
    <w:rsid w:val="00C65DCB"/>
    <w:rsid w:val="00C66143"/>
    <w:rsid w:val="00C66391"/>
    <w:rsid w:val="00C70486"/>
    <w:rsid w:val="00C704CB"/>
    <w:rsid w:val="00C728F3"/>
    <w:rsid w:val="00C72CE6"/>
    <w:rsid w:val="00C72EA3"/>
    <w:rsid w:val="00C73D33"/>
    <w:rsid w:val="00C74C6D"/>
    <w:rsid w:val="00C7591E"/>
    <w:rsid w:val="00C769CD"/>
    <w:rsid w:val="00C775A8"/>
    <w:rsid w:val="00C80FCC"/>
    <w:rsid w:val="00C81120"/>
    <w:rsid w:val="00C82346"/>
    <w:rsid w:val="00C82B86"/>
    <w:rsid w:val="00C8383B"/>
    <w:rsid w:val="00C85DBA"/>
    <w:rsid w:val="00C862C4"/>
    <w:rsid w:val="00C92966"/>
    <w:rsid w:val="00C938BA"/>
    <w:rsid w:val="00C944E7"/>
    <w:rsid w:val="00C95511"/>
    <w:rsid w:val="00C9740E"/>
    <w:rsid w:val="00CA62B7"/>
    <w:rsid w:val="00CB0A8B"/>
    <w:rsid w:val="00CB12DB"/>
    <w:rsid w:val="00CB201D"/>
    <w:rsid w:val="00CB4EA5"/>
    <w:rsid w:val="00CB7EF4"/>
    <w:rsid w:val="00CC1528"/>
    <w:rsid w:val="00CC157E"/>
    <w:rsid w:val="00CC4C72"/>
    <w:rsid w:val="00CC511F"/>
    <w:rsid w:val="00CD194A"/>
    <w:rsid w:val="00CD3BBC"/>
    <w:rsid w:val="00CD6788"/>
    <w:rsid w:val="00CD72FF"/>
    <w:rsid w:val="00CF0A69"/>
    <w:rsid w:val="00CF1A0D"/>
    <w:rsid w:val="00CF3FE0"/>
    <w:rsid w:val="00D00369"/>
    <w:rsid w:val="00D01204"/>
    <w:rsid w:val="00D01944"/>
    <w:rsid w:val="00D028D6"/>
    <w:rsid w:val="00D0306B"/>
    <w:rsid w:val="00D04758"/>
    <w:rsid w:val="00D06D0B"/>
    <w:rsid w:val="00D07FBA"/>
    <w:rsid w:val="00D1298A"/>
    <w:rsid w:val="00D154CC"/>
    <w:rsid w:val="00D225B5"/>
    <w:rsid w:val="00D22D5E"/>
    <w:rsid w:val="00D23C31"/>
    <w:rsid w:val="00D258AC"/>
    <w:rsid w:val="00D277E9"/>
    <w:rsid w:val="00D316AA"/>
    <w:rsid w:val="00D321D5"/>
    <w:rsid w:val="00D330C6"/>
    <w:rsid w:val="00D33D2D"/>
    <w:rsid w:val="00D40446"/>
    <w:rsid w:val="00D42C92"/>
    <w:rsid w:val="00D4459A"/>
    <w:rsid w:val="00D472AB"/>
    <w:rsid w:val="00D50C26"/>
    <w:rsid w:val="00D51802"/>
    <w:rsid w:val="00D51BA1"/>
    <w:rsid w:val="00D5439D"/>
    <w:rsid w:val="00D549C6"/>
    <w:rsid w:val="00D57724"/>
    <w:rsid w:val="00D600D2"/>
    <w:rsid w:val="00D61619"/>
    <w:rsid w:val="00D754EE"/>
    <w:rsid w:val="00D80730"/>
    <w:rsid w:val="00D8290B"/>
    <w:rsid w:val="00D83D12"/>
    <w:rsid w:val="00D85AA8"/>
    <w:rsid w:val="00D86BCE"/>
    <w:rsid w:val="00D86FA2"/>
    <w:rsid w:val="00D9022B"/>
    <w:rsid w:val="00D9104F"/>
    <w:rsid w:val="00D95AD5"/>
    <w:rsid w:val="00D96170"/>
    <w:rsid w:val="00D96389"/>
    <w:rsid w:val="00DA01A1"/>
    <w:rsid w:val="00DA0AD4"/>
    <w:rsid w:val="00DA0E8D"/>
    <w:rsid w:val="00DA4875"/>
    <w:rsid w:val="00DB2329"/>
    <w:rsid w:val="00DB33F5"/>
    <w:rsid w:val="00DB34A6"/>
    <w:rsid w:val="00DB54E9"/>
    <w:rsid w:val="00DB5AAA"/>
    <w:rsid w:val="00DB7ECE"/>
    <w:rsid w:val="00DC06CF"/>
    <w:rsid w:val="00DC1686"/>
    <w:rsid w:val="00DC325B"/>
    <w:rsid w:val="00DC394F"/>
    <w:rsid w:val="00DC6E56"/>
    <w:rsid w:val="00DD67F2"/>
    <w:rsid w:val="00DE7B03"/>
    <w:rsid w:val="00DF28B2"/>
    <w:rsid w:val="00DF337D"/>
    <w:rsid w:val="00E0424A"/>
    <w:rsid w:val="00E07358"/>
    <w:rsid w:val="00E10003"/>
    <w:rsid w:val="00E1089C"/>
    <w:rsid w:val="00E12F33"/>
    <w:rsid w:val="00E15EB4"/>
    <w:rsid w:val="00E16823"/>
    <w:rsid w:val="00E17359"/>
    <w:rsid w:val="00E25FCE"/>
    <w:rsid w:val="00E32E2A"/>
    <w:rsid w:val="00E35B91"/>
    <w:rsid w:val="00E35D35"/>
    <w:rsid w:val="00E36675"/>
    <w:rsid w:val="00E36A7A"/>
    <w:rsid w:val="00E4014D"/>
    <w:rsid w:val="00E40CB7"/>
    <w:rsid w:val="00E4285F"/>
    <w:rsid w:val="00E43A79"/>
    <w:rsid w:val="00E45823"/>
    <w:rsid w:val="00E46C9C"/>
    <w:rsid w:val="00E50370"/>
    <w:rsid w:val="00E509EA"/>
    <w:rsid w:val="00E56408"/>
    <w:rsid w:val="00E616A5"/>
    <w:rsid w:val="00E635AB"/>
    <w:rsid w:val="00E63923"/>
    <w:rsid w:val="00E65527"/>
    <w:rsid w:val="00E65A07"/>
    <w:rsid w:val="00E661E7"/>
    <w:rsid w:val="00E67645"/>
    <w:rsid w:val="00E73727"/>
    <w:rsid w:val="00E74173"/>
    <w:rsid w:val="00E74B2A"/>
    <w:rsid w:val="00E750B6"/>
    <w:rsid w:val="00E75384"/>
    <w:rsid w:val="00E82B45"/>
    <w:rsid w:val="00E8426C"/>
    <w:rsid w:val="00E84CF5"/>
    <w:rsid w:val="00E87A93"/>
    <w:rsid w:val="00E903A6"/>
    <w:rsid w:val="00E90AE8"/>
    <w:rsid w:val="00E90BCD"/>
    <w:rsid w:val="00E920D6"/>
    <w:rsid w:val="00E935F0"/>
    <w:rsid w:val="00E94B54"/>
    <w:rsid w:val="00EA19E1"/>
    <w:rsid w:val="00EA1EBF"/>
    <w:rsid w:val="00EA3100"/>
    <w:rsid w:val="00EA3E6A"/>
    <w:rsid w:val="00EA5AF6"/>
    <w:rsid w:val="00EA6B5A"/>
    <w:rsid w:val="00EB0C61"/>
    <w:rsid w:val="00EB2873"/>
    <w:rsid w:val="00EB326A"/>
    <w:rsid w:val="00EB43FD"/>
    <w:rsid w:val="00EB5735"/>
    <w:rsid w:val="00EB6699"/>
    <w:rsid w:val="00EC30FD"/>
    <w:rsid w:val="00EC4ADB"/>
    <w:rsid w:val="00ED0910"/>
    <w:rsid w:val="00ED14EC"/>
    <w:rsid w:val="00ED2A69"/>
    <w:rsid w:val="00ED3ACA"/>
    <w:rsid w:val="00ED3BE8"/>
    <w:rsid w:val="00ED42E1"/>
    <w:rsid w:val="00ED5A27"/>
    <w:rsid w:val="00ED6420"/>
    <w:rsid w:val="00ED72B3"/>
    <w:rsid w:val="00ED738E"/>
    <w:rsid w:val="00EE2493"/>
    <w:rsid w:val="00EE4FE1"/>
    <w:rsid w:val="00EE662A"/>
    <w:rsid w:val="00EF0609"/>
    <w:rsid w:val="00EF590B"/>
    <w:rsid w:val="00EF7437"/>
    <w:rsid w:val="00F00DC1"/>
    <w:rsid w:val="00F01DD2"/>
    <w:rsid w:val="00F04F93"/>
    <w:rsid w:val="00F058C1"/>
    <w:rsid w:val="00F10581"/>
    <w:rsid w:val="00F128B6"/>
    <w:rsid w:val="00F12C77"/>
    <w:rsid w:val="00F12D97"/>
    <w:rsid w:val="00F144C4"/>
    <w:rsid w:val="00F15D2B"/>
    <w:rsid w:val="00F16352"/>
    <w:rsid w:val="00F17B10"/>
    <w:rsid w:val="00F17FFD"/>
    <w:rsid w:val="00F2222D"/>
    <w:rsid w:val="00F231E1"/>
    <w:rsid w:val="00F23DA3"/>
    <w:rsid w:val="00F25234"/>
    <w:rsid w:val="00F252DD"/>
    <w:rsid w:val="00F2646E"/>
    <w:rsid w:val="00F265E3"/>
    <w:rsid w:val="00F304C5"/>
    <w:rsid w:val="00F310FC"/>
    <w:rsid w:val="00F31D29"/>
    <w:rsid w:val="00F3214A"/>
    <w:rsid w:val="00F32FB3"/>
    <w:rsid w:val="00F33B7A"/>
    <w:rsid w:val="00F354A3"/>
    <w:rsid w:val="00F3777B"/>
    <w:rsid w:val="00F378EE"/>
    <w:rsid w:val="00F4003C"/>
    <w:rsid w:val="00F40814"/>
    <w:rsid w:val="00F52B3F"/>
    <w:rsid w:val="00F56A76"/>
    <w:rsid w:val="00F576A3"/>
    <w:rsid w:val="00F57971"/>
    <w:rsid w:val="00F57AD3"/>
    <w:rsid w:val="00F609A1"/>
    <w:rsid w:val="00F620AE"/>
    <w:rsid w:val="00F62BE4"/>
    <w:rsid w:val="00F64A4A"/>
    <w:rsid w:val="00F64C38"/>
    <w:rsid w:val="00F67612"/>
    <w:rsid w:val="00F72D40"/>
    <w:rsid w:val="00F72D4A"/>
    <w:rsid w:val="00F73148"/>
    <w:rsid w:val="00F75BD4"/>
    <w:rsid w:val="00F76A76"/>
    <w:rsid w:val="00F86303"/>
    <w:rsid w:val="00F86B31"/>
    <w:rsid w:val="00F93158"/>
    <w:rsid w:val="00F9533D"/>
    <w:rsid w:val="00F9606E"/>
    <w:rsid w:val="00F96922"/>
    <w:rsid w:val="00FA062B"/>
    <w:rsid w:val="00FA09E0"/>
    <w:rsid w:val="00FA165A"/>
    <w:rsid w:val="00FA1D88"/>
    <w:rsid w:val="00FA27B5"/>
    <w:rsid w:val="00FA40B9"/>
    <w:rsid w:val="00FA7685"/>
    <w:rsid w:val="00FB1353"/>
    <w:rsid w:val="00FB311A"/>
    <w:rsid w:val="00FB342D"/>
    <w:rsid w:val="00FB4A66"/>
    <w:rsid w:val="00FB75AA"/>
    <w:rsid w:val="00FC04EF"/>
    <w:rsid w:val="00FC09BB"/>
    <w:rsid w:val="00FC19E5"/>
    <w:rsid w:val="00FC364F"/>
    <w:rsid w:val="00FC6DA4"/>
    <w:rsid w:val="00FD10C9"/>
    <w:rsid w:val="00FD284A"/>
    <w:rsid w:val="00FD40E5"/>
    <w:rsid w:val="00FD49F6"/>
    <w:rsid w:val="00FE140F"/>
    <w:rsid w:val="00FE2963"/>
    <w:rsid w:val="00FE2F3B"/>
    <w:rsid w:val="00FE382E"/>
    <w:rsid w:val="00FE53A8"/>
    <w:rsid w:val="00FE5891"/>
    <w:rsid w:val="00FE5F29"/>
    <w:rsid w:val="00FE6E01"/>
    <w:rsid w:val="00FF569B"/>
    <w:rsid w:val="00FF570C"/>
    <w:rsid w:val="00FF6506"/>
    <w:rsid w:val="00FF65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F0CC8A2"/>
  <w15:docId w15:val="{B4ED128A-32D8-4D41-8AAC-46607AE10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宋体"/>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4"/>
    <w:pPr>
      <w:widowControl w:val="0"/>
      <w:autoSpaceDE w:val="0"/>
      <w:autoSpaceDN w:val="0"/>
      <w:adjustRightInd w:val="0"/>
      <w:textAlignment w:val="baseline"/>
    </w:pPr>
    <w:rPr>
      <w:rFonts w:ascii="Times New Roman" w:eastAsia="宋体" w:hAnsi="Times New Roman" w:cs="Times New Roman"/>
      <w:kern w:val="0"/>
      <w:sz w:val="20"/>
      <w:szCs w:val="20"/>
    </w:rPr>
  </w:style>
  <w:style w:type="paragraph" w:styleId="2">
    <w:name w:val="heading 2"/>
    <w:basedOn w:val="a"/>
    <w:next w:val="a"/>
    <w:link w:val="20"/>
    <w:uiPriority w:val="9"/>
    <w:semiHidden/>
    <w:unhideWhenUsed/>
    <w:qFormat/>
    <w:rsid w:val="00412C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bottom w:val="single" w:sz="6" w:space="1" w:color="auto"/>
      </w:pBdr>
      <w:tabs>
        <w:tab w:val="center" w:pos="4153"/>
        <w:tab w:val="right" w:pos="8306"/>
      </w:tabs>
      <w:autoSpaceDE/>
      <w:autoSpaceDN/>
      <w:adjustRightInd/>
      <w:snapToGrid w:val="0"/>
      <w:jc w:val="center"/>
      <w:textAlignment w:val="auto"/>
    </w:pPr>
    <w:rPr>
      <w:rFonts w:ascii="等线" w:eastAsia="等线" w:hAnsi="等线" w:cs="宋体"/>
      <w:kern w:val="2"/>
      <w:sz w:val="18"/>
      <w:szCs w:val="18"/>
    </w:rPr>
  </w:style>
  <w:style w:type="character" w:customStyle="1" w:styleId="a4">
    <w:name w:val="页眉 字符"/>
    <w:basedOn w:val="a0"/>
    <w:link w:val="a3"/>
    <w:uiPriority w:val="99"/>
    <w:rPr>
      <w:sz w:val="18"/>
      <w:szCs w:val="18"/>
    </w:rPr>
  </w:style>
  <w:style w:type="paragraph" w:styleId="a5">
    <w:name w:val="footer"/>
    <w:basedOn w:val="a"/>
    <w:link w:val="a6"/>
    <w:uiPriority w:val="99"/>
    <w:pPr>
      <w:tabs>
        <w:tab w:val="center" w:pos="4153"/>
        <w:tab w:val="right" w:pos="8306"/>
      </w:tabs>
      <w:autoSpaceDE/>
      <w:autoSpaceDN/>
      <w:adjustRightInd/>
      <w:snapToGrid w:val="0"/>
      <w:textAlignment w:val="auto"/>
    </w:pPr>
    <w:rPr>
      <w:rFonts w:ascii="等线" w:eastAsia="等线" w:hAnsi="等线" w:cs="宋体"/>
      <w:kern w:val="2"/>
      <w:sz w:val="18"/>
      <w:szCs w:val="18"/>
    </w:rPr>
  </w:style>
  <w:style w:type="character" w:customStyle="1" w:styleId="a6">
    <w:name w:val="页脚 字符"/>
    <w:basedOn w:val="a0"/>
    <w:link w:val="a5"/>
    <w:uiPriority w:val="99"/>
    <w:rPr>
      <w:sz w:val="18"/>
      <w:szCs w:val="18"/>
    </w:rPr>
  </w:style>
  <w:style w:type="table" w:customStyle="1" w:styleId="TableGrid">
    <w:name w:val="TableGrid"/>
    <w:tblPr>
      <w:tblCellMar>
        <w:top w:w="0" w:type="dxa"/>
        <w:left w:w="0" w:type="dxa"/>
        <w:bottom w:w="0" w:type="dxa"/>
        <w:right w:w="0" w:type="dxa"/>
      </w:tblCellMar>
    </w:tblPr>
  </w:style>
  <w:style w:type="character" w:styleId="a7">
    <w:name w:val="annotation reference"/>
    <w:basedOn w:val="a0"/>
    <w:uiPriority w:val="99"/>
    <w:rPr>
      <w:sz w:val="21"/>
      <w:szCs w:val="21"/>
    </w:rPr>
  </w:style>
  <w:style w:type="paragraph" w:styleId="a8">
    <w:name w:val="annotation text"/>
    <w:basedOn w:val="a"/>
    <w:link w:val="a9"/>
    <w:uiPriority w:val="99"/>
  </w:style>
  <w:style w:type="character" w:customStyle="1" w:styleId="a9">
    <w:name w:val="批注文字 字符"/>
    <w:basedOn w:val="a0"/>
    <w:link w:val="a8"/>
    <w:uiPriority w:val="99"/>
    <w:rPr>
      <w:rFonts w:ascii="Times New Roman" w:eastAsia="宋体" w:hAnsi="Times New Roman" w:cs="Times New Roman"/>
      <w:kern w:val="0"/>
      <w:sz w:val="20"/>
      <w:szCs w:val="20"/>
    </w:rPr>
  </w:style>
  <w:style w:type="paragraph" w:styleId="aa">
    <w:name w:val="annotation subject"/>
    <w:basedOn w:val="a8"/>
    <w:next w:val="a8"/>
    <w:link w:val="ab"/>
    <w:uiPriority w:val="99"/>
    <w:rPr>
      <w:b/>
      <w:bCs/>
    </w:rPr>
  </w:style>
  <w:style w:type="character" w:customStyle="1" w:styleId="ab">
    <w:name w:val="批注主题 字符"/>
    <w:basedOn w:val="a9"/>
    <w:link w:val="aa"/>
    <w:uiPriority w:val="99"/>
    <w:rPr>
      <w:rFonts w:ascii="Times New Roman" w:eastAsia="宋体" w:hAnsi="Times New Roman" w:cs="Times New Roman"/>
      <w:b/>
      <w:bCs/>
      <w:kern w:val="0"/>
      <w:sz w:val="20"/>
      <w:szCs w:val="20"/>
    </w:rPr>
  </w:style>
  <w:style w:type="paragraph" w:styleId="ac">
    <w:name w:val="Balloon Text"/>
    <w:basedOn w:val="a"/>
    <w:link w:val="ad"/>
    <w:uiPriority w:val="99"/>
    <w:rPr>
      <w:sz w:val="18"/>
      <w:szCs w:val="18"/>
    </w:rPr>
  </w:style>
  <w:style w:type="character" w:customStyle="1" w:styleId="ad">
    <w:name w:val="批注框文本 字符"/>
    <w:basedOn w:val="a0"/>
    <w:link w:val="ac"/>
    <w:uiPriority w:val="99"/>
    <w:rPr>
      <w:rFonts w:ascii="Times New Roman" w:eastAsia="宋体" w:hAnsi="Times New Roman" w:cs="Times New Roman"/>
      <w:kern w:val="0"/>
      <w:sz w:val="18"/>
      <w:szCs w:val="18"/>
    </w:rPr>
  </w:style>
  <w:style w:type="paragraph" w:customStyle="1" w:styleId="005">
    <w:name w:val="005正文"/>
    <w:basedOn w:val="a"/>
    <w:link w:val="005Char"/>
    <w:qFormat/>
    <w:pPr>
      <w:autoSpaceDE/>
      <w:autoSpaceDN/>
      <w:adjustRightInd/>
      <w:spacing w:beforeLines="50" w:after="160" w:line="360" w:lineRule="auto"/>
      <w:ind w:firstLineChars="200" w:firstLine="200"/>
      <w:jc w:val="both"/>
      <w:textAlignment w:val="auto"/>
    </w:pPr>
    <w:rPr>
      <w:kern w:val="2"/>
      <w:sz w:val="24"/>
      <w:szCs w:val="22"/>
    </w:rPr>
  </w:style>
  <w:style w:type="character" w:customStyle="1" w:styleId="005Char">
    <w:name w:val="005正文 Char"/>
    <w:link w:val="005"/>
    <w:qFormat/>
    <w:rPr>
      <w:rFonts w:ascii="Times New Roman" w:eastAsia="宋体" w:hAnsi="Times New Roman" w:cs="Times New Roman"/>
      <w:sz w:val="24"/>
    </w:rPr>
  </w:style>
  <w:style w:type="paragraph" w:customStyle="1" w:styleId="ae">
    <w:name w:val="问题"/>
    <w:basedOn w:val="a"/>
    <w:link w:val="af"/>
    <w:qFormat/>
    <w:pPr>
      <w:spacing w:line="300" w:lineRule="auto"/>
      <w:ind w:rightChars="50" w:right="120"/>
      <w:jc w:val="both"/>
    </w:pPr>
    <w:rPr>
      <w:b/>
      <w:bCs/>
      <w:sz w:val="24"/>
      <w:szCs w:val="24"/>
    </w:rPr>
  </w:style>
  <w:style w:type="character" w:customStyle="1" w:styleId="af">
    <w:name w:val="问题 字符"/>
    <w:basedOn w:val="a0"/>
    <w:link w:val="ae"/>
    <w:rPr>
      <w:rFonts w:ascii="Times New Roman" w:eastAsia="宋体" w:hAnsi="Times New Roman" w:cs="Times New Roman"/>
      <w:b/>
      <w:bCs/>
      <w:kern w:val="0"/>
      <w:sz w:val="24"/>
      <w:szCs w:val="24"/>
    </w:rPr>
  </w:style>
  <w:style w:type="paragraph" w:customStyle="1" w:styleId="af0">
    <w:name w:val="回复"/>
    <w:basedOn w:val="a"/>
    <w:link w:val="af1"/>
    <w:qFormat/>
    <w:pPr>
      <w:spacing w:line="300" w:lineRule="auto"/>
      <w:ind w:rightChars="50" w:right="100" w:firstLineChars="200" w:firstLine="480"/>
      <w:jc w:val="both"/>
    </w:pPr>
    <w:rPr>
      <w:sz w:val="24"/>
      <w:szCs w:val="24"/>
    </w:rPr>
  </w:style>
  <w:style w:type="character" w:customStyle="1" w:styleId="af1">
    <w:name w:val="回复 字符"/>
    <w:basedOn w:val="a0"/>
    <w:link w:val="af0"/>
    <w:rPr>
      <w:rFonts w:ascii="Times New Roman" w:eastAsia="宋体" w:hAnsi="Times New Roman" w:cs="Times New Roman"/>
      <w:kern w:val="0"/>
      <w:sz w:val="24"/>
      <w:szCs w:val="24"/>
    </w:rPr>
  </w:style>
  <w:style w:type="paragraph" w:styleId="af2">
    <w:name w:val="List Paragraph"/>
    <w:basedOn w:val="a"/>
    <w:uiPriority w:val="99"/>
    <w:qFormat/>
    <w:pPr>
      <w:ind w:firstLineChars="200" w:firstLine="420"/>
    </w:pPr>
  </w:style>
  <w:style w:type="table" w:styleId="af3">
    <w:name w:val="Table Grid"/>
    <w:basedOn w:val="a1"/>
    <w:uiPriority w:val="39"/>
    <w:rsid w:val="00626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7">
    <w:name w:val="007楷体加粗"/>
    <w:basedOn w:val="a"/>
    <w:link w:val="007Char"/>
    <w:qFormat/>
    <w:rsid w:val="00C13868"/>
    <w:pPr>
      <w:overflowPunct w:val="0"/>
      <w:adjustRightInd/>
      <w:spacing w:beforeLines="50" w:after="160" w:line="360" w:lineRule="auto"/>
      <w:ind w:firstLineChars="200" w:firstLine="200"/>
      <w:jc w:val="both"/>
      <w:textAlignment w:val="auto"/>
    </w:pPr>
    <w:rPr>
      <w:kern w:val="2"/>
      <w:sz w:val="24"/>
      <w:szCs w:val="24"/>
    </w:rPr>
  </w:style>
  <w:style w:type="character" w:customStyle="1" w:styleId="007Char">
    <w:name w:val="007楷体加粗 Char"/>
    <w:link w:val="007"/>
    <w:rsid w:val="00C13868"/>
    <w:rPr>
      <w:rFonts w:ascii="Times New Roman" w:eastAsia="宋体" w:hAnsi="Times New Roman" w:cs="Times New Roman"/>
      <w:sz w:val="24"/>
      <w:szCs w:val="24"/>
    </w:rPr>
  </w:style>
  <w:style w:type="paragraph" w:styleId="af4">
    <w:name w:val="Revision"/>
    <w:hidden/>
    <w:uiPriority w:val="99"/>
    <w:semiHidden/>
    <w:rsid w:val="00C704CB"/>
    <w:rPr>
      <w:rFonts w:ascii="Times New Roman" w:eastAsia="宋体" w:hAnsi="Times New Roman" w:cs="Times New Roman"/>
      <w:kern w:val="0"/>
      <w:sz w:val="20"/>
      <w:szCs w:val="20"/>
    </w:rPr>
  </w:style>
  <w:style w:type="character" w:customStyle="1" w:styleId="20">
    <w:name w:val="标题 2 字符"/>
    <w:basedOn w:val="a0"/>
    <w:link w:val="2"/>
    <w:uiPriority w:val="9"/>
    <w:semiHidden/>
    <w:rsid w:val="00412C1A"/>
    <w:rPr>
      <w:rFonts w:asciiTheme="majorHAnsi" w:eastAsiaTheme="majorEastAsia" w:hAnsiTheme="majorHAnsi" w:cstheme="majorBidi"/>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37206">
      <w:bodyDiv w:val="1"/>
      <w:marLeft w:val="0"/>
      <w:marRight w:val="0"/>
      <w:marTop w:val="0"/>
      <w:marBottom w:val="0"/>
      <w:divBdr>
        <w:top w:val="none" w:sz="0" w:space="0" w:color="auto"/>
        <w:left w:val="none" w:sz="0" w:space="0" w:color="auto"/>
        <w:bottom w:val="none" w:sz="0" w:space="0" w:color="auto"/>
        <w:right w:val="none" w:sz="0" w:space="0" w:color="auto"/>
      </w:divBdr>
    </w:div>
    <w:div w:id="89860858">
      <w:bodyDiv w:val="1"/>
      <w:marLeft w:val="0"/>
      <w:marRight w:val="0"/>
      <w:marTop w:val="0"/>
      <w:marBottom w:val="0"/>
      <w:divBdr>
        <w:top w:val="none" w:sz="0" w:space="0" w:color="auto"/>
        <w:left w:val="none" w:sz="0" w:space="0" w:color="auto"/>
        <w:bottom w:val="none" w:sz="0" w:space="0" w:color="auto"/>
        <w:right w:val="none" w:sz="0" w:space="0" w:color="auto"/>
      </w:divBdr>
    </w:div>
    <w:div w:id="172843677">
      <w:bodyDiv w:val="1"/>
      <w:marLeft w:val="0"/>
      <w:marRight w:val="0"/>
      <w:marTop w:val="0"/>
      <w:marBottom w:val="0"/>
      <w:divBdr>
        <w:top w:val="none" w:sz="0" w:space="0" w:color="auto"/>
        <w:left w:val="none" w:sz="0" w:space="0" w:color="auto"/>
        <w:bottom w:val="none" w:sz="0" w:space="0" w:color="auto"/>
        <w:right w:val="none" w:sz="0" w:space="0" w:color="auto"/>
      </w:divBdr>
    </w:div>
    <w:div w:id="216553684">
      <w:bodyDiv w:val="1"/>
      <w:marLeft w:val="0"/>
      <w:marRight w:val="0"/>
      <w:marTop w:val="0"/>
      <w:marBottom w:val="0"/>
      <w:divBdr>
        <w:top w:val="none" w:sz="0" w:space="0" w:color="auto"/>
        <w:left w:val="none" w:sz="0" w:space="0" w:color="auto"/>
        <w:bottom w:val="none" w:sz="0" w:space="0" w:color="auto"/>
        <w:right w:val="none" w:sz="0" w:space="0" w:color="auto"/>
      </w:divBdr>
    </w:div>
    <w:div w:id="242107472">
      <w:bodyDiv w:val="1"/>
      <w:marLeft w:val="0"/>
      <w:marRight w:val="0"/>
      <w:marTop w:val="0"/>
      <w:marBottom w:val="0"/>
      <w:divBdr>
        <w:top w:val="none" w:sz="0" w:space="0" w:color="auto"/>
        <w:left w:val="none" w:sz="0" w:space="0" w:color="auto"/>
        <w:bottom w:val="none" w:sz="0" w:space="0" w:color="auto"/>
        <w:right w:val="none" w:sz="0" w:space="0" w:color="auto"/>
      </w:divBdr>
    </w:div>
    <w:div w:id="257371087">
      <w:bodyDiv w:val="1"/>
      <w:marLeft w:val="0"/>
      <w:marRight w:val="0"/>
      <w:marTop w:val="0"/>
      <w:marBottom w:val="0"/>
      <w:divBdr>
        <w:top w:val="none" w:sz="0" w:space="0" w:color="auto"/>
        <w:left w:val="none" w:sz="0" w:space="0" w:color="auto"/>
        <w:bottom w:val="none" w:sz="0" w:space="0" w:color="auto"/>
        <w:right w:val="none" w:sz="0" w:space="0" w:color="auto"/>
      </w:divBdr>
    </w:div>
    <w:div w:id="283120774">
      <w:bodyDiv w:val="1"/>
      <w:marLeft w:val="0"/>
      <w:marRight w:val="0"/>
      <w:marTop w:val="0"/>
      <w:marBottom w:val="0"/>
      <w:divBdr>
        <w:top w:val="none" w:sz="0" w:space="0" w:color="auto"/>
        <w:left w:val="none" w:sz="0" w:space="0" w:color="auto"/>
        <w:bottom w:val="none" w:sz="0" w:space="0" w:color="auto"/>
        <w:right w:val="none" w:sz="0" w:space="0" w:color="auto"/>
      </w:divBdr>
    </w:div>
    <w:div w:id="374669659">
      <w:bodyDiv w:val="1"/>
      <w:marLeft w:val="0"/>
      <w:marRight w:val="0"/>
      <w:marTop w:val="0"/>
      <w:marBottom w:val="0"/>
      <w:divBdr>
        <w:top w:val="none" w:sz="0" w:space="0" w:color="auto"/>
        <w:left w:val="none" w:sz="0" w:space="0" w:color="auto"/>
        <w:bottom w:val="none" w:sz="0" w:space="0" w:color="auto"/>
        <w:right w:val="none" w:sz="0" w:space="0" w:color="auto"/>
      </w:divBdr>
    </w:div>
    <w:div w:id="397677088">
      <w:bodyDiv w:val="1"/>
      <w:marLeft w:val="0"/>
      <w:marRight w:val="0"/>
      <w:marTop w:val="0"/>
      <w:marBottom w:val="0"/>
      <w:divBdr>
        <w:top w:val="none" w:sz="0" w:space="0" w:color="auto"/>
        <w:left w:val="none" w:sz="0" w:space="0" w:color="auto"/>
        <w:bottom w:val="none" w:sz="0" w:space="0" w:color="auto"/>
        <w:right w:val="none" w:sz="0" w:space="0" w:color="auto"/>
      </w:divBdr>
    </w:div>
    <w:div w:id="409813097">
      <w:bodyDiv w:val="1"/>
      <w:marLeft w:val="0"/>
      <w:marRight w:val="0"/>
      <w:marTop w:val="0"/>
      <w:marBottom w:val="0"/>
      <w:divBdr>
        <w:top w:val="none" w:sz="0" w:space="0" w:color="auto"/>
        <w:left w:val="none" w:sz="0" w:space="0" w:color="auto"/>
        <w:bottom w:val="none" w:sz="0" w:space="0" w:color="auto"/>
        <w:right w:val="none" w:sz="0" w:space="0" w:color="auto"/>
      </w:divBdr>
    </w:div>
    <w:div w:id="429201551">
      <w:bodyDiv w:val="1"/>
      <w:marLeft w:val="0"/>
      <w:marRight w:val="0"/>
      <w:marTop w:val="0"/>
      <w:marBottom w:val="0"/>
      <w:divBdr>
        <w:top w:val="none" w:sz="0" w:space="0" w:color="auto"/>
        <w:left w:val="none" w:sz="0" w:space="0" w:color="auto"/>
        <w:bottom w:val="none" w:sz="0" w:space="0" w:color="auto"/>
        <w:right w:val="none" w:sz="0" w:space="0" w:color="auto"/>
      </w:divBdr>
    </w:div>
    <w:div w:id="531646969">
      <w:bodyDiv w:val="1"/>
      <w:marLeft w:val="0"/>
      <w:marRight w:val="0"/>
      <w:marTop w:val="0"/>
      <w:marBottom w:val="0"/>
      <w:divBdr>
        <w:top w:val="none" w:sz="0" w:space="0" w:color="auto"/>
        <w:left w:val="none" w:sz="0" w:space="0" w:color="auto"/>
        <w:bottom w:val="none" w:sz="0" w:space="0" w:color="auto"/>
        <w:right w:val="none" w:sz="0" w:space="0" w:color="auto"/>
      </w:divBdr>
    </w:div>
    <w:div w:id="655650194">
      <w:bodyDiv w:val="1"/>
      <w:marLeft w:val="0"/>
      <w:marRight w:val="0"/>
      <w:marTop w:val="0"/>
      <w:marBottom w:val="0"/>
      <w:divBdr>
        <w:top w:val="none" w:sz="0" w:space="0" w:color="auto"/>
        <w:left w:val="none" w:sz="0" w:space="0" w:color="auto"/>
        <w:bottom w:val="none" w:sz="0" w:space="0" w:color="auto"/>
        <w:right w:val="none" w:sz="0" w:space="0" w:color="auto"/>
      </w:divBdr>
    </w:div>
    <w:div w:id="766928777">
      <w:bodyDiv w:val="1"/>
      <w:marLeft w:val="0"/>
      <w:marRight w:val="0"/>
      <w:marTop w:val="0"/>
      <w:marBottom w:val="0"/>
      <w:divBdr>
        <w:top w:val="none" w:sz="0" w:space="0" w:color="auto"/>
        <w:left w:val="none" w:sz="0" w:space="0" w:color="auto"/>
        <w:bottom w:val="none" w:sz="0" w:space="0" w:color="auto"/>
        <w:right w:val="none" w:sz="0" w:space="0" w:color="auto"/>
      </w:divBdr>
    </w:div>
    <w:div w:id="830875463">
      <w:bodyDiv w:val="1"/>
      <w:marLeft w:val="0"/>
      <w:marRight w:val="0"/>
      <w:marTop w:val="0"/>
      <w:marBottom w:val="0"/>
      <w:divBdr>
        <w:top w:val="none" w:sz="0" w:space="0" w:color="auto"/>
        <w:left w:val="none" w:sz="0" w:space="0" w:color="auto"/>
        <w:bottom w:val="none" w:sz="0" w:space="0" w:color="auto"/>
        <w:right w:val="none" w:sz="0" w:space="0" w:color="auto"/>
      </w:divBdr>
    </w:div>
    <w:div w:id="831331196">
      <w:bodyDiv w:val="1"/>
      <w:marLeft w:val="0"/>
      <w:marRight w:val="0"/>
      <w:marTop w:val="0"/>
      <w:marBottom w:val="0"/>
      <w:divBdr>
        <w:top w:val="none" w:sz="0" w:space="0" w:color="auto"/>
        <w:left w:val="none" w:sz="0" w:space="0" w:color="auto"/>
        <w:bottom w:val="none" w:sz="0" w:space="0" w:color="auto"/>
        <w:right w:val="none" w:sz="0" w:space="0" w:color="auto"/>
      </w:divBdr>
    </w:div>
    <w:div w:id="833571364">
      <w:bodyDiv w:val="1"/>
      <w:marLeft w:val="0"/>
      <w:marRight w:val="0"/>
      <w:marTop w:val="0"/>
      <w:marBottom w:val="0"/>
      <w:divBdr>
        <w:top w:val="none" w:sz="0" w:space="0" w:color="auto"/>
        <w:left w:val="none" w:sz="0" w:space="0" w:color="auto"/>
        <w:bottom w:val="none" w:sz="0" w:space="0" w:color="auto"/>
        <w:right w:val="none" w:sz="0" w:space="0" w:color="auto"/>
      </w:divBdr>
    </w:div>
    <w:div w:id="945037543">
      <w:bodyDiv w:val="1"/>
      <w:marLeft w:val="0"/>
      <w:marRight w:val="0"/>
      <w:marTop w:val="0"/>
      <w:marBottom w:val="0"/>
      <w:divBdr>
        <w:top w:val="none" w:sz="0" w:space="0" w:color="auto"/>
        <w:left w:val="none" w:sz="0" w:space="0" w:color="auto"/>
        <w:bottom w:val="none" w:sz="0" w:space="0" w:color="auto"/>
        <w:right w:val="none" w:sz="0" w:space="0" w:color="auto"/>
      </w:divBdr>
    </w:div>
    <w:div w:id="1100415436">
      <w:bodyDiv w:val="1"/>
      <w:marLeft w:val="0"/>
      <w:marRight w:val="0"/>
      <w:marTop w:val="0"/>
      <w:marBottom w:val="0"/>
      <w:divBdr>
        <w:top w:val="none" w:sz="0" w:space="0" w:color="auto"/>
        <w:left w:val="none" w:sz="0" w:space="0" w:color="auto"/>
        <w:bottom w:val="none" w:sz="0" w:space="0" w:color="auto"/>
        <w:right w:val="none" w:sz="0" w:space="0" w:color="auto"/>
      </w:divBdr>
    </w:div>
    <w:div w:id="1186358948">
      <w:bodyDiv w:val="1"/>
      <w:marLeft w:val="0"/>
      <w:marRight w:val="0"/>
      <w:marTop w:val="0"/>
      <w:marBottom w:val="0"/>
      <w:divBdr>
        <w:top w:val="none" w:sz="0" w:space="0" w:color="auto"/>
        <w:left w:val="none" w:sz="0" w:space="0" w:color="auto"/>
        <w:bottom w:val="none" w:sz="0" w:space="0" w:color="auto"/>
        <w:right w:val="none" w:sz="0" w:space="0" w:color="auto"/>
      </w:divBdr>
    </w:div>
    <w:div w:id="1225945050">
      <w:bodyDiv w:val="1"/>
      <w:marLeft w:val="0"/>
      <w:marRight w:val="0"/>
      <w:marTop w:val="0"/>
      <w:marBottom w:val="0"/>
      <w:divBdr>
        <w:top w:val="none" w:sz="0" w:space="0" w:color="auto"/>
        <w:left w:val="none" w:sz="0" w:space="0" w:color="auto"/>
        <w:bottom w:val="none" w:sz="0" w:space="0" w:color="auto"/>
        <w:right w:val="none" w:sz="0" w:space="0" w:color="auto"/>
      </w:divBdr>
    </w:div>
    <w:div w:id="1348798916">
      <w:bodyDiv w:val="1"/>
      <w:marLeft w:val="0"/>
      <w:marRight w:val="0"/>
      <w:marTop w:val="0"/>
      <w:marBottom w:val="0"/>
      <w:divBdr>
        <w:top w:val="none" w:sz="0" w:space="0" w:color="auto"/>
        <w:left w:val="none" w:sz="0" w:space="0" w:color="auto"/>
        <w:bottom w:val="none" w:sz="0" w:space="0" w:color="auto"/>
        <w:right w:val="none" w:sz="0" w:space="0" w:color="auto"/>
      </w:divBdr>
    </w:div>
    <w:div w:id="1602757423">
      <w:bodyDiv w:val="1"/>
      <w:marLeft w:val="0"/>
      <w:marRight w:val="0"/>
      <w:marTop w:val="0"/>
      <w:marBottom w:val="0"/>
      <w:divBdr>
        <w:top w:val="none" w:sz="0" w:space="0" w:color="auto"/>
        <w:left w:val="none" w:sz="0" w:space="0" w:color="auto"/>
        <w:bottom w:val="none" w:sz="0" w:space="0" w:color="auto"/>
        <w:right w:val="none" w:sz="0" w:space="0" w:color="auto"/>
      </w:divBdr>
    </w:div>
    <w:div w:id="1722173173">
      <w:bodyDiv w:val="1"/>
      <w:marLeft w:val="0"/>
      <w:marRight w:val="0"/>
      <w:marTop w:val="0"/>
      <w:marBottom w:val="0"/>
      <w:divBdr>
        <w:top w:val="none" w:sz="0" w:space="0" w:color="auto"/>
        <w:left w:val="none" w:sz="0" w:space="0" w:color="auto"/>
        <w:bottom w:val="none" w:sz="0" w:space="0" w:color="auto"/>
        <w:right w:val="none" w:sz="0" w:space="0" w:color="auto"/>
      </w:divBdr>
    </w:div>
    <w:div w:id="1783113707">
      <w:bodyDiv w:val="1"/>
      <w:marLeft w:val="0"/>
      <w:marRight w:val="0"/>
      <w:marTop w:val="0"/>
      <w:marBottom w:val="0"/>
      <w:divBdr>
        <w:top w:val="none" w:sz="0" w:space="0" w:color="auto"/>
        <w:left w:val="none" w:sz="0" w:space="0" w:color="auto"/>
        <w:bottom w:val="none" w:sz="0" w:space="0" w:color="auto"/>
        <w:right w:val="none" w:sz="0" w:space="0" w:color="auto"/>
      </w:divBdr>
    </w:div>
    <w:div w:id="1884706698">
      <w:bodyDiv w:val="1"/>
      <w:marLeft w:val="0"/>
      <w:marRight w:val="0"/>
      <w:marTop w:val="0"/>
      <w:marBottom w:val="0"/>
      <w:divBdr>
        <w:top w:val="none" w:sz="0" w:space="0" w:color="auto"/>
        <w:left w:val="none" w:sz="0" w:space="0" w:color="auto"/>
        <w:bottom w:val="none" w:sz="0" w:space="0" w:color="auto"/>
        <w:right w:val="none" w:sz="0" w:space="0" w:color="auto"/>
      </w:divBdr>
    </w:div>
    <w:div w:id="1952392876">
      <w:bodyDiv w:val="1"/>
      <w:marLeft w:val="0"/>
      <w:marRight w:val="0"/>
      <w:marTop w:val="0"/>
      <w:marBottom w:val="0"/>
      <w:divBdr>
        <w:top w:val="none" w:sz="0" w:space="0" w:color="auto"/>
        <w:left w:val="none" w:sz="0" w:space="0" w:color="auto"/>
        <w:bottom w:val="none" w:sz="0" w:space="0" w:color="auto"/>
        <w:right w:val="none" w:sz="0" w:space="0" w:color="auto"/>
      </w:divBdr>
    </w:div>
    <w:div w:id="2020502475">
      <w:bodyDiv w:val="1"/>
      <w:marLeft w:val="0"/>
      <w:marRight w:val="0"/>
      <w:marTop w:val="0"/>
      <w:marBottom w:val="0"/>
      <w:divBdr>
        <w:top w:val="none" w:sz="0" w:space="0" w:color="auto"/>
        <w:left w:val="none" w:sz="0" w:space="0" w:color="auto"/>
        <w:bottom w:val="none" w:sz="0" w:space="0" w:color="auto"/>
        <w:right w:val="none" w:sz="0" w:space="0" w:color="auto"/>
      </w:divBdr>
    </w:div>
    <w:div w:id="2059622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53740-98C1-4818-89CE-F118F467057C}">
  <ds:schemaRefs>
    <ds:schemaRef ds:uri="http://www.wps.cn/android/officeDocument/2013/mofficeCustomData"/>
  </ds:schemaRefs>
</ds:datastoreItem>
</file>

<file path=customXml/itemProps2.xml><?xml version="1.0" encoding="utf-8"?>
<ds:datastoreItem xmlns:ds="http://schemas.openxmlformats.org/officeDocument/2006/customXml" ds:itemID="{F43FBB5A-158A-4253-8393-7B12737DE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XIZI</dc:creator>
  <cp:keywords/>
  <dc:description/>
  <cp:lastModifiedBy>zeng yan</cp:lastModifiedBy>
  <cp:revision>9</cp:revision>
  <dcterms:created xsi:type="dcterms:W3CDTF">2026-09-16T09:19:00Z</dcterms:created>
  <dcterms:modified xsi:type="dcterms:W3CDTF">2026-09-17T03:21:00Z</dcterms:modified>
</cp:coreProperties>
</file>