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565A" w14:textId="77777777" w:rsidR="00726D3D" w:rsidRDefault="00000000">
      <w:pPr>
        <w:spacing w:beforeLines="50" w:before="156" w:afterLines="50" w:after="156" w:line="400" w:lineRule="exact"/>
        <w:rPr>
          <w:rFonts w:ascii="Times New Roman" w:eastAsia="宋体" w:hAnsi="Times New Roman" w:cs="Times New Roman"/>
          <w:bCs/>
          <w:iCs/>
          <w:color w:val="000000"/>
          <w:sz w:val="28"/>
        </w:rPr>
      </w:pPr>
      <w:r>
        <w:rPr>
          <w:rFonts w:ascii="Times New Roman" w:eastAsia="宋体" w:hAnsi="Times New Roman" w:cs="Times New Roman"/>
          <w:bCs/>
          <w:iCs/>
          <w:color w:val="000000"/>
          <w:sz w:val="28"/>
        </w:rPr>
        <w:t>证券代码：</w:t>
      </w:r>
      <w:r>
        <w:rPr>
          <w:rFonts w:ascii="Times New Roman" w:eastAsia="宋体" w:hAnsi="Times New Roman" w:cs="Times New Roman"/>
          <w:bCs/>
          <w:iCs/>
          <w:color w:val="000000"/>
          <w:sz w:val="28"/>
        </w:rPr>
        <w:t xml:space="preserve">688549                          </w:t>
      </w:r>
      <w:r>
        <w:rPr>
          <w:rFonts w:ascii="Times New Roman" w:eastAsia="宋体" w:hAnsi="Times New Roman" w:cs="Times New Roman"/>
          <w:bCs/>
          <w:iCs/>
          <w:color w:val="000000"/>
          <w:sz w:val="28"/>
        </w:rPr>
        <w:t>证券简称：中巨芯</w:t>
      </w:r>
    </w:p>
    <w:p w14:paraId="2E41E58C" w14:textId="77777777" w:rsidR="00726D3D" w:rsidRDefault="00726D3D">
      <w:pPr>
        <w:spacing w:beforeLines="50" w:before="156" w:afterLines="50" w:after="156" w:line="400" w:lineRule="exact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32"/>
          <w:szCs w:val="32"/>
        </w:rPr>
      </w:pPr>
    </w:p>
    <w:p w14:paraId="296B273C" w14:textId="77777777" w:rsidR="00726D3D" w:rsidRDefault="00000000">
      <w:pPr>
        <w:spacing w:beforeLines="50" w:before="156" w:afterLines="50" w:after="156" w:line="400" w:lineRule="exact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iCs/>
          <w:color w:val="000000"/>
          <w:sz w:val="32"/>
          <w:szCs w:val="32"/>
        </w:rPr>
        <w:t>中巨芯科技股份有限公司投资者关系活动记录表</w:t>
      </w:r>
    </w:p>
    <w:p w14:paraId="37B6AD92" w14:textId="77777777" w:rsidR="00726D3D" w:rsidRDefault="00000000">
      <w:pPr>
        <w:spacing w:line="400" w:lineRule="exact"/>
        <w:rPr>
          <w:rFonts w:ascii="Times New Roman" w:eastAsia="宋体" w:hAnsi="Times New Roman" w:cs="Times New Roman"/>
          <w:bCs/>
          <w:iCs/>
          <w:sz w:val="24"/>
        </w:rPr>
      </w:pPr>
      <w:r>
        <w:rPr>
          <w:rFonts w:ascii="Times New Roman" w:eastAsia="宋体" w:hAnsi="Times New Roman" w:cs="Times New Roman"/>
          <w:bCs/>
          <w:iCs/>
          <w:color w:val="000000"/>
          <w:sz w:val="24"/>
        </w:rPr>
        <w:t xml:space="preserve">                                                      </w:t>
      </w:r>
      <w:r>
        <w:rPr>
          <w:rFonts w:ascii="Times New Roman" w:eastAsia="宋体" w:hAnsi="Times New Roman" w:cs="Times New Roman"/>
          <w:bCs/>
          <w:iCs/>
          <w:color w:val="FF0000"/>
          <w:sz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sz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sz w:val="24"/>
        </w:rPr>
        <w:t>编号：</w:t>
      </w:r>
      <w:r>
        <w:rPr>
          <w:rFonts w:ascii="Times New Roman" w:eastAsia="宋体" w:hAnsi="Times New Roman" w:cs="Times New Roman"/>
          <w:bCs/>
          <w:iCs/>
          <w:sz w:val="24"/>
        </w:rPr>
        <w:t>202</w:t>
      </w:r>
      <w:r>
        <w:rPr>
          <w:rFonts w:ascii="Times New Roman" w:eastAsia="宋体" w:hAnsi="Times New Roman" w:cs="Times New Roman" w:hint="eastAsia"/>
          <w:bCs/>
          <w:iCs/>
          <w:sz w:val="24"/>
        </w:rPr>
        <w:t>6</w:t>
      </w:r>
      <w:r>
        <w:rPr>
          <w:rFonts w:ascii="Times New Roman" w:eastAsia="宋体" w:hAnsi="Times New Roman" w:cs="Times New Roman"/>
          <w:bCs/>
          <w:iCs/>
          <w:sz w:val="24"/>
        </w:rPr>
        <w:t>-0</w:t>
      </w:r>
      <w:r>
        <w:rPr>
          <w:rFonts w:ascii="Times New Roman" w:eastAsia="宋体" w:hAnsi="Times New Roman" w:cs="Times New Roman" w:hint="eastAsia"/>
          <w:bCs/>
          <w:iCs/>
          <w:sz w:val="24"/>
        </w:rPr>
        <w:t>01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6848"/>
      </w:tblGrid>
      <w:tr w:rsidR="00726D3D" w14:paraId="7ACA328C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48E6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7CAB181E" w14:textId="77777777" w:rsidR="00726D3D" w:rsidRDefault="00726D3D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491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分析师会议</w:t>
            </w:r>
          </w:p>
          <w:p w14:paraId="6371CB54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业绩说明会</w:t>
            </w:r>
          </w:p>
          <w:p w14:paraId="4A7206E5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路演活动</w:t>
            </w:r>
          </w:p>
          <w:p w14:paraId="0C15B395" w14:textId="77777777" w:rsidR="00726D3D" w:rsidRDefault="00000000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☑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现场参观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ab/>
            </w:r>
          </w:p>
          <w:p w14:paraId="717BFF38" w14:textId="77777777" w:rsidR="00726D3D" w:rsidRDefault="00000000">
            <w:pPr>
              <w:tabs>
                <w:tab w:val="center" w:pos="3199"/>
              </w:tabs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☑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其他 </w:t>
            </w: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>投资者开放日活动</w:t>
            </w:r>
          </w:p>
        </w:tc>
      </w:tr>
      <w:tr w:rsidR="00726D3D" w14:paraId="35608C01" w14:textId="77777777">
        <w:trPr>
          <w:trHeight w:val="869"/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39258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39DB2F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国金证券、前海尚善、复霈投资、东北证券、方正证券、中银证券、华福证券、开源证券、国联民生、天风证券、银河证券、永禧投资、长城基金、湘财证券、浦银基金、国海证券、汇正研究所、西部证券、中信建投、国盛证券、国信投资、证券时报、光大证券、逸博投资、浙资运营、山西证券、国投证券、尚颀资本、东吴证券、四叶草资产、中财招商投资、兴业证券、招商证券、浙商证券、浙江交通集团发展研究院、摩根基金、淳厚基金、睿远基金、固禾私募、中哲物产集团、华安证券、中海基金、复旦大学证券研究所、附加值投资、沣金资本、天风资管、汇添富基金、太平养老保险等机构代表和个人投资者共计</w:t>
            </w:r>
            <w:r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人（排名不分先后）</w:t>
            </w:r>
          </w:p>
        </w:tc>
      </w:tr>
      <w:tr w:rsidR="00726D3D" w14:paraId="6AF8EBCC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1CB3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2B3F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26D3D" w14:paraId="0A2E7EC9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C05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8FA1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浙江省衢州市柯城区九华中大道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377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号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衢州希尔顿逸林酒店</w:t>
            </w:r>
          </w:p>
        </w:tc>
      </w:tr>
      <w:tr w:rsidR="00726D3D" w14:paraId="3C869EB3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1318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132A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董事、总经理：陈刚先生 </w:t>
            </w:r>
          </w:p>
          <w:p w14:paraId="3EB3101A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副总经理：贺辉龙先生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、陈东强先生</w:t>
            </w:r>
          </w:p>
          <w:p w14:paraId="14AE65B9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董事会秘书：陈立峰先生 </w:t>
            </w:r>
          </w:p>
          <w:p w14:paraId="04B98682" w14:textId="77777777" w:rsidR="00726D3D" w:rsidRDefault="00000000">
            <w:pPr>
              <w:spacing w:line="480" w:lineRule="atLeas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财务负责人：孙琳先生 </w:t>
            </w:r>
          </w:p>
          <w:p w14:paraId="30B14188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总经理助理：李军先生</w:t>
            </w:r>
          </w:p>
        </w:tc>
      </w:tr>
      <w:tr w:rsidR="00726D3D" w14:paraId="0EC90B83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9F6E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投资者关系活动主要内容介绍</w:t>
            </w:r>
          </w:p>
          <w:p w14:paraId="21110BB1" w14:textId="77777777" w:rsidR="00726D3D" w:rsidRDefault="00726D3D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1E17" w14:textId="77777777" w:rsidR="00726D3D" w:rsidRDefault="00000000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为进一步加强与投资者沟通交流，倾听投资者的意见和建议，解答投资者关心的问题，便于广大投资者更全面深入地了解公司生产经营情况，公司举办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了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“行稳·致远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中巨芯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年共襄开放日活动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”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为主题的投资者开放日活动。</w:t>
            </w:r>
          </w:p>
          <w:p w14:paraId="22CC99F4" w14:textId="77777777" w:rsidR="00726D3D" w:rsidRDefault="00000000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活动期间，参与本次活动的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投资者一行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先实地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参观了公司</w:t>
            </w:r>
            <w:r>
              <w:rPr>
                <w:rFonts w:ascii="宋体" w:eastAsia="宋体" w:hAnsi="宋体" w:cs="宋体"/>
                <w:sz w:val="24"/>
                <w:szCs w:val="24"/>
              </w:rPr>
              <w:t>展厅及部分工厂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，深入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了解公司生产经营情况。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随后，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公司管理层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从公司战略规划、所处行业、经营情况、产品产能以及股东情况等方面向参会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投资者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介绍公司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，并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投资者关心的问题进行互动交流。</w:t>
            </w:r>
          </w:p>
          <w:p w14:paraId="551A5A23" w14:textId="77777777" w:rsidR="00726D3D" w:rsidRDefault="00000000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投资者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互动交流环节问答主要内容如下：</w:t>
            </w:r>
          </w:p>
          <w:p w14:paraId="108FEDEA" w14:textId="4CBE5E59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：随着公司的业务拓展、固定资产的投资，定期报告中显示应收账款和存货的资金占用较多，请问关于应收账款管理和存货控制有无应对措施？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：尊敬的投资者，您好！感谢您的关注。关于应收账款和存货资金占用问题，公司说明如下：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、应收账款方面，公司应收账款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90%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以上集中在一年以内，处于合理账期范围，整体周转符合预期。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对于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应收账款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的管理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，财务与销售部门每周协同监控回款进度，及时反馈回笼情况，异常坏账风险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较小，相对可控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、存货方面，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由于寄售的销售模式影响，公司将货物发往客户的仓库，每月根据客户对账系统中的寄售产品领用情况确认收入，随着寄售客户需求量变大，这部分存货有所增加；另外，为应对部分产品的主要原材料价格的大幅波动，公司提前原材料的战略储备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以保障成本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可控。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整体来看，公司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应收账款和存货的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资金占用处于良性、合理水平，不存在异常或恶意占用。公司将继续加强应收账款回款管理和存货周转管理，提升资金使用效率。谢谢！</w:t>
            </w:r>
          </w:p>
          <w:p w14:paraId="3B945814" w14:textId="77777777" w:rsidR="00726D3D" w:rsidRDefault="00726D3D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4EBCE699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请问轮值长和总经理之间是什么样的机制？</w:t>
            </w:r>
          </w:p>
          <w:p w14:paraId="00DB272C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：尊敬的投资者，您好！感谢您的关注。轮值长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（一般由公司副总经理担任）主要负责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日常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生产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与运营；总经理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侧重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战略、发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展和管理。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谢谢！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</w:p>
          <w:p w14:paraId="134530FF" w14:textId="77777777" w:rsidR="00726D3D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：请展开说明石英材料业务，以及国内建立工厂的安排？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尊敬的投资者，您好！石英材料业务主要由公司重要参股子公司晶恒希道（上海）科技有限公司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（以下简称“晶恒希道”）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投资运营。晶恒希道聚焦半导体高纯石英材料领域，产品包括天然石英和合成石英，广泛应用于半导体制造和光学器材领域。前期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，晶恒希道已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完成对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Krystal Technology UK Limited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（原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Heraeus Conamic UK Limited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，简称“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UK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公司”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）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股权的收购，布局石英材料业务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。后续，晶恒希道这次融资主要用于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引进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UK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公司半导体高纯石英材料的生产技术在国内落地，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拟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通过设立全资子公司衢州项目公司（名称待定，以工商登记为准）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实施，同时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扩大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UK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公司部分产品产能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，值得注意的是相关事项还需履行有关程序，如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晶恒希道内部审议程序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等，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具体详见公司在交易所官网披露的相关公告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后续公司将根据实际进展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及监管要求履行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披露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义务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谢谢！</w:t>
            </w:r>
          </w:p>
          <w:p w14:paraId="718EE3E7" w14:textId="77777777" w:rsidR="00726D3D" w:rsidRDefault="00726D3D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424951E" w14:textId="115A2F2F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：请介绍六氟化钨的行业前景与判断、产能情况、市场开拓及合作机制？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尊敬的投资者，您好！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六氟化钨产品随着集成电路制程的发展，新市场应用的出现，将会出现增量机会。公司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六氟化钨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产品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纯度达到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。该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产品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通过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公司与日本中央硝子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合资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的企业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博瑞中硝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（由公司控股）生产，双方都有</w:t>
            </w:r>
            <w:r w:rsidR="00AC0B46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提供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该产品的生产技术；本着合作共赢、公平的原则，双方同样也合资设立销售公司中硝商贸，销售公司由日方控股，负责销售博瑞中硝的六氟化钨。根据市场情况，合资公司目前正在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吨扩大到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800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吨的内部决策过程中（后续若确定实施，受市场环境变化，可能也会面临短期折旧对公司利润造成一定影响）。六氟化钨产品的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客户群体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还是比较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集中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，公司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将供应国内客户的同时，积极开拓境外客户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谢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谢！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</w:p>
          <w:p w14:paraId="07B7981D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除六氟化钨外，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2026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年上半年，电子特种气体和前驱体材料板块整体增长不明显。该如何预期增长？</w:t>
            </w:r>
          </w:p>
          <w:p w14:paraId="094F0D84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尊敬的投资者，您好！除六氟化钨外，部分电子特种气体产品目前还处于逐步放量阶段，对营收的贡献较为有限，后续公司将加大相关产品的市场开拓力度（如六氟丁二烯、高纯氟化氢等），谢谢！</w:t>
            </w:r>
          </w:p>
          <w:p w14:paraId="210821F1" w14:textId="77777777" w:rsidR="00726D3D" w:rsidRDefault="00726D3D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1FE23576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请问硫酸产能供大于求，毛利低，为什么还要扩产？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尊敬的投资者，您好！虽然从绝对量上看，电子级硫酸行业已经处于产能饱和、供大于求的局面，但高端电子级硫酸的用量仍然供不应求，市场紧缺。公司目前的电子级硫酸产能为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万吨（其中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万吨试生产中），产品主要供应高端制程。公司在高端电子级硫酸领域具备先发优势，高端领域仍存在结构性缺口，扩产是必要的。毛利不高的原因主要有两点：一是原料端，受战争等因素影响，硫磺价格涨幅较大，带动电子级硫酸的主要原料成本大幅上升；二是定价端，受公司对客户的议价周期与原材料大幅涨价的影响，存在价格传导不通畅及滞后性，导致毛利阶段性承压。谢谢！</w:t>
            </w:r>
          </w:p>
          <w:p w14:paraId="0EBDEC34" w14:textId="77777777" w:rsidR="00726D3D" w:rsidRDefault="00726D3D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A523B9E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关于公司前驱体材料放量情况？</w:t>
            </w:r>
          </w:p>
          <w:p w14:paraId="5565A5B9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：尊敬的投资者，您好！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目前公司前驱体业务多数项目仍处于测试验证阶段，部分客户已实现产品放量，受客户验证周期较长影响，相关产能爬坡需经历一个循序渐进的过程。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谢谢！</w:t>
            </w:r>
          </w:p>
          <w:p w14:paraId="07F4FD95" w14:textId="77777777" w:rsidR="00726D3D" w:rsidRDefault="00726D3D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E21BD5A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：目前产品价格的趋势普遍是涨价的，请问有没有产品有降价的趋势？中东局势缓和对降价的影响是不是也是滞后的？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  <w:t>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尊敬的投资者，您好！当前并非所有产品都只会涨价；若上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游原料价格回落，相关产品存在降价可能。以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电子级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硫酸为例，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若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硫磺价格下跌会带动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电子级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硫酸价格下跌，这种传导在局部市场表现更明显。但国内高品质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电子级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硫酸仍处于紧缺状态，因此这部分产品即使原料端降价，价格下调也会更慢。谢谢！</w:t>
            </w:r>
          </w:p>
          <w:p w14:paraId="268B87C7" w14:textId="77777777" w:rsidR="00726D3D" w:rsidRDefault="00726D3D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16E64C2E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：请问石英项目中石英的纯度，目前应用领域是？能否用于光纤领域？</w:t>
            </w:r>
          </w:p>
          <w:p w14:paraId="59E6DA5B" w14:textId="77777777" w:rsidR="00726D3D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宋体" w:eastAsia="宋体" w:hAnsi="宋体" w:cs="宋体"/>
                <w:sz w:val="24"/>
                <w:szCs w:val="24"/>
              </w:rPr>
              <w:t>尊敬的投资者，您好！公司参股公司晶恒希道重点聚焦于半导体高纯石英材料领域，产品包括天然石英和合成石英，广泛应用于半导体制造和光学器材领域，与光纤无关。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另外，</w:t>
            </w:r>
            <w:r>
              <w:rPr>
                <w:rFonts w:ascii="宋体" w:eastAsia="宋体" w:hAnsi="宋体" w:cs="宋体"/>
                <w:sz w:val="24"/>
                <w:szCs w:val="24"/>
              </w:rPr>
              <w:t>合成石英纯度远高于天然石英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，</w:t>
            </w:r>
            <w:r>
              <w:rPr>
                <w:rFonts w:ascii="宋体" w:eastAsia="宋体" w:hAnsi="宋体" w:cs="宋体"/>
                <w:sz w:val="24"/>
                <w:szCs w:val="24"/>
              </w:rPr>
              <w:t>谢谢！</w:t>
            </w:r>
          </w:p>
          <w:p w14:paraId="115ED562" w14:textId="77777777" w:rsidR="00726D3D" w:rsidRDefault="00726D3D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726D3D" w14:paraId="66A5FAC1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51E6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关于本次活动是否涉及应当披露重大信息的说明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28AE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本次活动，公司严格按照相关规定交流沟通，不存在未公开重大信息泄露等情形。</w:t>
            </w:r>
          </w:p>
        </w:tc>
      </w:tr>
      <w:tr w:rsidR="00726D3D" w14:paraId="27F8A798" w14:textId="77777777">
        <w:trPr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041A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0E99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:rsidR="00726D3D" w14:paraId="32709A21" w14:textId="77777777">
        <w:trPr>
          <w:trHeight w:val="490"/>
          <w:jc w:val="center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08F4" w14:textId="77777777" w:rsidR="00726D3D" w:rsidRDefault="00000000">
            <w:pPr>
              <w:jc w:val="center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F9B9" w14:textId="77777777" w:rsidR="00726D3D" w:rsidRDefault="00000000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17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日</w:t>
            </w:r>
          </w:p>
        </w:tc>
      </w:tr>
    </w:tbl>
    <w:p w14:paraId="10B7971F" w14:textId="77777777" w:rsidR="00726D3D" w:rsidRDefault="00726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26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E5ZjhkZjVkMzRjOWQyNTk5Mzc0ZjA3ZmZkOTk3YWMifQ=="/>
  </w:docVars>
  <w:rsids>
    <w:rsidRoot w:val="4E4C5872"/>
    <w:rsid w:val="00014C9A"/>
    <w:rsid w:val="00041346"/>
    <w:rsid w:val="00051138"/>
    <w:rsid w:val="00077269"/>
    <w:rsid w:val="000C202A"/>
    <w:rsid w:val="000C51C5"/>
    <w:rsid w:val="001012FC"/>
    <w:rsid w:val="00135507"/>
    <w:rsid w:val="0016783D"/>
    <w:rsid w:val="001B2BF9"/>
    <w:rsid w:val="0021215C"/>
    <w:rsid w:val="00223F94"/>
    <w:rsid w:val="00270A26"/>
    <w:rsid w:val="002A446A"/>
    <w:rsid w:val="002E29D6"/>
    <w:rsid w:val="003268FF"/>
    <w:rsid w:val="00351550"/>
    <w:rsid w:val="00363EBE"/>
    <w:rsid w:val="00380C08"/>
    <w:rsid w:val="0038452F"/>
    <w:rsid w:val="003B5F7A"/>
    <w:rsid w:val="003E24FB"/>
    <w:rsid w:val="003F124B"/>
    <w:rsid w:val="00466BA7"/>
    <w:rsid w:val="00524A7E"/>
    <w:rsid w:val="005827B7"/>
    <w:rsid w:val="005A6039"/>
    <w:rsid w:val="005D7C44"/>
    <w:rsid w:val="00657B07"/>
    <w:rsid w:val="0066264A"/>
    <w:rsid w:val="00663864"/>
    <w:rsid w:val="00675087"/>
    <w:rsid w:val="006C7B83"/>
    <w:rsid w:val="006D0743"/>
    <w:rsid w:val="00726D3D"/>
    <w:rsid w:val="008746DE"/>
    <w:rsid w:val="008E3248"/>
    <w:rsid w:val="00973C3D"/>
    <w:rsid w:val="00991C92"/>
    <w:rsid w:val="009A7605"/>
    <w:rsid w:val="00A21808"/>
    <w:rsid w:val="00A222A4"/>
    <w:rsid w:val="00A25D6E"/>
    <w:rsid w:val="00A4567D"/>
    <w:rsid w:val="00AB2E69"/>
    <w:rsid w:val="00AB4173"/>
    <w:rsid w:val="00AC0B46"/>
    <w:rsid w:val="00B55B2B"/>
    <w:rsid w:val="00B62565"/>
    <w:rsid w:val="00C11035"/>
    <w:rsid w:val="00C70537"/>
    <w:rsid w:val="00C85A2C"/>
    <w:rsid w:val="00D0612E"/>
    <w:rsid w:val="00D44537"/>
    <w:rsid w:val="00D459F5"/>
    <w:rsid w:val="00D9564B"/>
    <w:rsid w:val="00DC028D"/>
    <w:rsid w:val="00DC1F47"/>
    <w:rsid w:val="00E10369"/>
    <w:rsid w:val="00E21B30"/>
    <w:rsid w:val="00E328A4"/>
    <w:rsid w:val="00E86208"/>
    <w:rsid w:val="00E90257"/>
    <w:rsid w:val="00E9742B"/>
    <w:rsid w:val="00EA2B85"/>
    <w:rsid w:val="00F15A5A"/>
    <w:rsid w:val="00F22009"/>
    <w:rsid w:val="00F46D15"/>
    <w:rsid w:val="00F8103E"/>
    <w:rsid w:val="00FA34DF"/>
    <w:rsid w:val="00FB6718"/>
    <w:rsid w:val="01311D17"/>
    <w:rsid w:val="016F5A56"/>
    <w:rsid w:val="01EC3E90"/>
    <w:rsid w:val="02E903CF"/>
    <w:rsid w:val="036361D2"/>
    <w:rsid w:val="03644DFA"/>
    <w:rsid w:val="03795BF7"/>
    <w:rsid w:val="03A8028B"/>
    <w:rsid w:val="04161698"/>
    <w:rsid w:val="05092FAB"/>
    <w:rsid w:val="052D06D7"/>
    <w:rsid w:val="052E656D"/>
    <w:rsid w:val="05380302"/>
    <w:rsid w:val="05434EA7"/>
    <w:rsid w:val="07300CC3"/>
    <w:rsid w:val="08227BFE"/>
    <w:rsid w:val="089D5EE4"/>
    <w:rsid w:val="08AC6F2B"/>
    <w:rsid w:val="092B1742"/>
    <w:rsid w:val="097E5D15"/>
    <w:rsid w:val="09F96578"/>
    <w:rsid w:val="0A053D41"/>
    <w:rsid w:val="0A4933F3"/>
    <w:rsid w:val="0A5B7E05"/>
    <w:rsid w:val="0AE95411"/>
    <w:rsid w:val="0B3A4229"/>
    <w:rsid w:val="0C177D5B"/>
    <w:rsid w:val="0C9615C8"/>
    <w:rsid w:val="0D556D8D"/>
    <w:rsid w:val="0DAC3308"/>
    <w:rsid w:val="0DAC6CBC"/>
    <w:rsid w:val="0DDF7558"/>
    <w:rsid w:val="0DEE2D3E"/>
    <w:rsid w:val="0F4073E7"/>
    <w:rsid w:val="0F9D2C6D"/>
    <w:rsid w:val="1021389E"/>
    <w:rsid w:val="1047786D"/>
    <w:rsid w:val="1084548A"/>
    <w:rsid w:val="10A65B38"/>
    <w:rsid w:val="10EF09BF"/>
    <w:rsid w:val="112B018C"/>
    <w:rsid w:val="11641C95"/>
    <w:rsid w:val="11BC387F"/>
    <w:rsid w:val="12802B6B"/>
    <w:rsid w:val="130E667E"/>
    <w:rsid w:val="13E05617"/>
    <w:rsid w:val="14074B59"/>
    <w:rsid w:val="145B5BE8"/>
    <w:rsid w:val="14BD3425"/>
    <w:rsid w:val="14F95EB0"/>
    <w:rsid w:val="157633D7"/>
    <w:rsid w:val="160A3274"/>
    <w:rsid w:val="163119B3"/>
    <w:rsid w:val="16420245"/>
    <w:rsid w:val="16AC607D"/>
    <w:rsid w:val="17E57A80"/>
    <w:rsid w:val="17F027BA"/>
    <w:rsid w:val="1901601B"/>
    <w:rsid w:val="197E141A"/>
    <w:rsid w:val="19BE73EB"/>
    <w:rsid w:val="19DC4392"/>
    <w:rsid w:val="19F46592"/>
    <w:rsid w:val="1A977CB9"/>
    <w:rsid w:val="1AC90DBB"/>
    <w:rsid w:val="1D14582E"/>
    <w:rsid w:val="1D1F1166"/>
    <w:rsid w:val="1D214DDD"/>
    <w:rsid w:val="1EB15DEE"/>
    <w:rsid w:val="1F2D27EA"/>
    <w:rsid w:val="1F681AE6"/>
    <w:rsid w:val="1FB77D57"/>
    <w:rsid w:val="206D21E8"/>
    <w:rsid w:val="209854B7"/>
    <w:rsid w:val="21E85FCA"/>
    <w:rsid w:val="2305495A"/>
    <w:rsid w:val="23293051"/>
    <w:rsid w:val="233A0BCF"/>
    <w:rsid w:val="24A361D8"/>
    <w:rsid w:val="24E10292"/>
    <w:rsid w:val="257D7923"/>
    <w:rsid w:val="25A328ED"/>
    <w:rsid w:val="262C6984"/>
    <w:rsid w:val="26C539B8"/>
    <w:rsid w:val="26CF59AB"/>
    <w:rsid w:val="26E70454"/>
    <w:rsid w:val="27342B33"/>
    <w:rsid w:val="276B1BCF"/>
    <w:rsid w:val="279D33B3"/>
    <w:rsid w:val="282B7CB0"/>
    <w:rsid w:val="28302479"/>
    <w:rsid w:val="284C296C"/>
    <w:rsid w:val="28CF2509"/>
    <w:rsid w:val="297E0FC2"/>
    <w:rsid w:val="29E3678C"/>
    <w:rsid w:val="29F574D6"/>
    <w:rsid w:val="2AD60328"/>
    <w:rsid w:val="2B746B21"/>
    <w:rsid w:val="2BC5112A"/>
    <w:rsid w:val="2BFA1CD5"/>
    <w:rsid w:val="2C0D5E5A"/>
    <w:rsid w:val="2C131C91"/>
    <w:rsid w:val="2C8E1203"/>
    <w:rsid w:val="2CA451E4"/>
    <w:rsid w:val="2D5072E5"/>
    <w:rsid w:val="2D617A2B"/>
    <w:rsid w:val="2D630BFB"/>
    <w:rsid w:val="2D8F7C42"/>
    <w:rsid w:val="2E616BAA"/>
    <w:rsid w:val="2EA948E9"/>
    <w:rsid w:val="3043457C"/>
    <w:rsid w:val="30B05B70"/>
    <w:rsid w:val="32170D4A"/>
    <w:rsid w:val="3244724D"/>
    <w:rsid w:val="32764F2C"/>
    <w:rsid w:val="3317670F"/>
    <w:rsid w:val="33476DE3"/>
    <w:rsid w:val="335F00B6"/>
    <w:rsid w:val="339A10EE"/>
    <w:rsid w:val="33A53D1B"/>
    <w:rsid w:val="33FF27C2"/>
    <w:rsid w:val="34156BEB"/>
    <w:rsid w:val="34D72A5E"/>
    <w:rsid w:val="35150A87"/>
    <w:rsid w:val="35931C73"/>
    <w:rsid w:val="366F23BE"/>
    <w:rsid w:val="36880430"/>
    <w:rsid w:val="36C879B2"/>
    <w:rsid w:val="371511B8"/>
    <w:rsid w:val="37E40B8A"/>
    <w:rsid w:val="37FA3DEA"/>
    <w:rsid w:val="3872263A"/>
    <w:rsid w:val="389649A8"/>
    <w:rsid w:val="38CF5396"/>
    <w:rsid w:val="39BA4B8C"/>
    <w:rsid w:val="3A1A4D37"/>
    <w:rsid w:val="3A6475AB"/>
    <w:rsid w:val="3B845353"/>
    <w:rsid w:val="3B912DD7"/>
    <w:rsid w:val="3C306C1A"/>
    <w:rsid w:val="3ECD2378"/>
    <w:rsid w:val="3F06588A"/>
    <w:rsid w:val="3FBD23EC"/>
    <w:rsid w:val="406D3E12"/>
    <w:rsid w:val="40842F0A"/>
    <w:rsid w:val="41817970"/>
    <w:rsid w:val="41990C37"/>
    <w:rsid w:val="41AC2719"/>
    <w:rsid w:val="41F12821"/>
    <w:rsid w:val="429A07C3"/>
    <w:rsid w:val="42BA70B7"/>
    <w:rsid w:val="43486FF0"/>
    <w:rsid w:val="438208ED"/>
    <w:rsid w:val="448F3A3F"/>
    <w:rsid w:val="46731A57"/>
    <w:rsid w:val="48AC3DAF"/>
    <w:rsid w:val="48D5282F"/>
    <w:rsid w:val="49BF1DE2"/>
    <w:rsid w:val="4A58343D"/>
    <w:rsid w:val="4B215F25"/>
    <w:rsid w:val="4CF612C3"/>
    <w:rsid w:val="4D1675E0"/>
    <w:rsid w:val="4E4C5872"/>
    <w:rsid w:val="4EB225BB"/>
    <w:rsid w:val="4EB470B0"/>
    <w:rsid w:val="4F5543EF"/>
    <w:rsid w:val="4F691C49"/>
    <w:rsid w:val="50646D59"/>
    <w:rsid w:val="50E60BA8"/>
    <w:rsid w:val="51D81616"/>
    <w:rsid w:val="52795A61"/>
    <w:rsid w:val="53034162"/>
    <w:rsid w:val="55927687"/>
    <w:rsid w:val="562C55D2"/>
    <w:rsid w:val="565F7815"/>
    <w:rsid w:val="56E12A0D"/>
    <w:rsid w:val="5714693E"/>
    <w:rsid w:val="57A476CF"/>
    <w:rsid w:val="57B40121"/>
    <w:rsid w:val="57F329F7"/>
    <w:rsid w:val="58262DCD"/>
    <w:rsid w:val="5A60329A"/>
    <w:rsid w:val="5A963D0F"/>
    <w:rsid w:val="5AB648BD"/>
    <w:rsid w:val="5ABE6548"/>
    <w:rsid w:val="5B503CBD"/>
    <w:rsid w:val="5C8B4C9F"/>
    <w:rsid w:val="5CA403D2"/>
    <w:rsid w:val="5CAB38A1"/>
    <w:rsid w:val="5D2A6356"/>
    <w:rsid w:val="5D746389"/>
    <w:rsid w:val="5DDC3F2E"/>
    <w:rsid w:val="5DEF1EB3"/>
    <w:rsid w:val="5EBB2C44"/>
    <w:rsid w:val="5EDB41E5"/>
    <w:rsid w:val="5F3E2F6C"/>
    <w:rsid w:val="600F2399"/>
    <w:rsid w:val="605C4EB2"/>
    <w:rsid w:val="60687CFB"/>
    <w:rsid w:val="61C85781"/>
    <w:rsid w:val="629B6165"/>
    <w:rsid w:val="62A6291C"/>
    <w:rsid w:val="62C603F1"/>
    <w:rsid w:val="63A1648C"/>
    <w:rsid w:val="6412401A"/>
    <w:rsid w:val="6428080B"/>
    <w:rsid w:val="651346D9"/>
    <w:rsid w:val="656D30D8"/>
    <w:rsid w:val="65F55820"/>
    <w:rsid w:val="67866B91"/>
    <w:rsid w:val="678F66C0"/>
    <w:rsid w:val="67AC671F"/>
    <w:rsid w:val="680104CB"/>
    <w:rsid w:val="680E72CD"/>
    <w:rsid w:val="685017A0"/>
    <w:rsid w:val="68AB4C28"/>
    <w:rsid w:val="68C36416"/>
    <w:rsid w:val="68E37F41"/>
    <w:rsid w:val="692F7608"/>
    <w:rsid w:val="6A846C3C"/>
    <w:rsid w:val="6C335661"/>
    <w:rsid w:val="6D170ADE"/>
    <w:rsid w:val="6DFD7CD4"/>
    <w:rsid w:val="6E0E5A3E"/>
    <w:rsid w:val="6E8A571E"/>
    <w:rsid w:val="6EDD18B4"/>
    <w:rsid w:val="6F7C52D9"/>
    <w:rsid w:val="6F94661F"/>
    <w:rsid w:val="6FCE3AFE"/>
    <w:rsid w:val="700510C2"/>
    <w:rsid w:val="70075BD7"/>
    <w:rsid w:val="705078C9"/>
    <w:rsid w:val="70651B61"/>
    <w:rsid w:val="7086142A"/>
    <w:rsid w:val="73075151"/>
    <w:rsid w:val="744D2BDD"/>
    <w:rsid w:val="75E3075A"/>
    <w:rsid w:val="764B0E32"/>
    <w:rsid w:val="775841CD"/>
    <w:rsid w:val="77911234"/>
    <w:rsid w:val="7813558F"/>
    <w:rsid w:val="78202F3D"/>
    <w:rsid w:val="78E94215"/>
    <w:rsid w:val="79004B1D"/>
    <w:rsid w:val="7A37631C"/>
    <w:rsid w:val="7A8619BC"/>
    <w:rsid w:val="7B1859C4"/>
    <w:rsid w:val="7B6372F1"/>
    <w:rsid w:val="7BD46D0B"/>
    <w:rsid w:val="7C0D37D8"/>
    <w:rsid w:val="7C5807CC"/>
    <w:rsid w:val="7CC43607"/>
    <w:rsid w:val="7CFE75C5"/>
    <w:rsid w:val="7D9664FE"/>
    <w:rsid w:val="7E3E236F"/>
    <w:rsid w:val="7E9A50CB"/>
    <w:rsid w:val="7EC74B2E"/>
    <w:rsid w:val="7F85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36FB6B"/>
  <w15:docId w15:val="{4EE08DFB-2ADD-495C-B885-E1124E69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autoRedefine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</w:style>
  <w:style w:type="paragraph" w:styleId="a5">
    <w:name w:val="Balloon Text"/>
    <w:basedOn w:val="a"/>
    <w:link w:val="a6"/>
    <w:autoRedefine/>
    <w:qFormat/>
    <w:rPr>
      <w:sz w:val="18"/>
      <w:szCs w:val="18"/>
    </w:rPr>
  </w:style>
  <w:style w:type="paragraph" w:styleId="a7">
    <w:name w:val="footer"/>
    <w:basedOn w:val="a"/>
    <w:link w:val="a8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3"/>
    <w:next w:val="a3"/>
    <w:link w:val="ad"/>
    <w:autoRedefine/>
    <w:qFormat/>
    <w:rPr>
      <w:b/>
      <w:bCs/>
    </w:rPr>
  </w:style>
  <w:style w:type="character" w:styleId="ae">
    <w:name w:val="Emphasis"/>
    <w:basedOn w:val="a0"/>
    <w:autoRedefine/>
    <w:qFormat/>
    <w:rPr>
      <w:i/>
    </w:rPr>
  </w:style>
  <w:style w:type="character" w:styleId="af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styleId="af0">
    <w:name w:val="annotation reference"/>
    <w:basedOn w:val="a0"/>
    <w:autoRedefine/>
    <w:qFormat/>
    <w:rPr>
      <w:sz w:val="21"/>
      <w:szCs w:val="21"/>
    </w:rPr>
  </w:style>
  <w:style w:type="character" w:customStyle="1" w:styleId="a6">
    <w:name w:val="批注框文本 字符"/>
    <w:basedOn w:val="a0"/>
    <w:link w:val="a5"/>
    <w:autoRedefine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autoRedefine/>
    <w:qFormat/>
    <w:rPr>
      <w:b/>
      <w:bCs/>
      <w:kern w:val="2"/>
      <w:sz w:val="21"/>
      <w:szCs w:val="22"/>
    </w:rPr>
  </w:style>
  <w:style w:type="paragraph" w:customStyle="1" w:styleId="1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a">
    <w:name w:val="页眉 字符"/>
    <w:basedOn w:val="a0"/>
    <w:link w:val="a9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1">
    <w:name w:val="Revision"/>
    <w:hidden/>
    <w:uiPriority w:val="99"/>
    <w:unhideWhenUsed/>
    <w:rsid w:val="00E21B3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1514</Words>
  <Characters>1560</Characters>
  <Application>Microsoft Office Word</Application>
  <DocSecurity>0</DocSecurity>
  <Lines>82</Lines>
  <Paragraphs>46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季灵杰</dc:creator>
  <cp:lastModifiedBy>凯嘉 叶</cp:lastModifiedBy>
  <cp:revision>23</cp:revision>
  <dcterms:created xsi:type="dcterms:W3CDTF">2024-03-29T09:53:00Z</dcterms:created>
  <dcterms:modified xsi:type="dcterms:W3CDTF">2026-09-17T09:58:00Z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C505F4C0C2AA4E46BF990B27E37254B4_13</vt:lpwstr>
  </property>
  <property fmtid="{D5CDD505-2E9C-101B-9397-08002B2CF9AE}" pid="4" name="KSOTemplateDocerSaveRecord">
    <vt:lpwstr>eyJoZGlkIjoiMWQyMjEyZWQ2MjJjMDMyYjNkOGJiODBjYmQzYWU0NzYiLCJ1c2VySWQiOiIzOTMwMzI0MDEifQ==</vt:lpwstr>
  </property>
</Properties>
</file>