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C12E0F" w14:textId="77777777" w:rsidR="006470A8" w:rsidRDefault="0062543C">
      <w:pPr>
        <w:jc w:val="left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证券代码：</w:t>
      </w:r>
      <w:r>
        <w:rPr>
          <w:rFonts w:ascii="宋体" w:hAnsi="宋体"/>
          <w:sz w:val="24"/>
          <w:szCs w:val="24"/>
        </w:rPr>
        <w:t>600105</w:t>
      </w:r>
      <w:r>
        <w:rPr>
          <w:rFonts w:ascii="宋体" w:hAnsi="宋体" w:hint="eastAsia"/>
          <w:sz w:val="24"/>
          <w:szCs w:val="24"/>
        </w:rPr>
        <w:t xml:space="preserve">                      </w:t>
      </w:r>
      <w:r>
        <w:rPr>
          <w:rFonts w:ascii="宋体" w:hAnsi="宋体"/>
          <w:sz w:val="24"/>
          <w:szCs w:val="24"/>
        </w:rPr>
        <w:t xml:space="preserve">     </w:t>
      </w:r>
      <w:r>
        <w:rPr>
          <w:rFonts w:ascii="宋体" w:hAnsi="宋体" w:hint="eastAsia"/>
          <w:sz w:val="24"/>
          <w:szCs w:val="24"/>
        </w:rPr>
        <w:t>公司简称：</w:t>
      </w:r>
      <w:r>
        <w:rPr>
          <w:rFonts w:ascii="宋体" w:hAnsi="宋体"/>
          <w:sz w:val="24"/>
          <w:szCs w:val="24"/>
        </w:rPr>
        <w:t>永鼎股份</w:t>
      </w:r>
    </w:p>
    <w:p w14:paraId="3FE3F4C7" w14:textId="77777777" w:rsidR="006470A8" w:rsidRDefault="0062543C">
      <w:pPr>
        <w:jc w:val="center"/>
        <w:rPr>
          <w:rFonts w:ascii="黑体" w:eastAsia="黑体" w:hAnsi="黑体"/>
          <w:sz w:val="36"/>
          <w:szCs w:val="36"/>
        </w:rPr>
      </w:pPr>
      <w:r>
        <w:rPr>
          <w:rFonts w:ascii="黑体" w:eastAsia="黑体" w:hAnsi="黑体" w:hint="eastAsia"/>
          <w:sz w:val="36"/>
          <w:szCs w:val="36"/>
        </w:rPr>
        <w:t>江苏永鼎股份有限公司</w:t>
      </w:r>
    </w:p>
    <w:p w14:paraId="56BC4BD1" w14:textId="77777777" w:rsidR="006470A8" w:rsidRDefault="0062543C">
      <w:pPr>
        <w:jc w:val="center"/>
        <w:rPr>
          <w:rFonts w:ascii="黑体" w:eastAsia="黑体" w:hAnsi="黑体"/>
          <w:sz w:val="36"/>
          <w:szCs w:val="36"/>
        </w:rPr>
      </w:pPr>
      <w:r>
        <w:rPr>
          <w:rFonts w:ascii="黑体" w:eastAsia="黑体" w:hAnsi="黑体" w:hint="eastAsia"/>
          <w:sz w:val="36"/>
          <w:szCs w:val="36"/>
        </w:rPr>
        <w:t>投资者关系活动记录表</w:t>
      </w:r>
    </w:p>
    <w:p w14:paraId="1BE63A67" w14:textId="77777777" w:rsidR="006470A8" w:rsidRDefault="006470A8">
      <w:pPr>
        <w:jc w:val="center"/>
        <w:rPr>
          <w:rFonts w:ascii="黑体" w:eastAsia="黑体" w:hAnsi="黑体"/>
          <w:sz w:val="24"/>
          <w:szCs w:val="24"/>
        </w:rPr>
      </w:pPr>
    </w:p>
    <w:p w14:paraId="31CB63BE" w14:textId="34D04EB2" w:rsidR="006470A8" w:rsidRDefault="00136FA8" w:rsidP="00136FA8">
      <w:pPr>
        <w:jc w:val="right"/>
        <w:rPr>
          <w:rFonts w:ascii="黑体" w:eastAsia="黑体" w:hAnsi="黑体"/>
          <w:sz w:val="24"/>
          <w:szCs w:val="24"/>
        </w:rPr>
      </w:pPr>
      <w:r>
        <w:rPr>
          <w:rFonts w:ascii="黑体" w:eastAsia="黑体" w:hAnsi="黑体" w:hint="eastAsia"/>
          <w:sz w:val="24"/>
          <w:szCs w:val="24"/>
        </w:rPr>
        <w:t xml:space="preserve"> </w:t>
      </w:r>
      <w:bookmarkStart w:id="0" w:name="_GoBack"/>
      <w:bookmarkEnd w:id="0"/>
      <w:r w:rsidR="0062543C">
        <w:rPr>
          <w:rFonts w:ascii="黑体" w:eastAsia="黑体" w:hAnsi="黑体" w:hint="eastAsia"/>
          <w:sz w:val="24"/>
          <w:szCs w:val="24"/>
        </w:rPr>
        <w:t>编号：</w:t>
      </w:r>
      <w:r w:rsidR="0062543C">
        <w:rPr>
          <w:rFonts w:ascii="黑体" w:eastAsia="黑体" w:hAnsi="黑体" w:hint="eastAsia"/>
          <w:sz w:val="24"/>
          <w:szCs w:val="24"/>
        </w:rPr>
        <w:t>20260917</w:t>
      </w:r>
    </w:p>
    <w:tbl>
      <w:tblPr>
        <w:tblStyle w:val="a4"/>
        <w:tblW w:w="8717" w:type="dxa"/>
        <w:tblLook w:val="04A0" w:firstRow="1" w:lastRow="0" w:firstColumn="1" w:lastColumn="0" w:noHBand="0" w:noVBand="1"/>
      </w:tblPr>
      <w:tblGrid>
        <w:gridCol w:w="1526"/>
        <w:gridCol w:w="7191"/>
      </w:tblGrid>
      <w:tr w:rsidR="006470A8" w14:paraId="5B88F355" w14:textId="77777777">
        <w:trPr>
          <w:trHeight w:val="838"/>
        </w:trPr>
        <w:tc>
          <w:tcPr>
            <w:tcW w:w="1526" w:type="dxa"/>
            <w:vAlign w:val="center"/>
          </w:tcPr>
          <w:p w14:paraId="2824EDA2" w14:textId="77777777" w:rsidR="006470A8" w:rsidRDefault="0062543C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投资者关系活动类别</w:t>
            </w:r>
          </w:p>
        </w:tc>
        <w:tc>
          <w:tcPr>
            <w:tcW w:w="7191" w:type="dxa"/>
            <w:vAlign w:val="center"/>
          </w:tcPr>
          <w:p w14:paraId="732C888E" w14:textId="77777777" w:rsidR="006470A8" w:rsidRDefault="0062543C">
            <w:pPr>
              <w:spacing w:line="360" w:lineRule="auto"/>
              <w:rPr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业绩说明会</w:t>
            </w:r>
          </w:p>
        </w:tc>
      </w:tr>
      <w:tr w:rsidR="006470A8" w14:paraId="3D7E5810" w14:textId="77777777">
        <w:trPr>
          <w:trHeight w:val="838"/>
        </w:trPr>
        <w:tc>
          <w:tcPr>
            <w:tcW w:w="1526" w:type="dxa"/>
            <w:vAlign w:val="center"/>
          </w:tcPr>
          <w:p w14:paraId="2EB6D328" w14:textId="77777777" w:rsidR="006470A8" w:rsidRDefault="0062543C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活动主题</w:t>
            </w:r>
          </w:p>
        </w:tc>
        <w:tc>
          <w:tcPr>
            <w:tcW w:w="7191" w:type="dxa"/>
            <w:vAlign w:val="center"/>
          </w:tcPr>
          <w:p w14:paraId="7D27D48C" w14:textId="77777777" w:rsidR="006470A8" w:rsidRDefault="0062543C">
            <w:pPr>
              <w:rPr>
                <w:sz w:val="24"/>
                <w:szCs w:val="24"/>
              </w:rPr>
            </w:pPr>
            <w:r>
              <w:rPr>
                <w:rFonts w:ascii="宋体" w:hAnsi="宋体" w:cs="宋体" w:hint="eastAsia"/>
                <w:bCs/>
                <w:iCs/>
                <w:color w:val="000000"/>
                <w:sz w:val="24"/>
                <w:lang w:val="en-GB"/>
              </w:rPr>
              <w:t>永</w:t>
            </w:r>
            <w:proofErr w:type="gramStart"/>
            <w:r>
              <w:rPr>
                <w:rFonts w:ascii="宋体" w:hAnsi="宋体" w:cs="宋体" w:hint="eastAsia"/>
                <w:bCs/>
                <w:iCs/>
                <w:color w:val="000000"/>
                <w:sz w:val="24"/>
                <w:lang w:val="en-GB"/>
              </w:rPr>
              <w:t>鼎股份</w:t>
            </w:r>
            <w:proofErr w:type="gramEnd"/>
            <w:r>
              <w:rPr>
                <w:rFonts w:ascii="宋体" w:hAnsi="宋体" w:cs="宋体" w:hint="eastAsia"/>
                <w:bCs/>
                <w:iCs/>
                <w:color w:val="000000"/>
                <w:sz w:val="24"/>
                <w:lang w:val="en-GB"/>
              </w:rPr>
              <w:t>2026</w:t>
            </w:r>
            <w:r>
              <w:rPr>
                <w:rFonts w:ascii="宋体" w:hAnsi="宋体" w:cs="宋体" w:hint="eastAsia"/>
                <w:bCs/>
                <w:iCs/>
                <w:color w:val="000000"/>
                <w:sz w:val="24"/>
                <w:lang w:val="en-GB"/>
              </w:rPr>
              <w:t>年半年度业绩暨现金分红说明会</w:t>
            </w:r>
          </w:p>
        </w:tc>
      </w:tr>
      <w:tr w:rsidR="006470A8" w14:paraId="3F93129A" w14:textId="77777777">
        <w:trPr>
          <w:trHeight w:val="799"/>
        </w:trPr>
        <w:tc>
          <w:tcPr>
            <w:tcW w:w="1526" w:type="dxa"/>
            <w:vAlign w:val="center"/>
          </w:tcPr>
          <w:p w14:paraId="20C44392" w14:textId="77777777" w:rsidR="006470A8" w:rsidRDefault="0062543C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时间</w:t>
            </w:r>
          </w:p>
        </w:tc>
        <w:tc>
          <w:tcPr>
            <w:tcW w:w="7191" w:type="dxa"/>
            <w:vAlign w:val="center"/>
          </w:tcPr>
          <w:p w14:paraId="1B9A7BAE" w14:textId="77777777" w:rsidR="006470A8" w:rsidRDefault="0062543C">
            <w:pPr>
              <w:rPr>
                <w:sz w:val="24"/>
                <w:szCs w:val="24"/>
              </w:rPr>
            </w:pPr>
            <w:r>
              <w:rPr>
                <w:rFonts w:ascii="宋体" w:hAnsi="宋体" w:cs="宋体" w:hint="eastAsia"/>
                <w:bCs/>
                <w:iCs/>
                <w:color w:val="000000"/>
                <w:sz w:val="24"/>
              </w:rPr>
              <w:t>2026-09-17 - 10:00-11:00</w:t>
            </w:r>
          </w:p>
        </w:tc>
      </w:tr>
      <w:tr w:rsidR="006470A8" w14:paraId="7FC04AC9" w14:textId="77777777">
        <w:trPr>
          <w:trHeight w:val="838"/>
        </w:trPr>
        <w:tc>
          <w:tcPr>
            <w:tcW w:w="1526" w:type="dxa"/>
            <w:vAlign w:val="center"/>
          </w:tcPr>
          <w:p w14:paraId="5E9F1AEA" w14:textId="77777777" w:rsidR="006470A8" w:rsidRDefault="0062543C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地点</w:t>
            </w:r>
            <w:r>
              <w:rPr>
                <w:rFonts w:ascii="宋体" w:hAnsi="宋体" w:hint="eastAsia"/>
                <w:sz w:val="24"/>
                <w:szCs w:val="24"/>
              </w:rPr>
              <w:t>/</w:t>
            </w:r>
            <w:r>
              <w:rPr>
                <w:rFonts w:hint="eastAsia"/>
                <w:sz w:val="24"/>
                <w:szCs w:val="24"/>
              </w:rPr>
              <w:t>方式</w:t>
            </w:r>
          </w:p>
        </w:tc>
        <w:tc>
          <w:tcPr>
            <w:tcW w:w="7191" w:type="dxa"/>
          </w:tcPr>
          <w:p w14:paraId="1BA3C0D3" w14:textId="77777777" w:rsidR="006470A8" w:rsidRDefault="0062543C">
            <w:pPr>
              <w:rPr>
                <w:rFonts w:ascii="宋体" w:hAnsi="宋体"/>
                <w:bCs/>
                <w:sz w:val="24"/>
              </w:rPr>
            </w:pPr>
            <w:r>
              <w:rPr>
                <w:rFonts w:ascii="宋体" w:hAnsi="宋体" w:hint="eastAsia"/>
                <w:bCs/>
                <w:sz w:val="24"/>
              </w:rPr>
              <w:t>上</w:t>
            </w:r>
            <w:proofErr w:type="gramStart"/>
            <w:r>
              <w:rPr>
                <w:rFonts w:ascii="宋体" w:hAnsi="宋体" w:hint="eastAsia"/>
                <w:bCs/>
                <w:sz w:val="24"/>
              </w:rPr>
              <w:t>证路演中心</w:t>
            </w:r>
            <w:proofErr w:type="gramEnd"/>
            <w:r>
              <w:rPr>
                <w:rFonts w:ascii="宋体" w:hAnsi="宋体" w:hint="eastAsia"/>
                <w:bCs/>
                <w:sz w:val="24"/>
              </w:rPr>
              <w:t xml:space="preserve"> </w:t>
            </w:r>
            <w:hyperlink r:id="rId6" w:history="1">
              <w:r>
                <w:rPr>
                  <w:rStyle w:val="a5"/>
                  <w:rFonts w:ascii="宋体" w:hAnsi="宋体" w:hint="eastAsia"/>
                  <w:bCs/>
                  <w:sz w:val="24"/>
                </w:rPr>
                <w:t>https://roadshow.sseinfo.com</w:t>
              </w:r>
            </w:hyperlink>
          </w:p>
          <w:p w14:paraId="2074F2A6" w14:textId="77777777" w:rsidR="006470A8" w:rsidRDefault="0062543C">
            <w:pPr>
              <w:rPr>
                <w:sz w:val="24"/>
                <w:szCs w:val="24"/>
              </w:rPr>
            </w:pPr>
            <w:r>
              <w:rPr>
                <w:rFonts w:ascii="宋体" w:hAnsi="宋体" w:hint="eastAsia"/>
                <w:bCs/>
                <w:sz w:val="24"/>
              </w:rPr>
              <w:t>网络文字互动</w:t>
            </w:r>
          </w:p>
        </w:tc>
      </w:tr>
      <w:tr w:rsidR="006470A8" w14:paraId="76F87611" w14:textId="77777777">
        <w:trPr>
          <w:trHeight w:val="838"/>
        </w:trPr>
        <w:tc>
          <w:tcPr>
            <w:tcW w:w="1526" w:type="dxa"/>
            <w:vAlign w:val="center"/>
          </w:tcPr>
          <w:p w14:paraId="65D18797" w14:textId="77777777" w:rsidR="006470A8" w:rsidRDefault="0062543C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参会人员</w:t>
            </w:r>
          </w:p>
        </w:tc>
        <w:tc>
          <w:tcPr>
            <w:tcW w:w="7191" w:type="dxa"/>
            <w:vAlign w:val="center"/>
          </w:tcPr>
          <w:p w14:paraId="15633EEA" w14:textId="77777777" w:rsidR="006470A8" w:rsidRDefault="0062543C">
            <w:pPr>
              <w:spacing w:line="360" w:lineRule="auto"/>
              <w:rPr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董事长：</w:t>
            </w:r>
            <w:proofErr w:type="gramStart"/>
            <w:r>
              <w:rPr>
                <w:rFonts w:ascii="宋体" w:hAnsi="宋体" w:cs="宋体" w:hint="eastAsia"/>
                <w:sz w:val="24"/>
                <w:szCs w:val="24"/>
              </w:rPr>
              <w:t>莫思铭</w:t>
            </w:r>
            <w:proofErr w:type="gramEnd"/>
            <w:r>
              <w:rPr>
                <w:rFonts w:ascii="宋体" w:hAnsi="宋体" w:cs="宋体" w:hint="eastAsia"/>
                <w:sz w:val="24"/>
                <w:szCs w:val="24"/>
              </w:rPr>
              <w:t>、总经理：路庆海、董事、副总经理、财务总监：张功军、董事、副总经理、董事会秘书：张国栋、独立董事：韩</w:t>
            </w:r>
            <w:proofErr w:type="gramStart"/>
            <w:r>
              <w:rPr>
                <w:rFonts w:ascii="宋体" w:hAnsi="宋体" w:cs="宋体" w:hint="eastAsia"/>
                <w:sz w:val="24"/>
                <w:szCs w:val="24"/>
              </w:rPr>
              <w:t>坚</w:t>
            </w:r>
            <w:proofErr w:type="gramEnd"/>
          </w:p>
        </w:tc>
      </w:tr>
      <w:tr w:rsidR="006470A8" w14:paraId="3D6081C8" w14:textId="77777777">
        <w:trPr>
          <w:trHeight w:val="557"/>
        </w:trPr>
        <w:tc>
          <w:tcPr>
            <w:tcW w:w="1526" w:type="dxa"/>
            <w:vAlign w:val="center"/>
          </w:tcPr>
          <w:p w14:paraId="4153F540" w14:textId="77777777" w:rsidR="006470A8" w:rsidRDefault="0062543C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投资者关系活动主要内容介绍</w:t>
            </w:r>
          </w:p>
        </w:tc>
        <w:tc>
          <w:tcPr>
            <w:tcW w:w="7191" w:type="dxa"/>
          </w:tcPr>
          <w:p w14:paraId="0DE3919F" w14:textId="77777777" w:rsidR="006470A8" w:rsidRDefault="0062543C">
            <w:pPr>
              <w:spacing w:beforeLines="50" w:before="156" w:line="46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投资者关系活动主要内容</w:t>
            </w:r>
          </w:p>
          <w:p w14:paraId="1F39AFF7" w14:textId="77777777" w:rsidR="006470A8" w:rsidRDefault="0062543C">
            <w:r>
              <w:rPr>
                <w:rFonts w:ascii="宋体"/>
                <w:sz w:val="24"/>
              </w:rPr>
              <w:t>1</w:t>
            </w:r>
            <w:r>
              <w:rPr>
                <w:rFonts w:ascii="宋体"/>
                <w:sz w:val="24"/>
              </w:rPr>
              <w:t>、</w:t>
            </w:r>
            <w:r>
              <w:rPr>
                <w:rFonts w:ascii="宋体"/>
                <w:sz w:val="24"/>
              </w:rPr>
              <w:t>188*****821</w:t>
            </w:r>
            <w:proofErr w:type="gramStart"/>
            <w:r>
              <w:rPr>
                <w:rFonts w:ascii="宋体"/>
                <w:sz w:val="24"/>
              </w:rPr>
              <w:t>问永鼎股份</w:t>
            </w:r>
            <w:proofErr w:type="gramEnd"/>
            <w:r>
              <w:rPr>
                <w:rFonts w:ascii="宋体"/>
                <w:sz w:val="24"/>
              </w:rPr>
              <w:t>董事长莫思铭：下半年在手的海外工程项目订单储备情况如何？公司在中东、东南亚等区域的市场拓展是否有新的突破？</w:t>
            </w:r>
          </w:p>
          <w:p w14:paraId="2809F71A" w14:textId="77777777" w:rsidR="006470A8" w:rsidRDefault="0062543C">
            <w:pPr>
              <w:spacing w:line="460" w:lineRule="auto"/>
              <w:rPr>
                <w:rFonts w:ascii="宋体"/>
                <w:sz w:val="24"/>
              </w:rPr>
            </w:pPr>
            <w:r>
              <w:rPr>
                <w:rFonts w:ascii="宋体"/>
                <w:sz w:val="24"/>
              </w:rPr>
              <w:t>董事长</w:t>
            </w:r>
            <w:proofErr w:type="gramStart"/>
            <w:r>
              <w:rPr>
                <w:rFonts w:ascii="宋体"/>
                <w:sz w:val="24"/>
              </w:rPr>
              <w:t>莫思铭答</w:t>
            </w:r>
            <w:proofErr w:type="gramEnd"/>
            <w:r>
              <w:rPr>
                <w:rFonts w:ascii="宋体"/>
                <w:sz w:val="24"/>
              </w:rPr>
              <w:t>:</w:t>
            </w:r>
            <w:r>
              <w:rPr>
                <w:rFonts w:ascii="宋体"/>
                <w:sz w:val="24"/>
              </w:rPr>
              <w:t>尊敬的投资者，您好！公司海外电力工程业务以</w:t>
            </w:r>
            <w:r>
              <w:rPr>
                <w:rFonts w:ascii="宋体" w:hint="eastAsia"/>
                <w:sz w:val="24"/>
              </w:rPr>
              <w:t>“</w:t>
            </w:r>
            <w:r>
              <w:rPr>
                <w:rFonts w:ascii="宋体"/>
                <w:sz w:val="24"/>
              </w:rPr>
              <w:t>一带一路</w:t>
            </w:r>
            <w:r>
              <w:rPr>
                <w:rFonts w:ascii="宋体" w:hint="eastAsia"/>
                <w:sz w:val="24"/>
              </w:rPr>
              <w:t>”</w:t>
            </w:r>
            <w:r>
              <w:rPr>
                <w:rFonts w:ascii="宋体"/>
                <w:sz w:val="24"/>
              </w:rPr>
              <w:t xml:space="preserve"> </w:t>
            </w:r>
            <w:r>
              <w:rPr>
                <w:rFonts w:ascii="宋体"/>
                <w:sz w:val="24"/>
              </w:rPr>
              <w:t>沿线市场为核心，深耕孟加拉国、埃塞俄比亚等南亚、东非区域，并持续向周边国家辐射拓展，不断取得新的突破。</w:t>
            </w:r>
            <w:r>
              <w:rPr>
                <w:rFonts w:ascii="宋体"/>
                <w:sz w:val="24"/>
              </w:rPr>
              <w:t xml:space="preserve">2026 </w:t>
            </w:r>
            <w:r>
              <w:rPr>
                <w:rFonts w:ascii="宋体"/>
                <w:sz w:val="24"/>
              </w:rPr>
              <w:t>年</w:t>
            </w:r>
            <w:r>
              <w:rPr>
                <w:rFonts w:ascii="宋体"/>
                <w:sz w:val="24"/>
              </w:rPr>
              <w:t>上半年，公司新增中标斯里兰卡、赞比亚等</w:t>
            </w:r>
            <w:r>
              <w:rPr>
                <w:rFonts w:ascii="宋体"/>
                <w:sz w:val="24"/>
              </w:rPr>
              <w:t xml:space="preserve"> 2 </w:t>
            </w:r>
            <w:proofErr w:type="gramStart"/>
            <w:r>
              <w:rPr>
                <w:rFonts w:ascii="宋体"/>
                <w:sz w:val="24"/>
              </w:rPr>
              <w:t>个</w:t>
            </w:r>
            <w:proofErr w:type="gramEnd"/>
            <w:r>
              <w:rPr>
                <w:rFonts w:ascii="宋体"/>
                <w:sz w:val="24"/>
              </w:rPr>
              <w:t>项目。面对复杂的国际局势，公司坚持稳健发展策略，通过精细化管理提升履约质量与品牌口碑，稳固现有市场并延伸运维服务，全力推动业务可持续发展。感谢您的关注。</w:t>
            </w:r>
          </w:p>
          <w:p w14:paraId="66E9903E" w14:textId="77777777" w:rsidR="006470A8" w:rsidRDefault="0062543C">
            <w:r>
              <w:rPr>
                <w:rFonts w:ascii="宋体"/>
                <w:sz w:val="24"/>
              </w:rPr>
              <w:t>2</w:t>
            </w:r>
            <w:r>
              <w:rPr>
                <w:rFonts w:ascii="宋体"/>
                <w:sz w:val="24"/>
              </w:rPr>
              <w:t>、</w:t>
            </w:r>
            <w:r>
              <w:rPr>
                <w:rFonts w:ascii="宋体"/>
                <w:sz w:val="24"/>
              </w:rPr>
              <w:t>188*****821</w:t>
            </w:r>
            <w:proofErr w:type="gramStart"/>
            <w:r>
              <w:rPr>
                <w:rFonts w:ascii="宋体"/>
                <w:sz w:val="24"/>
              </w:rPr>
              <w:t>问永鼎股份</w:t>
            </w:r>
            <w:proofErr w:type="gramEnd"/>
            <w:r>
              <w:rPr>
                <w:rFonts w:ascii="宋体"/>
                <w:sz w:val="24"/>
              </w:rPr>
              <w:t>董事长莫思铭：在光纤价格高位运行和汇兑环境仍存在不确定性的背景下，公司对完成全年经营目标的能见度如何？</w:t>
            </w:r>
          </w:p>
          <w:p w14:paraId="2D69A67E" w14:textId="77777777" w:rsidR="006470A8" w:rsidRDefault="0062543C">
            <w:pPr>
              <w:spacing w:line="460" w:lineRule="auto"/>
              <w:rPr>
                <w:rFonts w:ascii="宋体"/>
                <w:sz w:val="24"/>
              </w:rPr>
            </w:pPr>
            <w:r>
              <w:rPr>
                <w:rFonts w:ascii="宋体"/>
                <w:sz w:val="24"/>
              </w:rPr>
              <w:t>董事长</w:t>
            </w:r>
            <w:proofErr w:type="gramStart"/>
            <w:r>
              <w:rPr>
                <w:rFonts w:ascii="宋体"/>
                <w:sz w:val="24"/>
              </w:rPr>
              <w:t>莫思铭答</w:t>
            </w:r>
            <w:proofErr w:type="gramEnd"/>
            <w:r>
              <w:rPr>
                <w:rFonts w:ascii="宋体"/>
                <w:sz w:val="24"/>
              </w:rPr>
              <w:t>:</w:t>
            </w:r>
            <w:r>
              <w:rPr>
                <w:rFonts w:ascii="宋体"/>
                <w:sz w:val="24"/>
              </w:rPr>
              <w:t>尊敬的投资者，您好！受益</w:t>
            </w:r>
            <w:r>
              <w:rPr>
                <w:rFonts w:ascii="宋体"/>
                <w:sz w:val="24"/>
              </w:rPr>
              <w:t xml:space="preserve"> AI </w:t>
            </w:r>
            <w:proofErr w:type="gramStart"/>
            <w:r>
              <w:rPr>
                <w:rFonts w:ascii="宋体"/>
                <w:sz w:val="24"/>
              </w:rPr>
              <w:t>算力需求</w:t>
            </w:r>
            <w:proofErr w:type="gramEnd"/>
            <w:r>
              <w:rPr>
                <w:rFonts w:ascii="宋体"/>
                <w:sz w:val="24"/>
              </w:rPr>
              <w:t>，当前光</w:t>
            </w:r>
            <w:r>
              <w:rPr>
                <w:rFonts w:ascii="宋体"/>
                <w:sz w:val="24"/>
              </w:rPr>
              <w:lastRenderedPageBreak/>
              <w:t>纤行业维持高景气，</w:t>
            </w:r>
            <w:proofErr w:type="gramStart"/>
            <w:r>
              <w:rPr>
                <w:rFonts w:ascii="宋体"/>
                <w:sz w:val="24"/>
              </w:rPr>
              <w:t>公司光棒光纤</w:t>
            </w:r>
            <w:proofErr w:type="gramEnd"/>
            <w:r>
              <w:rPr>
                <w:rFonts w:ascii="宋体"/>
                <w:sz w:val="24"/>
              </w:rPr>
              <w:t>一体化产能有序释放，订单基础扎实。光纤价格、汇率波动带来外部不确定性，公司将通过订单多元化、外汇对冲、</w:t>
            </w:r>
            <w:proofErr w:type="gramStart"/>
            <w:r>
              <w:rPr>
                <w:rFonts w:ascii="宋体"/>
                <w:sz w:val="24"/>
              </w:rPr>
              <w:t>多板块</w:t>
            </w:r>
            <w:proofErr w:type="gramEnd"/>
            <w:r>
              <w:rPr>
                <w:rFonts w:ascii="宋体"/>
                <w:sz w:val="24"/>
              </w:rPr>
              <w:t>业务协同等方式对冲风险，全力推进全年经营目标达成。感谢您的关注。</w:t>
            </w:r>
          </w:p>
          <w:p w14:paraId="1D34692A" w14:textId="77777777" w:rsidR="006470A8" w:rsidRDefault="0062543C">
            <w:r>
              <w:rPr>
                <w:rFonts w:ascii="宋体"/>
                <w:sz w:val="24"/>
              </w:rPr>
              <w:t>3</w:t>
            </w:r>
            <w:r>
              <w:rPr>
                <w:rFonts w:ascii="宋体"/>
                <w:sz w:val="24"/>
              </w:rPr>
              <w:t>、</w:t>
            </w:r>
            <w:r>
              <w:rPr>
                <w:rFonts w:ascii="宋体"/>
                <w:sz w:val="24"/>
              </w:rPr>
              <w:t>188*****821</w:t>
            </w:r>
            <w:proofErr w:type="gramStart"/>
            <w:r>
              <w:rPr>
                <w:rFonts w:ascii="宋体"/>
                <w:sz w:val="24"/>
              </w:rPr>
              <w:t>问永鼎股份</w:t>
            </w:r>
            <w:proofErr w:type="gramEnd"/>
            <w:r>
              <w:rPr>
                <w:rFonts w:ascii="宋体"/>
                <w:sz w:val="24"/>
              </w:rPr>
              <w:t>董事长莫思铭：公司在新能源汽车线束业务上的拓展策略是怎样的，是否通过产品结构升级来改善盈利水平？</w:t>
            </w:r>
          </w:p>
          <w:p w14:paraId="7F7CDA6B" w14:textId="77777777" w:rsidR="006470A8" w:rsidRDefault="0062543C">
            <w:pPr>
              <w:spacing w:line="460" w:lineRule="auto"/>
              <w:rPr>
                <w:rFonts w:ascii="宋体"/>
                <w:sz w:val="24"/>
              </w:rPr>
            </w:pPr>
            <w:r>
              <w:rPr>
                <w:rFonts w:ascii="宋体"/>
                <w:sz w:val="24"/>
              </w:rPr>
              <w:t>董事长</w:t>
            </w:r>
            <w:proofErr w:type="gramStart"/>
            <w:r>
              <w:rPr>
                <w:rFonts w:ascii="宋体"/>
                <w:sz w:val="24"/>
              </w:rPr>
              <w:t>莫思铭答</w:t>
            </w:r>
            <w:proofErr w:type="gramEnd"/>
            <w:r>
              <w:rPr>
                <w:rFonts w:ascii="宋体"/>
                <w:sz w:val="24"/>
              </w:rPr>
              <w:t>:</w:t>
            </w:r>
            <w:r>
              <w:rPr>
                <w:rFonts w:ascii="宋体"/>
                <w:sz w:val="24"/>
              </w:rPr>
              <w:t>尊敬的投资者，您好！公司在稳固汽车线束基本盘的同时，布局储能、低空飞行器、人形机器人等新兴赛道，把握特种线束市场机会。海外稳步建设北美、欧洲、中亚、东南亚基地，打造本地化配套，对</w:t>
            </w:r>
            <w:proofErr w:type="gramStart"/>
            <w:r>
              <w:rPr>
                <w:rFonts w:ascii="宋体"/>
                <w:sz w:val="24"/>
              </w:rPr>
              <w:t>冲贸易</w:t>
            </w:r>
            <w:proofErr w:type="gramEnd"/>
            <w:r>
              <w:rPr>
                <w:rFonts w:ascii="宋体"/>
                <w:sz w:val="24"/>
              </w:rPr>
              <w:t>政策风险，适配汽车出口快速增长的需求。研发</w:t>
            </w:r>
            <w:proofErr w:type="gramStart"/>
            <w:r>
              <w:rPr>
                <w:rFonts w:ascii="宋体"/>
                <w:sz w:val="24"/>
              </w:rPr>
              <w:t>端加大</w:t>
            </w:r>
            <w:proofErr w:type="gramEnd"/>
            <w:r>
              <w:rPr>
                <w:rFonts w:ascii="宋体"/>
                <w:sz w:val="24"/>
              </w:rPr>
              <w:t>高压、特种线束及轻量化材料投入，推进高压线束迭代与铝</w:t>
            </w:r>
            <w:proofErr w:type="gramStart"/>
            <w:r>
              <w:rPr>
                <w:rFonts w:ascii="宋体"/>
                <w:sz w:val="24"/>
              </w:rPr>
              <w:t>代铜方案</w:t>
            </w:r>
            <w:proofErr w:type="gramEnd"/>
            <w:r>
              <w:rPr>
                <w:rFonts w:ascii="宋体"/>
                <w:sz w:val="24"/>
              </w:rPr>
              <w:t>落地；供应</w:t>
            </w:r>
            <w:proofErr w:type="gramStart"/>
            <w:r>
              <w:rPr>
                <w:rFonts w:ascii="宋体"/>
                <w:sz w:val="24"/>
              </w:rPr>
              <w:t>链推进</w:t>
            </w:r>
            <w:proofErr w:type="gramEnd"/>
            <w:r>
              <w:rPr>
                <w:rFonts w:ascii="宋体"/>
                <w:sz w:val="24"/>
              </w:rPr>
              <w:t>本土多元布局，优化供应商、出清低效产能，并通过数字化提升自动化与运营效率，依托产品结构升级，增强业务抗风险能力。感谢您的关注。</w:t>
            </w:r>
          </w:p>
          <w:p w14:paraId="7EB2AD6F" w14:textId="77777777" w:rsidR="006470A8" w:rsidRDefault="006470A8">
            <w:pPr>
              <w:pStyle w:val="Style6"/>
              <w:spacing w:line="460" w:lineRule="exact"/>
              <w:ind w:firstLineChars="0" w:firstLine="0"/>
              <w:rPr>
                <w:rFonts w:ascii="宋体" w:hAnsi="宋体"/>
                <w:sz w:val="24"/>
                <w:szCs w:val="24"/>
              </w:rPr>
            </w:pPr>
          </w:p>
        </w:tc>
      </w:tr>
    </w:tbl>
    <w:p w14:paraId="70E4F005" w14:textId="77777777" w:rsidR="006470A8" w:rsidRDefault="006470A8"/>
    <w:p w14:paraId="5AD7A407" w14:textId="77777777" w:rsidR="006470A8" w:rsidRDefault="006470A8"/>
    <w:sectPr w:rsidR="006470A8">
      <w:headerReference w:type="default" r:id="rId7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B036E6C" w14:textId="77777777" w:rsidR="0062543C" w:rsidRDefault="0062543C">
      <w:r>
        <w:separator/>
      </w:r>
    </w:p>
  </w:endnote>
  <w:endnote w:type="continuationSeparator" w:id="0">
    <w:p w14:paraId="7A3FC3EE" w14:textId="77777777" w:rsidR="0062543C" w:rsidRDefault="006254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BB7FFA2" w14:textId="77777777" w:rsidR="0062543C" w:rsidRDefault="0062543C">
      <w:r>
        <w:separator/>
      </w:r>
    </w:p>
  </w:footnote>
  <w:footnote w:type="continuationSeparator" w:id="0">
    <w:p w14:paraId="193D4B06" w14:textId="77777777" w:rsidR="0062543C" w:rsidRDefault="006254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80E217" w14:textId="77777777" w:rsidR="006470A8" w:rsidRDefault="0062543C">
    <w:pPr>
      <w:pStyle w:val="a3"/>
      <w:tabs>
        <w:tab w:val="clear" w:pos="4153"/>
      </w:tabs>
      <w:jc w:val="right"/>
    </w:pPr>
    <w:r>
      <w:rPr>
        <w:rFonts w:hint="eastAsia"/>
      </w:rPr>
      <w:t>江苏永鼎股份有限公司投资者关系活动记录表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jI3NTlhNGJhZTk1YmZkMTc2MTM0MTg2MGI3NTFmMTEifQ=="/>
  </w:docVars>
  <w:rsids>
    <w:rsidRoot w:val="006470A8"/>
    <w:rsid w:val="00136FA8"/>
    <w:rsid w:val="0062543C"/>
    <w:rsid w:val="006470A8"/>
    <w:rsid w:val="00BD0439"/>
    <w:rsid w:val="1537092D"/>
    <w:rsid w:val="1CB2496B"/>
    <w:rsid w:val="358C6A24"/>
    <w:rsid w:val="388D68D4"/>
    <w:rsid w:val="61B42C51"/>
    <w:rsid w:val="670E1BEF"/>
    <w:rsid w:val="7C3D4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42F3257"/>
  <w15:docId w15:val="{C8931960-DAC6-4347-A797-7A8F52BEA5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iPriority="59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4">
    <w:name w:val="Table Grid"/>
    <w:basedOn w:val="a1"/>
    <w:uiPriority w:val="59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5">
    <w:name w:val="Hyperlink"/>
    <w:basedOn w:val="a0"/>
    <w:uiPriority w:val="99"/>
    <w:unhideWhenUsed/>
    <w:qFormat/>
    <w:rPr>
      <w:color w:val="0563C1"/>
      <w:u w:val="single"/>
    </w:rPr>
  </w:style>
  <w:style w:type="paragraph" w:customStyle="1" w:styleId="Style6">
    <w:name w:val="_Style 6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roadshow.sseinfo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165</Words>
  <Characters>946</Characters>
  <Application>Microsoft Office Word</Application>
  <DocSecurity>0</DocSecurity>
  <Lines>7</Lines>
  <Paragraphs>2</Paragraphs>
  <ScaleCrop>false</ScaleCrop>
  <Company/>
  <LinksUpToDate>false</LinksUpToDate>
  <CharactersWithSpaces>1109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永鼎股份程超其</cp:lastModifiedBy>
  <cp:revision>3</cp:revision>
  <dcterms:created xsi:type="dcterms:W3CDTF">2026-09-18T01:53:00Z</dcterms:created>
  <dcterms:modified xsi:type="dcterms:W3CDTF">2026-09-18T01:53:00Z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2A58FFE93F4744839E840D718A44F1B8_13</vt:lpwstr>
  </property>
  <property fmtid="{D5CDD505-2E9C-101B-9397-08002B2CF9AE}" pid="4" name="KSOTemplateDocerSaveRecord">
    <vt:lpwstr>eyJoZGlkIjoiNzVkYjc2ZjkwOGQxMTg0NjI1ZGNjOTQ3ZTVhNGNhM2EiLCJ1c2VySWQiOiIxMDExNzQyODUxIn0=</vt:lpwstr>
  </property>
</Properties>
</file>