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E80F2" w14:textId="18807BA2" w:rsidR="007830F2" w:rsidRDefault="00E75A51">
      <w:pPr>
        <w:pStyle w:val="1"/>
        <w:rPr>
          <w:rFonts w:ascii="宋体" w:eastAsia="宋体" w:hAnsi="宋体" w:cs="宋体" w:hint="eastAsia"/>
          <w:sz w:val="24"/>
          <w:szCs w:val="24"/>
          <w:lang w:val="en-US"/>
        </w:rPr>
      </w:pPr>
      <w:r>
        <w:rPr>
          <w:rFonts w:ascii="宋体" w:eastAsia="宋体" w:hAnsi="宋体" w:cs="宋体" w:hint="eastAsia"/>
          <w:sz w:val="24"/>
          <w:szCs w:val="24"/>
          <w:lang w:val="en-US"/>
        </w:rPr>
        <w:t xml:space="preserve">证券代码：605287                               </w:t>
      </w:r>
      <w:r w:rsidR="00E70851">
        <w:rPr>
          <w:rFonts w:ascii="宋体" w:eastAsia="宋体" w:hAnsi="宋体" w:cs="宋体"/>
          <w:sz w:val="24"/>
          <w:szCs w:val="24"/>
          <w:lang w:val="en-US"/>
        </w:rPr>
        <w:t xml:space="preserve">    </w:t>
      </w:r>
      <w:r>
        <w:rPr>
          <w:rFonts w:ascii="宋体" w:eastAsia="宋体" w:hAnsi="宋体" w:cs="宋体" w:hint="eastAsia"/>
          <w:sz w:val="24"/>
          <w:szCs w:val="24"/>
          <w:lang w:val="en-US"/>
        </w:rPr>
        <w:t>证券简称：德才股份</w:t>
      </w:r>
    </w:p>
    <w:p w14:paraId="013564D0" w14:textId="77777777" w:rsidR="007830F2" w:rsidRDefault="007830F2">
      <w:pPr>
        <w:spacing w:line="360" w:lineRule="auto"/>
        <w:jc w:val="center"/>
        <w:rPr>
          <w:rFonts w:ascii="宋体" w:eastAsia="宋体" w:hAnsi="宋体" w:cs="宋体" w:hint="eastAsia"/>
          <w:b/>
          <w:bCs/>
          <w:sz w:val="44"/>
          <w:szCs w:val="44"/>
        </w:rPr>
      </w:pPr>
    </w:p>
    <w:p w14:paraId="78692912" w14:textId="77777777" w:rsidR="007830F2" w:rsidRDefault="00E75A51">
      <w:pPr>
        <w:spacing w:line="360" w:lineRule="auto"/>
        <w:jc w:val="center"/>
        <w:rPr>
          <w:rFonts w:ascii="宋体" w:eastAsia="宋体" w:hAnsi="宋体" w:cs="宋体" w:hint="eastAsia"/>
          <w:b/>
          <w:bCs/>
          <w:sz w:val="44"/>
          <w:szCs w:val="44"/>
        </w:rPr>
      </w:pPr>
      <w:r>
        <w:rPr>
          <w:rFonts w:ascii="宋体" w:eastAsia="宋体" w:hAnsi="宋体" w:cs="宋体" w:hint="eastAsia"/>
          <w:b/>
          <w:bCs/>
          <w:sz w:val="44"/>
          <w:szCs w:val="44"/>
        </w:rPr>
        <w:t>德才装饰股份有限公司</w:t>
      </w:r>
    </w:p>
    <w:p w14:paraId="75598981" w14:textId="77777777" w:rsidR="007830F2" w:rsidRDefault="00E75A51">
      <w:pPr>
        <w:spacing w:line="360" w:lineRule="auto"/>
        <w:jc w:val="center"/>
        <w:rPr>
          <w:rFonts w:ascii="宋体" w:eastAsia="宋体" w:hAnsi="宋体" w:cs="宋体" w:hint="eastAsia"/>
          <w:sz w:val="44"/>
          <w:szCs w:val="44"/>
        </w:rPr>
      </w:pPr>
      <w:r>
        <w:rPr>
          <w:rFonts w:ascii="宋体" w:eastAsia="宋体" w:hAnsi="宋体" w:cs="宋体" w:hint="eastAsia"/>
          <w:b/>
          <w:bCs/>
          <w:sz w:val="44"/>
          <w:szCs w:val="44"/>
        </w:rPr>
        <w:t>投资者关系活动记录表</w:t>
      </w:r>
    </w:p>
    <w:p w14:paraId="06FD09E3" w14:textId="2059E104" w:rsidR="007830F2" w:rsidRDefault="00E75A51">
      <w:pPr>
        <w:spacing w:before="51" w:after="32"/>
        <w:ind w:right="619"/>
        <w:jc w:val="right"/>
        <w:rPr>
          <w:rFonts w:ascii="宋体" w:eastAsia="宋体" w:hAnsi="宋体" w:cs="宋体" w:hint="eastAsia"/>
          <w:sz w:val="28"/>
          <w:lang w:val="en-US"/>
        </w:rPr>
      </w:pPr>
      <w:r>
        <w:rPr>
          <w:rFonts w:ascii="宋体" w:eastAsia="宋体" w:hAnsi="宋体" w:cs="宋体" w:hint="eastAsia"/>
          <w:sz w:val="28"/>
        </w:rPr>
        <w:t>编号：</w:t>
      </w:r>
      <w:r>
        <w:rPr>
          <w:rFonts w:ascii="宋体" w:eastAsia="宋体" w:hAnsi="宋体" w:cs="宋体" w:hint="eastAsia"/>
          <w:sz w:val="24"/>
          <w:szCs w:val="24"/>
          <w:lang w:val="en-US"/>
        </w:rPr>
        <w:t>202</w:t>
      </w:r>
      <w:r w:rsidR="003D56E1">
        <w:rPr>
          <w:rFonts w:ascii="宋体" w:eastAsia="宋体" w:hAnsi="宋体" w:cs="宋体" w:hint="eastAsia"/>
          <w:sz w:val="24"/>
          <w:szCs w:val="24"/>
          <w:lang w:val="en-US"/>
        </w:rPr>
        <w:t>6</w:t>
      </w:r>
      <w:r>
        <w:rPr>
          <w:rFonts w:ascii="宋体" w:eastAsia="宋体" w:hAnsi="宋体" w:cs="宋体" w:hint="eastAsia"/>
          <w:sz w:val="24"/>
          <w:szCs w:val="24"/>
        </w:rPr>
        <w:t>-</w:t>
      </w:r>
      <w:r>
        <w:rPr>
          <w:rFonts w:ascii="宋体" w:eastAsia="宋体" w:hAnsi="宋体" w:cs="宋体" w:hint="eastAsia"/>
          <w:sz w:val="24"/>
          <w:szCs w:val="24"/>
          <w:lang w:val="en-US"/>
        </w:rPr>
        <w:t>00</w:t>
      </w:r>
      <w:r w:rsidR="00EB5254">
        <w:rPr>
          <w:rFonts w:ascii="宋体" w:eastAsia="宋体" w:hAnsi="宋体" w:cs="宋体" w:hint="eastAsia"/>
          <w:sz w:val="24"/>
          <w:szCs w:val="24"/>
          <w:lang w:val="en-US"/>
        </w:rPr>
        <w:t>4</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80"/>
        <w:gridCol w:w="5945"/>
      </w:tblGrid>
      <w:tr w:rsidR="007830F2" w14:paraId="72FD88CE" w14:textId="77777777" w:rsidTr="001D596A">
        <w:trPr>
          <w:trHeight w:val="2801"/>
          <w:jc w:val="center"/>
        </w:trPr>
        <w:tc>
          <w:tcPr>
            <w:tcW w:w="2580" w:type="dxa"/>
            <w:vAlign w:val="center"/>
          </w:tcPr>
          <w:p w14:paraId="3470EBDC" w14:textId="77777777" w:rsidR="007830F2" w:rsidRPr="000A605C" w:rsidRDefault="007830F2" w:rsidP="000A605C">
            <w:pPr>
              <w:pStyle w:val="TableParagraph"/>
              <w:ind w:left="107"/>
              <w:jc w:val="center"/>
              <w:rPr>
                <w:rFonts w:asciiTheme="minorEastAsia" w:eastAsiaTheme="minorEastAsia" w:hAnsiTheme="minorEastAsia" w:cs="宋体" w:hint="eastAsia"/>
                <w:b/>
                <w:bCs/>
                <w:sz w:val="21"/>
                <w:szCs w:val="21"/>
              </w:rPr>
            </w:pPr>
          </w:p>
          <w:p w14:paraId="6B1518B5" w14:textId="77777777" w:rsidR="007830F2" w:rsidRPr="000A605C" w:rsidRDefault="00E75A51" w:rsidP="000A605C">
            <w:pPr>
              <w:pStyle w:val="TableParagraph"/>
              <w:ind w:left="107"/>
              <w:jc w:val="center"/>
              <w:rPr>
                <w:rFonts w:asciiTheme="minorEastAsia" w:eastAsiaTheme="minorEastAsia" w:hAnsiTheme="minorEastAsia" w:cs="宋体" w:hint="eastAsia"/>
                <w:b/>
                <w:bCs/>
                <w:sz w:val="21"/>
                <w:szCs w:val="21"/>
              </w:rPr>
            </w:pPr>
            <w:r w:rsidRPr="001D596A">
              <w:rPr>
                <w:rFonts w:asciiTheme="minorEastAsia" w:eastAsiaTheme="minorEastAsia" w:hAnsiTheme="minorEastAsia" w:cs="宋体" w:hint="eastAsia"/>
                <w:b/>
                <w:bCs/>
                <w:sz w:val="21"/>
                <w:szCs w:val="21"/>
              </w:rPr>
              <w:t>投资者关系活动类别</w:t>
            </w:r>
          </w:p>
        </w:tc>
        <w:tc>
          <w:tcPr>
            <w:tcW w:w="5945" w:type="dxa"/>
          </w:tcPr>
          <w:p w14:paraId="2361C407" w14:textId="77777777" w:rsidR="007830F2" w:rsidRPr="006D19A7" w:rsidRDefault="007830F2" w:rsidP="00E0618C">
            <w:pPr>
              <w:pStyle w:val="TableParagraph"/>
              <w:spacing w:before="7" w:line="360" w:lineRule="auto"/>
              <w:rPr>
                <w:rFonts w:ascii="宋体" w:eastAsia="宋体" w:hAnsi="宋体" w:cs="宋体" w:hint="eastAsia"/>
                <w:sz w:val="21"/>
                <w:szCs w:val="21"/>
              </w:rPr>
            </w:pPr>
          </w:p>
          <w:p w14:paraId="78AA0626" w14:textId="77777777" w:rsidR="007830F2" w:rsidRPr="00C34D4A" w:rsidRDefault="00000000" w:rsidP="00E0618C">
            <w:pPr>
              <w:pStyle w:val="TableParagraph"/>
              <w:tabs>
                <w:tab w:val="left" w:pos="2418"/>
              </w:tabs>
              <w:spacing w:before="1" w:line="360" w:lineRule="auto"/>
              <w:ind w:left="107"/>
              <w:rPr>
                <w:rFonts w:ascii="宋体" w:eastAsia="宋体" w:hAnsi="宋体" w:cs="宋体" w:hint="eastAsia"/>
              </w:rPr>
            </w:pPr>
            <w:sdt>
              <w:sdtPr>
                <w:rPr>
                  <w:rFonts w:ascii="宋体" w:eastAsia="宋体" w:hAnsi="宋体" w:cs="宋体" w:hint="eastAsia"/>
                </w:rPr>
                <w:id w:val="249780449"/>
                <w14:checkbox>
                  <w14:checked w14:val="0"/>
                  <w14:checkedState w14:val="0052" w14:font="Wingdings 2"/>
                  <w14:uncheckedState w14:val="2610" w14:font="MS Gothic"/>
                </w14:checkbox>
              </w:sdtPr>
              <w:sdtContent>
                <w:r w:rsidR="00E75A51" w:rsidRPr="00C34D4A">
                  <w:rPr>
                    <w:rFonts w:ascii="MS Gothic" w:eastAsia="MS Gothic" w:hAnsi="MS Gothic" w:cs="宋体" w:hint="eastAsia"/>
                  </w:rPr>
                  <w:t>☐</w:t>
                </w:r>
              </w:sdtContent>
            </w:sdt>
            <w:r w:rsidR="00E75A51" w:rsidRPr="00C34D4A">
              <w:rPr>
                <w:rFonts w:ascii="宋体" w:eastAsia="宋体" w:hAnsi="宋体" w:cs="宋体" w:hint="eastAsia"/>
              </w:rPr>
              <w:t>特</w:t>
            </w:r>
            <w:r w:rsidR="00E75A51" w:rsidRPr="00C34D4A">
              <w:rPr>
                <w:rFonts w:ascii="宋体" w:eastAsia="宋体" w:hAnsi="宋体" w:cs="宋体" w:hint="eastAsia"/>
                <w:spacing w:val="-3"/>
              </w:rPr>
              <w:t>定</w:t>
            </w:r>
            <w:r w:rsidR="00E75A51" w:rsidRPr="00C34D4A">
              <w:rPr>
                <w:rFonts w:ascii="宋体" w:eastAsia="宋体" w:hAnsi="宋体" w:cs="宋体" w:hint="eastAsia"/>
              </w:rPr>
              <w:t>对</w:t>
            </w:r>
            <w:r w:rsidR="00E75A51" w:rsidRPr="00C34D4A">
              <w:rPr>
                <w:rFonts w:ascii="宋体" w:eastAsia="宋体" w:hAnsi="宋体" w:cs="宋体" w:hint="eastAsia"/>
                <w:spacing w:val="-3"/>
              </w:rPr>
              <w:t>象</w:t>
            </w:r>
            <w:r w:rsidR="00E75A51" w:rsidRPr="00C34D4A">
              <w:rPr>
                <w:rFonts w:ascii="宋体" w:eastAsia="宋体" w:hAnsi="宋体" w:cs="宋体" w:hint="eastAsia"/>
              </w:rPr>
              <w:t>调研</w:t>
            </w:r>
            <w:r w:rsidR="00E75A51" w:rsidRPr="00C34D4A">
              <w:rPr>
                <w:rFonts w:ascii="宋体" w:eastAsia="宋体" w:hAnsi="宋体" w:cs="宋体" w:hint="eastAsia"/>
              </w:rPr>
              <w:tab/>
            </w:r>
            <w:sdt>
              <w:sdtPr>
                <w:rPr>
                  <w:rFonts w:ascii="宋体" w:eastAsia="宋体" w:hAnsi="宋体" w:cs="宋体" w:hint="eastAsia"/>
                </w:rPr>
                <w:id w:val="-416875725"/>
                <w14:checkbox>
                  <w14:checked w14:val="0"/>
                  <w14:checkedState w14:val="0052" w14:font="Wingdings 2"/>
                  <w14:uncheckedState w14:val="2610" w14:font="MS Gothic"/>
                </w14:checkbox>
              </w:sdtPr>
              <w:sdtContent>
                <w:r w:rsidR="00E75A51" w:rsidRPr="00C34D4A">
                  <w:rPr>
                    <w:rFonts w:ascii="MS Gothic" w:eastAsia="MS Gothic" w:hAnsi="MS Gothic" w:cs="宋体" w:hint="eastAsia"/>
                  </w:rPr>
                  <w:t>☐</w:t>
                </w:r>
              </w:sdtContent>
            </w:sdt>
            <w:r w:rsidR="00E75A51" w:rsidRPr="00C34D4A">
              <w:rPr>
                <w:rFonts w:ascii="宋体" w:eastAsia="宋体" w:hAnsi="宋体" w:cs="宋体" w:hint="eastAsia"/>
              </w:rPr>
              <w:t>分</w:t>
            </w:r>
            <w:r w:rsidR="00E75A51" w:rsidRPr="00C34D4A">
              <w:rPr>
                <w:rFonts w:ascii="宋体" w:eastAsia="宋体" w:hAnsi="宋体" w:cs="宋体" w:hint="eastAsia"/>
                <w:spacing w:val="-3"/>
              </w:rPr>
              <w:t>析</w:t>
            </w:r>
            <w:r w:rsidR="00E75A51" w:rsidRPr="00C34D4A">
              <w:rPr>
                <w:rFonts w:ascii="宋体" w:eastAsia="宋体" w:hAnsi="宋体" w:cs="宋体" w:hint="eastAsia"/>
              </w:rPr>
              <w:t>师</w:t>
            </w:r>
            <w:r w:rsidR="00E75A51" w:rsidRPr="00C34D4A">
              <w:rPr>
                <w:rFonts w:ascii="宋体" w:eastAsia="宋体" w:hAnsi="宋体" w:cs="宋体" w:hint="eastAsia"/>
                <w:spacing w:val="-3"/>
              </w:rPr>
              <w:t>会</w:t>
            </w:r>
            <w:r w:rsidR="00E75A51" w:rsidRPr="00C34D4A">
              <w:rPr>
                <w:rFonts w:ascii="宋体" w:eastAsia="宋体" w:hAnsi="宋体" w:cs="宋体" w:hint="eastAsia"/>
              </w:rPr>
              <w:t>议</w:t>
            </w:r>
          </w:p>
          <w:p w14:paraId="2DBAD631" w14:textId="5E4AAD45" w:rsidR="007830F2" w:rsidRPr="00C34D4A" w:rsidRDefault="00000000" w:rsidP="00E0618C">
            <w:pPr>
              <w:pStyle w:val="TableParagraph"/>
              <w:tabs>
                <w:tab w:val="left" w:pos="2418"/>
              </w:tabs>
              <w:spacing w:line="360" w:lineRule="auto"/>
              <w:ind w:left="107"/>
              <w:rPr>
                <w:rFonts w:ascii="宋体" w:eastAsia="宋体" w:hAnsi="宋体" w:cs="宋体" w:hint="eastAsia"/>
              </w:rPr>
            </w:pPr>
            <w:sdt>
              <w:sdtPr>
                <w:rPr>
                  <w:rFonts w:ascii="宋体" w:eastAsia="宋体" w:hAnsi="宋体" w:cs="宋体" w:hint="eastAsia"/>
                </w:rPr>
                <w:id w:val="1206906014"/>
                <w14:checkbox>
                  <w14:checked w14:val="0"/>
                  <w14:checkedState w14:val="0052" w14:font="Wingdings 2"/>
                  <w14:uncheckedState w14:val="2610" w14:font="MS Gothic"/>
                </w14:checkbox>
              </w:sdtPr>
              <w:sdtContent>
                <w:r w:rsidR="00E75A51" w:rsidRPr="00C34D4A">
                  <w:rPr>
                    <w:rFonts w:ascii="MS Gothic" w:eastAsia="MS Gothic" w:hAnsi="MS Gothic" w:cs="宋体" w:hint="eastAsia"/>
                  </w:rPr>
                  <w:t>☐</w:t>
                </w:r>
              </w:sdtContent>
            </w:sdt>
            <w:r w:rsidR="00E75A51" w:rsidRPr="00C34D4A">
              <w:rPr>
                <w:rFonts w:ascii="宋体" w:eastAsia="宋体" w:hAnsi="宋体" w:cs="宋体" w:hint="eastAsia"/>
              </w:rPr>
              <w:t>媒</w:t>
            </w:r>
            <w:r w:rsidR="00E75A51" w:rsidRPr="00C34D4A">
              <w:rPr>
                <w:rFonts w:ascii="宋体" w:eastAsia="宋体" w:hAnsi="宋体" w:cs="宋体" w:hint="eastAsia"/>
                <w:spacing w:val="-3"/>
              </w:rPr>
              <w:t>体</w:t>
            </w:r>
            <w:r w:rsidR="00E75A51" w:rsidRPr="00C34D4A">
              <w:rPr>
                <w:rFonts w:ascii="宋体" w:eastAsia="宋体" w:hAnsi="宋体" w:cs="宋体" w:hint="eastAsia"/>
              </w:rPr>
              <w:t>采访</w:t>
            </w:r>
            <w:r w:rsidR="00E75A51" w:rsidRPr="00C34D4A">
              <w:rPr>
                <w:rFonts w:ascii="宋体" w:eastAsia="宋体" w:hAnsi="宋体" w:cs="宋体" w:hint="eastAsia"/>
              </w:rPr>
              <w:tab/>
            </w:r>
            <w:sdt>
              <w:sdtPr>
                <w:rPr>
                  <w:rFonts w:ascii="宋体" w:eastAsia="宋体" w:hAnsi="宋体" w:cs="宋体" w:hint="eastAsia"/>
                </w:rPr>
                <w:id w:val="-66658901"/>
                <w14:checkbox>
                  <w14:checked w14:val="1"/>
                  <w14:checkedState w14:val="0052" w14:font="Wingdings 2"/>
                  <w14:uncheckedState w14:val="2610" w14:font="MS Gothic"/>
                </w14:checkbox>
              </w:sdtPr>
              <w:sdtContent>
                <w:r w:rsidR="00193DBB">
                  <w:rPr>
                    <w:rFonts w:ascii="MS Gothic" w:eastAsia="MS Gothic" w:hAnsi="MS Gothic" w:cs="宋体" w:hint="eastAsia"/>
                  </w:rPr>
                  <w:sym w:font="Wingdings 2" w:char="F052"/>
                </w:r>
              </w:sdtContent>
            </w:sdt>
            <w:r w:rsidR="00E75A51" w:rsidRPr="00C34D4A">
              <w:rPr>
                <w:rFonts w:ascii="宋体" w:eastAsia="宋体" w:hAnsi="宋体" w:cs="宋体" w:hint="eastAsia"/>
              </w:rPr>
              <w:t>业</w:t>
            </w:r>
            <w:r w:rsidR="00E75A51" w:rsidRPr="00C34D4A">
              <w:rPr>
                <w:rFonts w:ascii="宋体" w:eastAsia="宋体" w:hAnsi="宋体" w:cs="宋体" w:hint="eastAsia"/>
                <w:spacing w:val="-3"/>
              </w:rPr>
              <w:t>绩</w:t>
            </w:r>
            <w:r w:rsidR="00E75A51" w:rsidRPr="00C34D4A">
              <w:rPr>
                <w:rFonts w:ascii="宋体" w:eastAsia="宋体" w:hAnsi="宋体" w:cs="宋体" w:hint="eastAsia"/>
              </w:rPr>
              <w:t>说</w:t>
            </w:r>
            <w:r w:rsidR="00E75A51" w:rsidRPr="00C34D4A">
              <w:rPr>
                <w:rFonts w:ascii="宋体" w:eastAsia="宋体" w:hAnsi="宋体" w:cs="宋体" w:hint="eastAsia"/>
                <w:spacing w:val="-3"/>
              </w:rPr>
              <w:t>明</w:t>
            </w:r>
            <w:r w:rsidR="00E75A51" w:rsidRPr="00C34D4A">
              <w:rPr>
                <w:rFonts w:ascii="宋体" w:eastAsia="宋体" w:hAnsi="宋体" w:cs="宋体" w:hint="eastAsia"/>
              </w:rPr>
              <w:t>会</w:t>
            </w:r>
          </w:p>
          <w:p w14:paraId="73B7EF56" w14:textId="6B8C011B" w:rsidR="007830F2" w:rsidRPr="00C34D4A" w:rsidRDefault="00000000" w:rsidP="00E0618C">
            <w:pPr>
              <w:pStyle w:val="TableParagraph"/>
              <w:tabs>
                <w:tab w:val="left" w:pos="2418"/>
              </w:tabs>
              <w:spacing w:line="360" w:lineRule="auto"/>
              <w:ind w:left="107"/>
              <w:rPr>
                <w:rFonts w:ascii="宋体" w:eastAsia="宋体" w:hAnsi="宋体" w:cs="宋体" w:hint="eastAsia"/>
              </w:rPr>
            </w:pPr>
            <w:sdt>
              <w:sdtPr>
                <w:rPr>
                  <w:rFonts w:ascii="宋体" w:eastAsia="宋体" w:hAnsi="宋体" w:cs="宋体" w:hint="eastAsia"/>
                </w:rPr>
                <w:id w:val="-1848167434"/>
                <w14:checkbox>
                  <w14:checked w14:val="0"/>
                  <w14:checkedState w14:val="0052" w14:font="Wingdings 2"/>
                  <w14:uncheckedState w14:val="2610" w14:font="MS Gothic"/>
                </w14:checkbox>
              </w:sdtPr>
              <w:sdtContent>
                <w:r w:rsidR="00982317">
                  <w:rPr>
                    <w:rFonts w:ascii="MS Gothic" w:eastAsia="MS Gothic" w:hAnsi="MS Gothic" w:cs="宋体" w:hint="eastAsia"/>
                  </w:rPr>
                  <w:t>☐</w:t>
                </w:r>
              </w:sdtContent>
            </w:sdt>
            <w:r w:rsidR="00E75A51" w:rsidRPr="00C34D4A">
              <w:rPr>
                <w:rFonts w:ascii="宋体" w:eastAsia="宋体" w:hAnsi="宋体" w:cs="宋体" w:hint="eastAsia"/>
              </w:rPr>
              <w:t>新</w:t>
            </w:r>
            <w:r w:rsidR="00E75A51" w:rsidRPr="00C34D4A">
              <w:rPr>
                <w:rFonts w:ascii="宋体" w:eastAsia="宋体" w:hAnsi="宋体" w:cs="宋体" w:hint="eastAsia"/>
                <w:spacing w:val="-3"/>
              </w:rPr>
              <w:t>闻</w:t>
            </w:r>
            <w:r w:rsidR="00E75A51" w:rsidRPr="00C34D4A">
              <w:rPr>
                <w:rFonts w:ascii="宋体" w:eastAsia="宋体" w:hAnsi="宋体" w:cs="宋体" w:hint="eastAsia"/>
              </w:rPr>
              <w:t>发</w:t>
            </w:r>
            <w:r w:rsidR="00E75A51" w:rsidRPr="00C34D4A">
              <w:rPr>
                <w:rFonts w:ascii="宋体" w:eastAsia="宋体" w:hAnsi="宋体" w:cs="宋体" w:hint="eastAsia"/>
                <w:spacing w:val="-3"/>
              </w:rPr>
              <w:t>布</w:t>
            </w:r>
            <w:r w:rsidR="00E75A51" w:rsidRPr="00C34D4A">
              <w:rPr>
                <w:rFonts w:ascii="宋体" w:eastAsia="宋体" w:hAnsi="宋体" w:cs="宋体" w:hint="eastAsia"/>
              </w:rPr>
              <w:t>会</w:t>
            </w:r>
            <w:r w:rsidR="00E75A51" w:rsidRPr="00C34D4A">
              <w:rPr>
                <w:rFonts w:ascii="宋体" w:eastAsia="宋体" w:hAnsi="宋体" w:cs="宋体" w:hint="eastAsia"/>
              </w:rPr>
              <w:tab/>
            </w:r>
            <w:sdt>
              <w:sdtPr>
                <w:rPr>
                  <w:rFonts w:ascii="宋体" w:eastAsia="宋体" w:hAnsi="宋体" w:cs="宋体" w:hint="eastAsia"/>
                </w:rPr>
                <w:id w:val="412049691"/>
                <w14:checkbox>
                  <w14:checked w14:val="0"/>
                  <w14:checkedState w14:val="0052" w14:font="Wingdings 2"/>
                  <w14:uncheckedState w14:val="2610" w14:font="MS Gothic"/>
                </w14:checkbox>
              </w:sdtPr>
              <w:sdtContent>
                <w:r w:rsidR="00E75A51" w:rsidRPr="00C34D4A">
                  <w:rPr>
                    <w:rFonts w:ascii="MS Gothic" w:eastAsia="MS Gothic" w:hAnsi="MS Gothic" w:cs="宋体" w:hint="eastAsia"/>
                  </w:rPr>
                  <w:t>☐</w:t>
                </w:r>
              </w:sdtContent>
            </w:sdt>
            <w:r w:rsidR="00E75A51" w:rsidRPr="00C34D4A">
              <w:rPr>
                <w:rFonts w:ascii="宋体" w:eastAsia="宋体" w:hAnsi="宋体" w:cs="宋体" w:hint="eastAsia"/>
              </w:rPr>
              <w:t>路</w:t>
            </w:r>
            <w:r w:rsidR="00E75A51" w:rsidRPr="00C34D4A">
              <w:rPr>
                <w:rFonts w:ascii="宋体" w:eastAsia="宋体" w:hAnsi="宋体" w:cs="宋体" w:hint="eastAsia"/>
                <w:spacing w:val="-3"/>
              </w:rPr>
              <w:t>演</w:t>
            </w:r>
            <w:r w:rsidR="00E75A51" w:rsidRPr="00C34D4A">
              <w:rPr>
                <w:rFonts w:ascii="宋体" w:eastAsia="宋体" w:hAnsi="宋体" w:cs="宋体" w:hint="eastAsia"/>
              </w:rPr>
              <w:t>活动</w:t>
            </w:r>
          </w:p>
          <w:p w14:paraId="7265B8C4" w14:textId="77777777" w:rsidR="007830F2" w:rsidRPr="00C34D4A" w:rsidRDefault="00000000" w:rsidP="00E0618C">
            <w:pPr>
              <w:pStyle w:val="TableParagraph"/>
              <w:spacing w:line="360" w:lineRule="auto"/>
              <w:ind w:left="107"/>
              <w:rPr>
                <w:rFonts w:ascii="宋体" w:eastAsia="宋体" w:hAnsi="宋体" w:cs="宋体" w:hint="eastAsia"/>
              </w:rPr>
            </w:pPr>
            <w:sdt>
              <w:sdtPr>
                <w:rPr>
                  <w:rFonts w:ascii="宋体" w:eastAsia="宋体" w:hAnsi="宋体" w:cs="宋体" w:hint="eastAsia"/>
                </w:rPr>
                <w:id w:val="-1333366911"/>
                <w14:checkbox>
                  <w14:checked w14:val="0"/>
                  <w14:checkedState w14:val="0052" w14:font="Wingdings 2"/>
                  <w14:uncheckedState w14:val="2610" w14:font="MS Gothic"/>
                </w14:checkbox>
              </w:sdtPr>
              <w:sdtContent>
                <w:r w:rsidR="00E75A51" w:rsidRPr="00C34D4A">
                  <w:rPr>
                    <w:rFonts w:ascii="MS Gothic" w:eastAsia="MS Gothic" w:hAnsi="MS Gothic" w:cs="宋体" w:hint="eastAsia"/>
                  </w:rPr>
                  <w:t>☐</w:t>
                </w:r>
              </w:sdtContent>
            </w:sdt>
            <w:r w:rsidR="00E75A51" w:rsidRPr="00C34D4A">
              <w:rPr>
                <w:rFonts w:ascii="宋体" w:eastAsia="宋体" w:hAnsi="宋体" w:cs="宋体" w:hint="eastAsia"/>
              </w:rPr>
              <w:t>现场参观</w:t>
            </w:r>
          </w:p>
          <w:p w14:paraId="436E213A" w14:textId="77777777" w:rsidR="007830F2" w:rsidRPr="006D19A7" w:rsidRDefault="00000000" w:rsidP="00E0618C">
            <w:pPr>
              <w:pStyle w:val="TableParagraph"/>
              <w:ind w:left="107"/>
              <w:rPr>
                <w:rFonts w:ascii="宋体" w:eastAsia="宋体" w:hAnsi="宋体" w:cs="宋体" w:hint="eastAsia"/>
                <w:sz w:val="21"/>
                <w:szCs w:val="21"/>
              </w:rPr>
            </w:pPr>
            <w:sdt>
              <w:sdtPr>
                <w:rPr>
                  <w:rFonts w:ascii="宋体" w:eastAsia="宋体" w:hAnsi="宋体" w:cs="宋体" w:hint="eastAsia"/>
                </w:rPr>
                <w:id w:val="400885218"/>
                <w14:checkbox>
                  <w14:checked w14:val="0"/>
                  <w14:checkedState w14:val="0052" w14:font="Wingdings 2"/>
                  <w14:uncheckedState w14:val="2610" w14:font="MS Gothic"/>
                </w14:checkbox>
              </w:sdtPr>
              <w:sdtContent>
                <w:r w:rsidR="00E75A51" w:rsidRPr="00C34D4A">
                  <w:rPr>
                    <w:rFonts w:ascii="MS Gothic" w:eastAsia="MS Gothic" w:hAnsi="MS Gothic" w:cs="宋体" w:hint="eastAsia"/>
                  </w:rPr>
                  <w:t>☐</w:t>
                </w:r>
              </w:sdtContent>
            </w:sdt>
            <w:r w:rsidR="00E75A51" w:rsidRPr="00C34D4A">
              <w:rPr>
                <w:rFonts w:ascii="宋体" w:eastAsia="宋体" w:hAnsi="宋体" w:cs="宋体" w:hint="eastAsia"/>
              </w:rPr>
              <w:t>其他（</w:t>
            </w:r>
            <w:r w:rsidR="00E75A51" w:rsidRPr="00C34D4A">
              <w:rPr>
                <w:rFonts w:ascii="宋体" w:eastAsia="宋体" w:hAnsi="宋体" w:cs="宋体" w:hint="eastAsia"/>
                <w:u w:val="single"/>
              </w:rPr>
              <w:t>请文字说明其他活动内容）</w:t>
            </w:r>
          </w:p>
        </w:tc>
      </w:tr>
      <w:tr w:rsidR="007830F2" w14:paraId="3FF36D53" w14:textId="77777777" w:rsidTr="00E0618C">
        <w:trPr>
          <w:trHeight w:val="90"/>
          <w:jc w:val="center"/>
        </w:trPr>
        <w:tc>
          <w:tcPr>
            <w:tcW w:w="2580" w:type="dxa"/>
            <w:vAlign w:val="center"/>
          </w:tcPr>
          <w:p w14:paraId="037645C5" w14:textId="77777777" w:rsidR="007830F2" w:rsidRPr="00A3313A" w:rsidRDefault="00E75A51" w:rsidP="008671D2">
            <w:pPr>
              <w:pStyle w:val="TableParagraph"/>
              <w:ind w:left="107"/>
              <w:jc w:val="center"/>
              <w:rPr>
                <w:rFonts w:ascii="宋体" w:eastAsia="宋体" w:hAnsi="宋体" w:cs="宋体" w:hint="eastAsia"/>
                <w:b/>
                <w:bCs/>
                <w:sz w:val="21"/>
                <w:szCs w:val="21"/>
                <w:lang w:val="en-US"/>
              </w:rPr>
            </w:pPr>
            <w:r w:rsidRPr="008671D2">
              <w:rPr>
                <w:rFonts w:asciiTheme="minorEastAsia" w:eastAsiaTheme="minorEastAsia" w:hAnsiTheme="minorEastAsia" w:cs="宋体" w:hint="eastAsia"/>
                <w:b/>
                <w:bCs/>
                <w:sz w:val="21"/>
                <w:szCs w:val="21"/>
              </w:rPr>
              <w:t>形式</w:t>
            </w:r>
          </w:p>
        </w:tc>
        <w:tc>
          <w:tcPr>
            <w:tcW w:w="5945" w:type="dxa"/>
          </w:tcPr>
          <w:p w14:paraId="6B5F3EA7" w14:textId="0DEDDB51" w:rsidR="007830F2" w:rsidRPr="00A3313A" w:rsidRDefault="00000000">
            <w:pPr>
              <w:pStyle w:val="TableParagraph"/>
              <w:spacing w:beforeLines="100" w:before="240" w:line="360" w:lineRule="auto"/>
              <w:ind w:left="108"/>
              <w:rPr>
                <w:rFonts w:ascii="宋体" w:eastAsia="宋体" w:hAnsi="宋体" w:cs="宋体" w:hint="eastAsia"/>
                <w:sz w:val="21"/>
                <w:szCs w:val="21"/>
                <w:lang w:val="en-US"/>
              </w:rPr>
            </w:pPr>
            <w:sdt>
              <w:sdtPr>
                <w:rPr>
                  <w:rFonts w:ascii="宋体" w:eastAsia="宋体" w:hAnsi="宋体" w:cs="宋体" w:hint="eastAsia"/>
                </w:rPr>
                <w:id w:val="201993987"/>
                <w14:checkbox>
                  <w14:checked w14:val="0"/>
                  <w14:checkedState w14:val="0052" w14:font="Wingdings 2"/>
                  <w14:uncheckedState w14:val="2610" w14:font="MS Gothic"/>
                </w14:checkbox>
              </w:sdtPr>
              <w:sdtContent>
                <w:r w:rsidR="00E75A51" w:rsidRPr="00C34D4A">
                  <w:rPr>
                    <w:rFonts w:ascii="MS Gothic" w:eastAsia="MS Gothic" w:hAnsi="MS Gothic" w:cs="宋体" w:hint="eastAsia"/>
                  </w:rPr>
                  <w:t>☐</w:t>
                </w:r>
              </w:sdtContent>
            </w:sdt>
            <w:r w:rsidR="00E75A51" w:rsidRPr="00C34D4A">
              <w:rPr>
                <w:rFonts w:ascii="宋体" w:eastAsia="宋体" w:hAnsi="宋体" w:cs="宋体" w:hint="eastAsia"/>
                <w:lang w:val="en-US"/>
              </w:rPr>
              <w:t xml:space="preserve">现场     </w:t>
            </w:r>
            <w:sdt>
              <w:sdtPr>
                <w:rPr>
                  <w:rFonts w:ascii="宋体" w:eastAsia="宋体" w:hAnsi="宋体" w:cs="宋体" w:hint="eastAsia"/>
                </w:rPr>
                <w:id w:val="-1902896415"/>
                <w14:checkbox>
                  <w14:checked w14:val="1"/>
                  <w14:checkedState w14:val="0052" w14:font="Wingdings 2"/>
                  <w14:uncheckedState w14:val="2610" w14:font="MS Gothic"/>
                </w14:checkbox>
              </w:sdtPr>
              <w:sdtContent>
                <w:r w:rsidR="00E75A51" w:rsidRPr="00C34D4A">
                  <w:rPr>
                    <w:rFonts w:ascii="宋体" w:eastAsia="宋体" w:hAnsi="宋体" w:cs="宋体" w:hint="eastAsia"/>
                  </w:rPr>
                  <w:sym w:font="Wingdings 2" w:char="F052"/>
                </w:r>
              </w:sdtContent>
            </w:sdt>
            <w:r w:rsidR="00E75A51" w:rsidRPr="00C34D4A">
              <w:rPr>
                <w:rFonts w:ascii="宋体" w:eastAsia="宋体" w:hAnsi="宋体" w:cs="宋体" w:hint="eastAsia"/>
                <w:lang w:val="en-US"/>
              </w:rPr>
              <w:t xml:space="preserve">网上    </w:t>
            </w:r>
            <w:sdt>
              <w:sdtPr>
                <w:rPr>
                  <w:rFonts w:ascii="宋体" w:eastAsia="宋体" w:hAnsi="宋体" w:cs="宋体" w:hint="eastAsia"/>
                </w:rPr>
                <w:id w:val="1076561798"/>
                <w14:checkbox>
                  <w14:checked w14:val="0"/>
                  <w14:checkedState w14:val="0052" w14:font="Wingdings 2"/>
                  <w14:uncheckedState w14:val="2610" w14:font="MS Gothic"/>
                </w14:checkbox>
              </w:sdtPr>
              <w:sdtContent>
                <w:r w:rsidR="00074B33">
                  <w:rPr>
                    <w:rFonts w:ascii="MS Gothic" w:eastAsia="MS Gothic" w:hAnsi="MS Gothic" w:cs="宋体" w:hint="eastAsia"/>
                  </w:rPr>
                  <w:t>☐</w:t>
                </w:r>
              </w:sdtContent>
            </w:sdt>
            <w:r w:rsidR="00E75A51" w:rsidRPr="00C34D4A">
              <w:rPr>
                <w:rFonts w:ascii="宋体" w:eastAsia="宋体" w:hAnsi="宋体" w:cs="宋体" w:hint="eastAsia"/>
                <w:lang w:val="en-US"/>
              </w:rPr>
              <w:t>电话会议</w:t>
            </w:r>
          </w:p>
        </w:tc>
      </w:tr>
      <w:tr w:rsidR="007830F2" w14:paraId="5BD72285" w14:textId="77777777" w:rsidTr="00DA2D67">
        <w:trPr>
          <w:trHeight w:val="838"/>
          <w:jc w:val="center"/>
        </w:trPr>
        <w:tc>
          <w:tcPr>
            <w:tcW w:w="2580" w:type="dxa"/>
            <w:vAlign w:val="center"/>
          </w:tcPr>
          <w:p w14:paraId="78B5EF47" w14:textId="77777777" w:rsidR="007830F2" w:rsidRDefault="00E75A51" w:rsidP="008671D2">
            <w:pPr>
              <w:pStyle w:val="TableParagraph"/>
              <w:ind w:left="107"/>
              <w:jc w:val="center"/>
              <w:rPr>
                <w:rFonts w:asciiTheme="minorEastAsia" w:eastAsiaTheme="minorEastAsia" w:hAnsiTheme="minorEastAsia" w:cs="宋体" w:hint="eastAsia"/>
                <w:b/>
                <w:bCs/>
                <w:sz w:val="21"/>
                <w:szCs w:val="21"/>
              </w:rPr>
            </w:pPr>
            <w:r>
              <w:rPr>
                <w:rFonts w:asciiTheme="minorEastAsia" w:eastAsiaTheme="minorEastAsia" w:hAnsiTheme="minorEastAsia" w:cs="宋体" w:hint="eastAsia"/>
                <w:b/>
                <w:bCs/>
                <w:sz w:val="21"/>
                <w:szCs w:val="21"/>
              </w:rPr>
              <w:t>参与单位名称及人员姓名</w:t>
            </w:r>
          </w:p>
        </w:tc>
        <w:tc>
          <w:tcPr>
            <w:tcW w:w="5945" w:type="dxa"/>
            <w:vAlign w:val="center"/>
          </w:tcPr>
          <w:p w14:paraId="76A966BC" w14:textId="7CC862E7" w:rsidR="00DA2D67" w:rsidRPr="00C34D4A" w:rsidRDefault="00E75A51" w:rsidP="00DA2D67">
            <w:pPr>
              <w:pStyle w:val="TableParagraph"/>
              <w:ind w:firstLineChars="100" w:firstLine="220"/>
              <w:rPr>
                <w:rFonts w:asciiTheme="minorEastAsia" w:eastAsiaTheme="minorEastAsia" w:hAnsiTheme="minorEastAsia" w:cs="宋体" w:hint="eastAsia"/>
              </w:rPr>
            </w:pPr>
            <w:r w:rsidRPr="00C34D4A">
              <w:rPr>
                <w:rFonts w:asciiTheme="minorEastAsia" w:eastAsiaTheme="minorEastAsia" w:hAnsiTheme="minorEastAsia" w:cs="宋体" w:hint="eastAsia"/>
              </w:rPr>
              <w:t>线上参与</w:t>
            </w:r>
            <w:r w:rsidR="000E5B69">
              <w:rPr>
                <w:rFonts w:asciiTheme="minorEastAsia" w:eastAsiaTheme="minorEastAsia" w:hAnsiTheme="minorEastAsia" w:cs="宋体" w:hint="eastAsia"/>
              </w:rPr>
              <w:t>本次会议</w:t>
            </w:r>
            <w:r w:rsidRPr="00C34D4A">
              <w:rPr>
                <w:rFonts w:asciiTheme="minorEastAsia" w:eastAsiaTheme="minorEastAsia" w:hAnsiTheme="minorEastAsia" w:cs="宋体" w:hint="eastAsia"/>
              </w:rPr>
              <w:t>的投资者</w:t>
            </w:r>
          </w:p>
        </w:tc>
      </w:tr>
      <w:tr w:rsidR="007830F2" w14:paraId="4D77891B" w14:textId="77777777" w:rsidTr="00064743">
        <w:trPr>
          <w:trHeight w:val="558"/>
          <w:jc w:val="center"/>
        </w:trPr>
        <w:tc>
          <w:tcPr>
            <w:tcW w:w="2580" w:type="dxa"/>
            <w:vAlign w:val="center"/>
          </w:tcPr>
          <w:p w14:paraId="67543BA1" w14:textId="77777777" w:rsidR="007830F2" w:rsidRDefault="00E75A51" w:rsidP="00064743">
            <w:pPr>
              <w:pStyle w:val="TableParagraph"/>
              <w:ind w:left="107"/>
              <w:jc w:val="center"/>
              <w:rPr>
                <w:rFonts w:asciiTheme="minorEastAsia" w:eastAsiaTheme="minorEastAsia" w:hAnsiTheme="minorEastAsia" w:cs="宋体" w:hint="eastAsia"/>
                <w:b/>
                <w:bCs/>
                <w:sz w:val="21"/>
                <w:szCs w:val="21"/>
              </w:rPr>
            </w:pPr>
            <w:r>
              <w:rPr>
                <w:rFonts w:asciiTheme="minorEastAsia" w:eastAsiaTheme="minorEastAsia" w:hAnsiTheme="minorEastAsia" w:cs="宋体" w:hint="eastAsia"/>
                <w:b/>
                <w:bCs/>
                <w:sz w:val="21"/>
                <w:szCs w:val="21"/>
              </w:rPr>
              <w:t>时间</w:t>
            </w:r>
          </w:p>
        </w:tc>
        <w:tc>
          <w:tcPr>
            <w:tcW w:w="5945" w:type="dxa"/>
            <w:vAlign w:val="center"/>
          </w:tcPr>
          <w:p w14:paraId="25807E3C" w14:textId="3133F1D5" w:rsidR="007830F2" w:rsidRPr="00C34D4A" w:rsidRDefault="00E75A51" w:rsidP="008169DE">
            <w:pPr>
              <w:ind w:firstLineChars="100" w:firstLine="220"/>
              <w:rPr>
                <w:rFonts w:hint="eastAsia"/>
              </w:rPr>
            </w:pPr>
            <w:r w:rsidRPr="00C34D4A">
              <w:rPr>
                <w:rFonts w:asciiTheme="minorEastAsia" w:eastAsiaTheme="minorEastAsia" w:hAnsiTheme="minorEastAsia" w:cstheme="minorEastAsia" w:hint="eastAsia"/>
              </w:rPr>
              <w:t>202</w:t>
            </w:r>
            <w:r w:rsidR="003D56E1">
              <w:rPr>
                <w:rFonts w:asciiTheme="minorEastAsia" w:eastAsiaTheme="minorEastAsia" w:hAnsiTheme="minorEastAsia" w:cstheme="minorEastAsia" w:hint="eastAsia"/>
              </w:rPr>
              <w:t>6</w:t>
            </w:r>
            <w:r w:rsidRPr="00C34D4A">
              <w:rPr>
                <w:rFonts w:asciiTheme="minorEastAsia" w:eastAsiaTheme="minorEastAsia" w:hAnsiTheme="minorEastAsia" w:cstheme="minorEastAsia" w:hint="eastAsia"/>
              </w:rPr>
              <w:t>年</w:t>
            </w:r>
            <w:r w:rsidR="003D56E1">
              <w:rPr>
                <w:rFonts w:asciiTheme="minorEastAsia" w:eastAsiaTheme="minorEastAsia" w:hAnsiTheme="minorEastAsia" w:cstheme="minorEastAsia" w:hint="eastAsia"/>
              </w:rPr>
              <w:t>9</w:t>
            </w:r>
            <w:r w:rsidRPr="00C34D4A">
              <w:rPr>
                <w:rFonts w:asciiTheme="minorEastAsia" w:eastAsiaTheme="minorEastAsia" w:hAnsiTheme="minorEastAsia" w:cstheme="minorEastAsia" w:hint="eastAsia"/>
              </w:rPr>
              <w:t>月</w:t>
            </w:r>
            <w:r w:rsidR="003D56E1">
              <w:rPr>
                <w:rFonts w:asciiTheme="minorEastAsia" w:eastAsiaTheme="minorEastAsia" w:hAnsiTheme="minorEastAsia" w:cstheme="minorEastAsia" w:hint="eastAsia"/>
              </w:rPr>
              <w:t>1</w:t>
            </w:r>
            <w:r w:rsidR="00EB5254">
              <w:rPr>
                <w:rFonts w:asciiTheme="minorEastAsia" w:eastAsiaTheme="minorEastAsia" w:hAnsiTheme="minorEastAsia" w:cstheme="minorEastAsia" w:hint="eastAsia"/>
              </w:rPr>
              <w:t>7</w:t>
            </w:r>
            <w:r w:rsidRPr="00C34D4A">
              <w:rPr>
                <w:rFonts w:asciiTheme="minorEastAsia" w:eastAsiaTheme="minorEastAsia" w:hAnsiTheme="minorEastAsia" w:cstheme="minorEastAsia" w:hint="eastAsia"/>
              </w:rPr>
              <w:t>日15:00-16:00</w:t>
            </w:r>
          </w:p>
        </w:tc>
      </w:tr>
      <w:tr w:rsidR="007830F2" w14:paraId="5655D04D" w14:textId="77777777" w:rsidTr="00064743">
        <w:trPr>
          <w:trHeight w:val="561"/>
          <w:jc w:val="center"/>
        </w:trPr>
        <w:tc>
          <w:tcPr>
            <w:tcW w:w="2580" w:type="dxa"/>
            <w:vAlign w:val="center"/>
          </w:tcPr>
          <w:p w14:paraId="7DD3AB52" w14:textId="77777777" w:rsidR="007830F2" w:rsidRDefault="00E75A51" w:rsidP="00064743">
            <w:pPr>
              <w:pStyle w:val="TableParagraph"/>
              <w:ind w:left="107"/>
              <w:jc w:val="center"/>
              <w:rPr>
                <w:rFonts w:asciiTheme="minorEastAsia" w:eastAsiaTheme="minorEastAsia" w:hAnsiTheme="minorEastAsia" w:cs="宋体" w:hint="eastAsia"/>
                <w:b/>
                <w:bCs/>
                <w:sz w:val="21"/>
                <w:szCs w:val="21"/>
              </w:rPr>
            </w:pPr>
            <w:r>
              <w:rPr>
                <w:rFonts w:asciiTheme="minorEastAsia" w:eastAsiaTheme="minorEastAsia" w:hAnsiTheme="minorEastAsia" w:cs="宋体" w:hint="eastAsia"/>
                <w:b/>
                <w:bCs/>
                <w:sz w:val="21"/>
                <w:szCs w:val="21"/>
              </w:rPr>
              <w:t>地点</w:t>
            </w:r>
          </w:p>
        </w:tc>
        <w:tc>
          <w:tcPr>
            <w:tcW w:w="5945" w:type="dxa"/>
            <w:vAlign w:val="center"/>
          </w:tcPr>
          <w:p w14:paraId="3C6052D0" w14:textId="648B4A48" w:rsidR="007830F2" w:rsidRPr="00C34D4A" w:rsidRDefault="00E75A51" w:rsidP="00F0179D">
            <w:pPr>
              <w:pStyle w:val="TableParagraph"/>
              <w:ind w:firstLineChars="100" w:firstLine="220"/>
              <w:rPr>
                <w:rFonts w:asciiTheme="minorEastAsia" w:eastAsiaTheme="minorEastAsia" w:hAnsiTheme="minorEastAsia" w:cs="宋体" w:hint="eastAsia"/>
              </w:rPr>
            </w:pPr>
            <w:r w:rsidRPr="00C34D4A">
              <w:rPr>
                <w:rFonts w:asciiTheme="minorEastAsia" w:eastAsiaTheme="minorEastAsia" w:hAnsiTheme="minorEastAsia" w:cs="宋体"/>
              </w:rPr>
              <w:t>价值在线（https://</w:t>
            </w:r>
            <w:r w:rsidR="00687FC3" w:rsidRPr="00687FC3">
              <w:rPr>
                <w:rFonts w:asciiTheme="minorEastAsia" w:eastAsiaTheme="minorEastAsia" w:hAnsiTheme="minorEastAsia" w:cs="宋体"/>
              </w:rPr>
              <w:t>www.ir-online.cn</w:t>
            </w:r>
            <w:r w:rsidR="00687FC3">
              <w:rPr>
                <w:rFonts w:asciiTheme="minorEastAsia" w:eastAsiaTheme="minorEastAsia" w:hAnsiTheme="minorEastAsia" w:cs="宋体" w:hint="eastAsia"/>
              </w:rPr>
              <w:t>/</w:t>
            </w:r>
            <w:r w:rsidRPr="00C34D4A">
              <w:rPr>
                <w:rFonts w:asciiTheme="minorEastAsia" w:eastAsiaTheme="minorEastAsia" w:hAnsiTheme="minorEastAsia" w:cs="宋体"/>
              </w:rPr>
              <w:t>）</w:t>
            </w:r>
            <w:r w:rsidR="0083356E">
              <w:rPr>
                <w:rFonts w:asciiTheme="minorEastAsia" w:eastAsiaTheme="minorEastAsia" w:hAnsiTheme="minorEastAsia" w:cs="宋体" w:hint="eastAsia"/>
              </w:rPr>
              <w:t>网络互动</w:t>
            </w:r>
          </w:p>
        </w:tc>
      </w:tr>
      <w:tr w:rsidR="007830F2" w14:paraId="7D5B830B" w14:textId="77777777" w:rsidTr="00064743">
        <w:trPr>
          <w:trHeight w:val="558"/>
          <w:jc w:val="center"/>
        </w:trPr>
        <w:tc>
          <w:tcPr>
            <w:tcW w:w="2580" w:type="dxa"/>
            <w:vAlign w:val="center"/>
          </w:tcPr>
          <w:p w14:paraId="3524F28A" w14:textId="77777777" w:rsidR="007830F2" w:rsidRDefault="00E75A51" w:rsidP="00064743">
            <w:pPr>
              <w:pStyle w:val="TableParagraph"/>
              <w:spacing w:before="1"/>
              <w:ind w:left="107"/>
              <w:jc w:val="center"/>
              <w:rPr>
                <w:rFonts w:ascii="宋体" w:eastAsia="宋体" w:hAnsi="宋体" w:cs="宋体" w:hint="eastAsia"/>
                <w:b/>
                <w:bCs/>
                <w:sz w:val="21"/>
              </w:rPr>
            </w:pPr>
            <w:r>
              <w:rPr>
                <w:rFonts w:ascii="宋体" w:eastAsia="宋体" w:hAnsi="宋体" w:cs="宋体" w:hint="eastAsia"/>
                <w:b/>
                <w:bCs/>
                <w:sz w:val="21"/>
              </w:rPr>
              <w:t>上市公司接待人员姓名</w:t>
            </w:r>
          </w:p>
        </w:tc>
        <w:tc>
          <w:tcPr>
            <w:tcW w:w="5945" w:type="dxa"/>
            <w:vAlign w:val="center"/>
          </w:tcPr>
          <w:p w14:paraId="539BE4CB" w14:textId="2C1C3C20" w:rsidR="00687FC3" w:rsidRDefault="00132451" w:rsidP="006D19A7">
            <w:pPr>
              <w:pStyle w:val="TableParagraph"/>
              <w:spacing w:line="360" w:lineRule="auto"/>
              <w:ind w:leftChars="100" w:left="220"/>
              <w:rPr>
                <w:rFonts w:ascii="宋体" w:eastAsia="宋体" w:hAnsi="宋体" w:cs="宋体" w:hint="eastAsia"/>
              </w:rPr>
            </w:pPr>
            <w:r>
              <w:rPr>
                <w:rFonts w:ascii="宋体" w:eastAsia="宋体" w:hAnsi="宋体" w:cs="宋体" w:hint="eastAsia"/>
              </w:rPr>
              <w:t>总经理</w:t>
            </w:r>
            <w:r w:rsidR="00E75A51" w:rsidRPr="00064743">
              <w:rPr>
                <w:rFonts w:ascii="宋体" w:eastAsia="宋体" w:hAnsi="宋体" w:cs="宋体"/>
              </w:rPr>
              <w:t xml:space="preserve"> </w:t>
            </w:r>
            <w:r>
              <w:rPr>
                <w:rFonts w:ascii="宋体" w:eastAsia="宋体" w:hAnsi="宋体" w:cs="宋体" w:hint="eastAsia"/>
              </w:rPr>
              <w:t>袁永林</w:t>
            </w:r>
            <w:r w:rsidR="00E75A51" w:rsidRPr="00064743">
              <w:rPr>
                <w:rFonts w:ascii="宋体" w:eastAsia="宋体" w:hAnsi="宋体" w:cs="宋体"/>
              </w:rPr>
              <w:br/>
              <w:t xml:space="preserve">独立董事 </w:t>
            </w:r>
            <w:r w:rsidR="00EB5254">
              <w:rPr>
                <w:rFonts w:ascii="宋体" w:eastAsia="宋体" w:hAnsi="宋体" w:cs="宋体" w:hint="eastAsia"/>
              </w:rPr>
              <w:t>郑伟</w:t>
            </w:r>
          </w:p>
          <w:p w14:paraId="24E3D929" w14:textId="0137C562" w:rsidR="00F0179D" w:rsidRDefault="00E75A51" w:rsidP="006D19A7">
            <w:pPr>
              <w:pStyle w:val="TableParagraph"/>
              <w:spacing w:line="360" w:lineRule="auto"/>
              <w:ind w:leftChars="100" w:left="220"/>
              <w:rPr>
                <w:rFonts w:ascii="宋体" w:eastAsia="宋体" w:hAnsi="宋体" w:cs="宋体" w:hint="eastAsia"/>
              </w:rPr>
            </w:pPr>
            <w:r w:rsidRPr="00064743">
              <w:rPr>
                <w:rFonts w:ascii="宋体" w:eastAsia="宋体" w:hAnsi="宋体" w:cs="宋体"/>
              </w:rPr>
              <w:t>董事会秘书 王文静</w:t>
            </w:r>
          </w:p>
          <w:p w14:paraId="6579666E" w14:textId="2E5F13F1" w:rsidR="00DA2D67" w:rsidRPr="006D19A7" w:rsidRDefault="00687FC3" w:rsidP="00D609CD">
            <w:pPr>
              <w:pStyle w:val="TableParagraph"/>
              <w:spacing w:line="360" w:lineRule="auto"/>
              <w:ind w:leftChars="100" w:left="220"/>
              <w:rPr>
                <w:rFonts w:ascii="宋体" w:eastAsia="宋体" w:hAnsi="宋体" w:cs="宋体" w:hint="eastAsia"/>
              </w:rPr>
            </w:pPr>
            <w:r>
              <w:rPr>
                <w:rFonts w:ascii="宋体" w:eastAsia="宋体" w:hAnsi="宋体" w:cs="宋体" w:hint="eastAsia"/>
              </w:rPr>
              <w:t>财务负责人 杨翠芬</w:t>
            </w:r>
          </w:p>
        </w:tc>
      </w:tr>
      <w:tr w:rsidR="007830F2" w14:paraId="63C80EE9" w14:textId="77777777" w:rsidTr="00132451">
        <w:trPr>
          <w:trHeight w:val="1691"/>
          <w:jc w:val="center"/>
        </w:trPr>
        <w:tc>
          <w:tcPr>
            <w:tcW w:w="2580" w:type="dxa"/>
            <w:vAlign w:val="center"/>
          </w:tcPr>
          <w:p w14:paraId="3ABF2B37" w14:textId="77777777" w:rsidR="007830F2" w:rsidRDefault="007830F2" w:rsidP="00064743">
            <w:pPr>
              <w:pStyle w:val="TableParagraph"/>
              <w:jc w:val="center"/>
              <w:rPr>
                <w:rFonts w:ascii="宋体" w:eastAsia="宋体" w:hAnsi="宋体" w:cs="宋体" w:hint="eastAsia"/>
                <w:b/>
                <w:bCs/>
                <w:sz w:val="20"/>
              </w:rPr>
            </w:pPr>
          </w:p>
          <w:p w14:paraId="52E9BE50" w14:textId="77777777" w:rsidR="007830F2" w:rsidRDefault="007830F2" w:rsidP="00064743">
            <w:pPr>
              <w:pStyle w:val="TableParagraph"/>
              <w:jc w:val="center"/>
              <w:rPr>
                <w:rFonts w:ascii="宋体" w:eastAsia="宋体" w:hAnsi="宋体" w:cs="宋体" w:hint="eastAsia"/>
                <w:b/>
                <w:bCs/>
                <w:sz w:val="20"/>
              </w:rPr>
            </w:pPr>
          </w:p>
          <w:p w14:paraId="6C36DB07" w14:textId="77777777" w:rsidR="007830F2" w:rsidRDefault="007830F2" w:rsidP="00064743">
            <w:pPr>
              <w:pStyle w:val="TableParagraph"/>
              <w:spacing w:before="5"/>
              <w:jc w:val="center"/>
              <w:rPr>
                <w:rFonts w:ascii="宋体" w:eastAsia="宋体" w:hAnsi="宋体" w:cs="宋体" w:hint="eastAsia"/>
                <w:b/>
                <w:bCs/>
              </w:rPr>
            </w:pPr>
          </w:p>
          <w:p w14:paraId="0F7D7ED4" w14:textId="77777777" w:rsidR="007830F2" w:rsidRDefault="00E75A51" w:rsidP="00064743">
            <w:pPr>
              <w:pStyle w:val="TableParagraph"/>
              <w:spacing w:before="1" w:line="499" w:lineRule="auto"/>
              <w:ind w:left="107" w:right="96"/>
              <w:jc w:val="center"/>
              <w:rPr>
                <w:rFonts w:ascii="宋体" w:eastAsia="宋体" w:hAnsi="宋体" w:cs="宋体" w:hint="eastAsia"/>
                <w:b/>
                <w:bCs/>
                <w:sz w:val="21"/>
              </w:rPr>
            </w:pPr>
            <w:r>
              <w:rPr>
                <w:rFonts w:ascii="宋体" w:eastAsia="宋体" w:hAnsi="宋体" w:cs="宋体" w:hint="eastAsia"/>
                <w:b/>
                <w:bCs/>
                <w:sz w:val="21"/>
              </w:rPr>
              <w:t>投资者关系活动主要内容介绍</w:t>
            </w:r>
          </w:p>
        </w:tc>
        <w:tc>
          <w:tcPr>
            <w:tcW w:w="5945" w:type="dxa"/>
          </w:tcPr>
          <w:p w14:paraId="5705B9B7" w14:textId="4592226E" w:rsidR="008C35B2" w:rsidRDefault="004A67E9" w:rsidP="00B13242">
            <w:pPr>
              <w:pStyle w:val="TableParagraph"/>
              <w:spacing w:line="360" w:lineRule="auto"/>
              <w:ind w:firstLine="450"/>
              <w:jc w:val="both"/>
              <w:rPr>
                <w:rFonts w:ascii="宋体" w:eastAsia="宋体" w:hAnsi="宋体" w:cs="宋体" w:hint="eastAsia"/>
                <w:b/>
              </w:rPr>
            </w:pPr>
            <w:r>
              <w:rPr>
                <w:rFonts w:ascii="宋体" w:eastAsia="宋体" w:hAnsi="宋体" w:cs="宋体" w:hint="eastAsia"/>
                <w:b/>
              </w:rPr>
              <w:t>一、</w:t>
            </w:r>
            <w:r w:rsidR="00132451">
              <w:rPr>
                <w:rFonts w:ascii="宋体" w:eastAsia="宋体" w:hAnsi="宋体" w:cs="宋体" w:hint="eastAsia"/>
                <w:b/>
              </w:rPr>
              <w:t>总经理</w:t>
            </w:r>
            <w:r w:rsidR="00C76318">
              <w:rPr>
                <w:rFonts w:ascii="宋体" w:eastAsia="宋体" w:hAnsi="宋体" w:cs="宋体" w:hint="eastAsia"/>
                <w:b/>
              </w:rPr>
              <w:t>开场致辞</w:t>
            </w:r>
          </w:p>
          <w:p w14:paraId="71498A5F" w14:textId="77777777" w:rsidR="00732E89" w:rsidRPr="00732E89" w:rsidRDefault="00732E89" w:rsidP="00732E89">
            <w:pPr>
              <w:pStyle w:val="TableParagraph"/>
              <w:spacing w:line="360" w:lineRule="auto"/>
              <w:ind w:firstLine="450"/>
              <w:jc w:val="both"/>
              <w:rPr>
                <w:rFonts w:ascii="宋体" w:eastAsia="宋体" w:hAnsi="宋体" w:cs="宋体" w:hint="eastAsia"/>
              </w:rPr>
            </w:pPr>
            <w:r w:rsidRPr="00732E89">
              <w:rPr>
                <w:rFonts w:ascii="宋体" w:eastAsia="宋体" w:hAnsi="宋体" w:cs="宋体" w:hint="eastAsia"/>
              </w:rPr>
              <w:t>尊敬的各位投资者，大家下午好！</w:t>
            </w:r>
          </w:p>
          <w:p w14:paraId="2D4E4C22" w14:textId="77777777" w:rsidR="00732E89" w:rsidRPr="00732E89" w:rsidRDefault="00732E89" w:rsidP="00732E89">
            <w:pPr>
              <w:pStyle w:val="TableParagraph"/>
              <w:spacing w:line="360" w:lineRule="auto"/>
              <w:ind w:firstLine="450"/>
              <w:jc w:val="both"/>
              <w:rPr>
                <w:rFonts w:ascii="宋体" w:eastAsia="宋体" w:hAnsi="宋体" w:cs="宋体" w:hint="eastAsia"/>
              </w:rPr>
            </w:pPr>
            <w:r w:rsidRPr="00732E89">
              <w:rPr>
                <w:rFonts w:ascii="宋体" w:eastAsia="宋体" w:hAnsi="宋体" w:cs="宋体" w:hint="eastAsia"/>
              </w:rPr>
              <w:t>欢迎大家来到德才股份2026年半年度业绩说明会。在此，我谨代表公司向参加本次活动的各位投资者朋友表示热烈的欢迎！</w:t>
            </w:r>
          </w:p>
          <w:p w14:paraId="2FCB844D" w14:textId="77777777" w:rsidR="00732E89" w:rsidRPr="00732E89" w:rsidRDefault="00732E89" w:rsidP="00732E89">
            <w:pPr>
              <w:pStyle w:val="TableParagraph"/>
              <w:spacing w:line="360" w:lineRule="auto"/>
              <w:ind w:firstLine="450"/>
              <w:jc w:val="both"/>
              <w:rPr>
                <w:rFonts w:ascii="宋体" w:eastAsia="宋体" w:hAnsi="宋体" w:cs="宋体" w:hint="eastAsia"/>
              </w:rPr>
            </w:pPr>
            <w:r w:rsidRPr="00732E89">
              <w:rPr>
                <w:rFonts w:ascii="宋体" w:eastAsia="宋体" w:hAnsi="宋体" w:cs="宋体" w:hint="eastAsia"/>
              </w:rPr>
              <w:t>2026年是“十五五”规划开局之年，建筑行业正处于从规模扩张向高质量发展、从传统建造向绿色智能建造、从国内深</w:t>
            </w:r>
            <w:r w:rsidRPr="00732E89">
              <w:rPr>
                <w:rFonts w:ascii="宋体" w:eastAsia="宋体" w:hAnsi="宋体" w:cs="宋体" w:hint="eastAsia"/>
              </w:rPr>
              <w:lastRenderedPageBreak/>
              <w:t>耕向国际化布局深化的关键窗口期，城市更新、绿色建筑、智能建造、新型基础设施等细分领域迎来结构性增长。5月，国务院印发《城市更新“十五五”规划》，城市更新的战略地位与工作优先级全面提升。同时，中央财政安排超长期特别国债1.3万亿元，地方政府新增专项债安排4.4万亿元，财政政策精准发力为行业注入持续发展动能。</w:t>
            </w:r>
          </w:p>
          <w:p w14:paraId="2D9F508C" w14:textId="77777777" w:rsidR="00732E89" w:rsidRPr="00732E89" w:rsidRDefault="00732E89" w:rsidP="00732E89">
            <w:pPr>
              <w:pStyle w:val="TableParagraph"/>
              <w:spacing w:line="360" w:lineRule="auto"/>
              <w:ind w:firstLine="450"/>
              <w:jc w:val="both"/>
              <w:rPr>
                <w:rFonts w:ascii="宋体" w:eastAsia="宋体" w:hAnsi="宋体" w:cs="宋体" w:hint="eastAsia"/>
              </w:rPr>
            </w:pPr>
            <w:r w:rsidRPr="00732E89">
              <w:rPr>
                <w:rFonts w:ascii="宋体" w:eastAsia="宋体" w:hAnsi="宋体" w:cs="宋体" w:hint="eastAsia"/>
              </w:rPr>
              <w:t>在此背景下，公司坚持“结构优化与价值深耕”经营策略，进一步聚焦“城市更新”与“城市配套”领域，充分发挥全建筑产业链的协同优势，推动各项目有序落地、高效实施，经营质效持续改善，发展根基不断夯实。</w:t>
            </w:r>
          </w:p>
          <w:p w14:paraId="53E1C4C7" w14:textId="77777777" w:rsidR="00732E89" w:rsidRPr="00732E89" w:rsidRDefault="00732E89" w:rsidP="00732E89">
            <w:pPr>
              <w:pStyle w:val="TableParagraph"/>
              <w:spacing w:line="360" w:lineRule="auto"/>
              <w:ind w:firstLine="450"/>
              <w:jc w:val="both"/>
              <w:rPr>
                <w:rFonts w:ascii="宋体" w:eastAsia="宋体" w:hAnsi="宋体" w:cs="宋体" w:hint="eastAsia"/>
              </w:rPr>
            </w:pPr>
            <w:r w:rsidRPr="00732E89">
              <w:rPr>
                <w:rFonts w:ascii="宋体" w:eastAsia="宋体" w:hAnsi="宋体" w:cs="宋体" w:hint="eastAsia"/>
              </w:rPr>
              <w:t>2026年上半年，公司实现营业收入12.86亿元，同比增长2.62%；归母净利润4,422.07万元，扣除股权激励股份支付影响后的净利润为4,841.53万元，同比增长2.4%。公司持续优化订单结构，项目质量稳步提升，带动综合毛利率提升至9.64%。</w:t>
            </w:r>
          </w:p>
          <w:p w14:paraId="1746EFCB" w14:textId="77777777" w:rsidR="00732E89" w:rsidRPr="00732E89" w:rsidRDefault="00732E89" w:rsidP="00732E89">
            <w:pPr>
              <w:pStyle w:val="TableParagraph"/>
              <w:spacing w:line="360" w:lineRule="auto"/>
              <w:ind w:firstLine="450"/>
              <w:jc w:val="both"/>
              <w:rPr>
                <w:rFonts w:ascii="宋体" w:eastAsia="宋体" w:hAnsi="宋体" w:cs="宋体" w:hint="eastAsia"/>
              </w:rPr>
            </w:pPr>
            <w:r w:rsidRPr="00732E89">
              <w:rPr>
                <w:rFonts w:ascii="宋体" w:eastAsia="宋体" w:hAnsi="宋体" w:cs="宋体" w:hint="eastAsia"/>
              </w:rPr>
              <w:t>在业务布局方面，公司持续推进业务结构战略调整，深耕“城市更新”与“城市配套”领域，通过多元业务的结构性互补，有效分散经营风险，构筑了坚实的抗周期韧性。上半年，公司新签“城市更新”类项目金额约为4.20亿元，新签“城市配套”类项目金额约为10.95亿元。在城市更新领域，公司深度参与城中村改造、保障性住房建设、低效片区开发建设及历史风貌建筑保护修缮等多元业务，城中村改造业务新签项目金额呈显著增长态势；在城市配套领域，公司市政基础设施与公共服务设施板块新签项目金额稳定增长，成功中标济南励新实验中学5.2亿元订单，成为当期单体中标金额最大的项目。此外，上半年公司省外新签项目金额占比首次超过省内，区域布局从山东向华南、西南、华东、华北多点支撑转变；并成功中标沙特红海土建施工项目，国际化布局实现关键突破。</w:t>
            </w:r>
          </w:p>
          <w:p w14:paraId="176A0EFF" w14:textId="613F6B5A" w:rsidR="00732E89" w:rsidRPr="00732E89" w:rsidRDefault="00732E89" w:rsidP="00732E89">
            <w:pPr>
              <w:pStyle w:val="TableParagraph"/>
              <w:spacing w:line="360" w:lineRule="auto"/>
              <w:ind w:firstLine="450"/>
              <w:jc w:val="both"/>
              <w:rPr>
                <w:rFonts w:ascii="宋体" w:eastAsia="宋体" w:hAnsi="宋体" w:cs="宋体" w:hint="eastAsia"/>
              </w:rPr>
            </w:pPr>
            <w:r w:rsidRPr="00732E89">
              <w:rPr>
                <w:rFonts w:ascii="宋体" w:eastAsia="宋体" w:hAnsi="宋体" w:cs="宋体" w:hint="eastAsia"/>
              </w:rPr>
              <w:t>在巩固传统主业的同时，公司通过控股德芯智算与奇想无限，加快布局人工智能等战略新兴产业，着力培育第二增长引擎。公司新业务商业化进程显著提速，尤其在AI漫剧领域实现从技术验证到规模化产出的关键跨越，正成为推动公司业绩增长的新动能。</w:t>
            </w:r>
          </w:p>
          <w:p w14:paraId="5ACE14B7" w14:textId="3639CE95" w:rsidR="00732E89" w:rsidRPr="00732E89" w:rsidRDefault="00732E89" w:rsidP="00732E89">
            <w:pPr>
              <w:pStyle w:val="TableParagraph"/>
              <w:spacing w:line="360" w:lineRule="auto"/>
              <w:ind w:firstLine="450"/>
              <w:jc w:val="both"/>
              <w:rPr>
                <w:rFonts w:ascii="宋体" w:eastAsia="宋体" w:hAnsi="宋体" w:cs="宋体" w:hint="eastAsia"/>
              </w:rPr>
            </w:pPr>
            <w:r w:rsidRPr="00732E89">
              <w:rPr>
                <w:rFonts w:ascii="宋体" w:eastAsia="宋体" w:hAnsi="宋体" w:cs="宋体" w:hint="eastAsia"/>
              </w:rPr>
              <w:lastRenderedPageBreak/>
              <w:t>上半年，新业务板块实现收入约1.47亿元，新签项目金额达9.74亿元，二季度环比增长约85%，</w:t>
            </w:r>
            <w:r w:rsidR="00736B48" w:rsidRPr="00736B48">
              <w:rPr>
                <w:rFonts w:ascii="宋体" w:eastAsia="宋体" w:hAnsi="宋体" w:cs="宋体"/>
              </w:rPr>
              <w:t>部分订单尚未转化为收入，订单转化尚需时间</w:t>
            </w:r>
            <w:r w:rsidR="00736B48">
              <w:rPr>
                <w:rFonts w:ascii="宋体" w:eastAsia="宋体" w:hAnsi="宋体" w:cs="宋体" w:hint="eastAsia"/>
              </w:rPr>
              <w:t>。</w:t>
            </w:r>
            <w:r w:rsidRPr="00732E89">
              <w:rPr>
                <w:rFonts w:ascii="宋体" w:eastAsia="宋体" w:hAnsi="宋体" w:cs="宋体" w:hint="eastAsia"/>
              </w:rPr>
              <w:t>其中，奇想无限实现营业收入2,457.09万元，6月单月营业收入达1,926.77万元，虽处初创期、阶段性亏损，</w:t>
            </w:r>
            <w:r w:rsidR="000F1D5A" w:rsidRPr="000F1D5A">
              <w:rPr>
                <w:rFonts w:ascii="宋体" w:eastAsia="宋体" w:hAnsi="宋体" w:cs="宋体"/>
              </w:rPr>
              <w:t>公司将持续加大对奇想无限的支持力度，加速技术迭代与产能爬坡，推动产品矩阵持续丰富，在保障各项业务平稳推进的前提下，加速实现业务规模化落地。</w:t>
            </w:r>
            <w:r w:rsidRPr="00732E89">
              <w:rPr>
                <w:rFonts w:ascii="宋体" w:eastAsia="宋体" w:hAnsi="宋体" w:cs="宋体" w:hint="eastAsia"/>
              </w:rPr>
              <w:t>奇想无限现阶段已构建覆盖全链路AIGC内容生产的核心自研Agent产品矩阵，包括“一站式AIGC创意引擎（造漫工厂）”“互动影游Agent”及“内容出海一键转绘Agent”，并加快从AI漫剧向互动影游领域延伸探索与布局。</w:t>
            </w:r>
          </w:p>
          <w:p w14:paraId="2EFDA6A5" w14:textId="77777777" w:rsidR="00732E89" w:rsidRPr="00732E89" w:rsidRDefault="00732E89" w:rsidP="00732E89">
            <w:pPr>
              <w:pStyle w:val="TableParagraph"/>
              <w:spacing w:line="360" w:lineRule="auto"/>
              <w:ind w:firstLine="450"/>
              <w:jc w:val="both"/>
              <w:rPr>
                <w:rFonts w:ascii="宋体" w:eastAsia="宋体" w:hAnsi="宋体" w:cs="宋体" w:hint="eastAsia"/>
              </w:rPr>
            </w:pPr>
            <w:r w:rsidRPr="00732E89">
              <w:rPr>
                <w:rFonts w:ascii="宋体" w:eastAsia="宋体" w:hAnsi="宋体" w:cs="宋体" w:hint="eastAsia"/>
              </w:rPr>
              <w:t>展望未来，随着“十五五”城市更新15万亿元投资空间逐步释放，以及AI应用向产业全链条深度渗透，德才股份将持续打开成长空间，迈向高质量发展新阶段。</w:t>
            </w:r>
          </w:p>
          <w:p w14:paraId="152FB23A" w14:textId="53EECC93" w:rsidR="00132451" w:rsidRDefault="00732E89" w:rsidP="00732E89">
            <w:pPr>
              <w:pStyle w:val="TableParagraph"/>
              <w:spacing w:line="360" w:lineRule="auto"/>
              <w:ind w:firstLine="450"/>
              <w:jc w:val="both"/>
              <w:rPr>
                <w:rFonts w:ascii="宋体" w:eastAsia="宋体" w:hAnsi="宋体" w:cs="宋体" w:hint="eastAsia"/>
              </w:rPr>
            </w:pPr>
            <w:r w:rsidRPr="00732E89">
              <w:rPr>
                <w:rFonts w:ascii="宋体" w:eastAsia="宋体" w:hAnsi="宋体" w:cs="宋体" w:hint="eastAsia"/>
              </w:rPr>
              <w:t>我们期待以本次交流活动为桥梁，帮助各位投资者更加直观、全面地了解公司经营发展情况。同时，我们将秉持真诚、开放的态度，认真听取广大投资者对公司未来发展的宝贵意见。诚挚欢迎大家踊跃提问、畅所欲言。谢谢大家！</w:t>
            </w:r>
          </w:p>
          <w:p w14:paraId="6AC1DC4A" w14:textId="4497F8C7" w:rsidR="00B21F93" w:rsidRPr="00B21F93" w:rsidRDefault="004A67E9" w:rsidP="00132451">
            <w:pPr>
              <w:pStyle w:val="TableParagraph"/>
              <w:spacing w:line="360" w:lineRule="auto"/>
              <w:ind w:firstLine="450"/>
              <w:jc w:val="both"/>
              <w:rPr>
                <w:rFonts w:ascii="宋体" w:eastAsia="宋体" w:hAnsi="宋体" w:cs="宋体" w:hint="eastAsia"/>
                <w:b/>
                <w:bCs/>
              </w:rPr>
            </w:pPr>
            <w:r>
              <w:rPr>
                <w:rFonts w:ascii="宋体" w:eastAsia="宋体" w:hAnsi="宋体" w:cs="宋体" w:hint="eastAsia"/>
                <w:b/>
                <w:bCs/>
              </w:rPr>
              <w:t>二、</w:t>
            </w:r>
            <w:r w:rsidR="00B21F93" w:rsidRPr="00B21F93">
              <w:rPr>
                <w:rFonts w:ascii="宋体" w:eastAsia="宋体" w:hAnsi="宋体" w:cs="宋体" w:hint="eastAsia"/>
                <w:b/>
                <w:bCs/>
              </w:rPr>
              <w:t>投资者提出的问题及公司回复情况</w:t>
            </w:r>
          </w:p>
          <w:p w14:paraId="7B4D1141" w14:textId="77777777" w:rsidR="00732E89" w:rsidRPr="00732E89" w:rsidRDefault="00732E89" w:rsidP="00732E89">
            <w:pPr>
              <w:pStyle w:val="TableParagraph"/>
              <w:spacing w:line="360" w:lineRule="auto"/>
              <w:ind w:firstLine="450"/>
              <w:jc w:val="both"/>
              <w:rPr>
                <w:rFonts w:ascii="宋体" w:eastAsia="宋体" w:hAnsi="宋体" w:cs="宋体" w:hint="eastAsia"/>
                <w:b/>
              </w:rPr>
            </w:pPr>
            <w:r w:rsidRPr="00732E89">
              <w:rPr>
                <w:rFonts w:ascii="宋体" w:eastAsia="宋体" w:hAnsi="宋体" w:cs="宋体" w:hint="eastAsia"/>
                <w:b/>
              </w:rPr>
              <w:t>1.2026年上半年公司经营业绩情况如何？</w:t>
            </w:r>
          </w:p>
          <w:p w14:paraId="569BE5B8" w14:textId="52B91038" w:rsidR="00732E89" w:rsidRPr="00732E89" w:rsidRDefault="00D569B7" w:rsidP="00732E89">
            <w:pPr>
              <w:pStyle w:val="TableParagraph"/>
              <w:spacing w:line="360" w:lineRule="auto"/>
              <w:ind w:firstLineChars="200" w:firstLine="440"/>
              <w:jc w:val="both"/>
              <w:rPr>
                <w:rFonts w:ascii="宋体" w:eastAsia="宋体" w:hAnsi="宋体" w:cs="宋体" w:hint="eastAsia"/>
                <w:bCs/>
              </w:rPr>
            </w:pPr>
            <w:r w:rsidRPr="00732E89">
              <w:rPr>
                <w:rFonts w:ascii="宋体" w:eastAsia="宋体" w:hAnsi="宋体" w:cs="宋体" w:hint="eastAsia"/>
                <w:bCs/>
              </w:rPr>
              <w:t>答</w:t>
            </w:r>
            <w:r w:rsidRPr="00732E89">
              <w:rPr>
                <w:rFonts w:ascii="宋体" w:eastAsia="宋体" w:hAnsi="宋体" w:cs="宋体"/>
                <w:bCs/>
              </w:rPr>
              <w:t>：</w:t>
            </w:r>
            <w:r w:rsidR="00732E89" w:rsidRPr="00732E89">
              <w:rPr>
                <w:rFonts w:ascii="宋体" w:eastAsia="宋体" w:hAnsi="宋体" w:cs="宋体" w:hint="eastAsia"/>
                <w:bCs/>
              </w:rPr>
              <w:t>尊敬的投资者，您好！2026年上半年，面对行业持续调整，公司坚持“结构优化与价值深耕”经营策略，持续聚焦“城市更新”与“城市配套”领域，充分发挥全建筑产业链协同优势，推动各项目有序落地、高效实施，经营质效持续改善，发展根基不断夯实。报告期内，公司实现营业收入12.86亿元，同比增长2.62%；归属于母公司净利润4,422.07万元，扣除股权激励股份支付影响后的净利润为4,841.53万元，同比增长2.4%。公司持续优化订单结构，项目质量稳步提升，综合毛利率提升至9.64%。虽然市场拓展及新业务布局等战略性投入短期内对利润形成一定影响，但随着精细化运营持续深化、降本增效全面推进，整体费用保持可控，同时公司加大应收款项回收力度，资产减值及信用减值风险总体可控，保障了经营业绩</w:t>
            </w:r>
            <w:r w:rsidR="00732E89" w:rsidRPr="00732E89">
              <w:rPr>
                <w:rFonts w:ascii="宋体" w:eastAsia="宋体" w:hAnsi="宋体" w:cs="宋体" w:hint="eastAsia"/>
                <w:bCs/>
              </w:rPr>
              <w:lastRenderedPageBreak/>
              <w:t>平稳。感谢您对德才股份的关注和支持，谢谢！</w:t>
            </w:r>
          </w:p>
          <w:p w14:paraId="35C8AE78" w14:textId="670026A2" w:rsidR="00732E89" w:rsidRPr="00732E89" w:rsidRDefault="00732E89" w:rsidP="00732E89">
            <w:pPr>
              <w:pStyle w:val="TableParagraph"/>
              <w:spacing w:line="360" w:lineRule="auto"/>
              <w:ind w:firstLineChars="200" w:firstLine="442"/>
              <w:jc w:val="both"/>
              <w:rPr>
                <w:rFonts w:ascii="宋体" w:eastAsia="宋体" w:hAnsi="宋体" w:cs="宋体" w:hint="eastAsia"/>
                <w:b/>
              </w:rPr>
            </w:pPr>
            <w:r w:rsidRPr="00732E89">
              <w:rPr>
                <w:rFonts w:ascii="宋体" w:eastAsia="宋体" w:hAnsi="宋体" w:cs="宋体" w:hint="eastAsia"/>
                <w:b/>
              </w:rPr>
              <w:t>2.公司在“城市更新”与“城市配套”类项目方面取得了哪些最新进展？</w:t>
            </w:r>
          </w:p>
          <w:p w14:paraId="6ED9F746" w14:textId="0FE286CD" w:rsidR="00732E89" w:rsidRPr="00732E89" w:rsidRDefault="00D569B7" w:rsidP="00732E89">
            <w:pPr>
              <w:pStyle w:val="TableParagraph"/>
              <w:spacing w:line="360" w:lineRule="auto"/>
              <w:ind w:firstLineChars="200" w:firstLine="440"/>
              <w:jc w:val="both"/>
              <w:rPr>
                <w:rFonts w:ascii="宋体" w:eastAsia="宋体" w:hAnsi="宋体" w:cs="宋体" w:hint="eastAsia"/>
                <w:b/>
              </w:rPr>
            </w:pPr>
            <w:r w:rsidRPr="00732E89">
              <w:rPr>
                <w:rFonts w:ascii="宋体" w:eastAsia="宋体" w:hAnsi="宋体" w:cs="宋体" w:hint="eastAsia"/>
                <w:bCs/>
              </w:rPr>
              <w:t>答</w:t>
            </w:r>
            <w:r w:rsidRPr="00732E89">
              <w:rPr>
                <w:rFonts w:ascii="宋体" w:eastAsia="宋体" w:hAnsi="宋体" w:cs="宋体"/>
                <w:bCs/>
              </w:rPr>
              <w:t>：</w:t>
            </w:r>
            <w:r w:rsidR="00732E89" w:rsidRPr="00732E89">
              <w:rPr>
                <w:rFonts w:ascii="宋体" w:eastAsia="宋体" w:hAnsi="宋体" w:cs="宋体" w:hint="eastAsia"/>
                <w:bCs/>
              </w:rPr>
              <w:t>尊敬的投资者，您好！公司深耕“城市更新”与“城市配套”领域，通过多元业务的结构性互补，有效分散经营风险，构筑了坚实的抗周期韧性。2026年上半年，公司新签“城市更新”类项目金额约为4.20亿元，新签“城市配套”类项目金额约为10.95亿元，持续夯实公司发展根基。在“城市更新”领域，公司深度参与城中村改造与保障性住房建设、低效片区（园区）开发建设、历史风貌建筑保护修缮等多元城市更新业务，各业务板块协同推进，其中城中村改造业务新签项目金额呈现显著增长态势，保障性住房建设、低效片区（园区）开发建设业务新签项目金额亦实现较快增长；在“城市配套”领域，市政基础设施和公共服务设施业务新签项目金额均实现稳定增长，公司中标济南励新实验中学5.2亿元订单，成为当期单体中标金额最大的项目，并成功中标沙特红海土建施工项目，实现“产业出海”全链条闭环。感谢您对德才股份的关注和支持，谢谢！</w:t>
            </w:r>
          </w:p>
          <w:p w14:paraId="1630D673" w14:textId="77777777" w:rsidR="00732E89" w:rsidRDefault="00732E89" w:rsidP="00732E89">
            <w:pPr>
              <w:pStyle w:val="TableParagraph"/>
              <w:spacing w:line="360" w:lineRule="auto"/>
              <w:ind w:firstLineChars="200" w:firstLine="442"/>
              <w:jc w:val="both"/>
              <w:rPr>
                <w:rFonts w:ascii="宋体" w:eastAsia="宋体" w:hAnsi="宋体" w:cs="宋体" w:hint="eastAsia"/>
                <w:b/>
              </w:rPr>
            </w:pPr>
            <w:r w:rsidRPr="00732E89">
              <w:rPr>
                <w:rFonts w:ascii="宋体" w:eastAsia="宋体" w:hAnsi="宋体" w:cs="宋体" w:hint="eastAsia"/>
                <w:b/>
              </w:rPr>
              <w:t>3.公司在全国化拓展和国际化布局上取得了哪些关键突破？</w:t>
            </w:r>
          </w:p>
          <w:p w14:paraId="2C4C3584" w14:textId="560022B6" w:rsidR="00732E89" w:rsidRPr="00732E89" w:rsidRDefault="00D569B7" w:rsidP="00732E89">
            <w:pPr>
              <w:pStyle w:val="TableParagraph"/>
              <w:spacing w:line="360" w:lineRule="auto"/>
              <w:ind w:firstLineChars="200" w:firstLine="440"/>
              <w:jc w:val="both"/>
              <w:rPr>
                <w:rFonts w:ascii="宋体" w:eastAsia="宋体" w:hAnsi="宋体" w:cs="宋体" w:hint="eastAsia"/>
                <w:bCs/>
              </w:rPr>
            </w:pPr>
            <w:r w:rsidRPr="00732E89">
              <w:rPr>
                <w:rFonts w:ascii="宋体" w:eastAsia="宋体" w:hAnsi="宋体" w:cs="宋体" w:hint="eastAsia"/>
                <w:bCs/>
              </w:rPr>
              <w:t>答</w:t>
            </w:r>
            <w:r w:rsidRPr="00732E89">
              <w:rPr>
                <w:rFonts w:ascii="宋体" w:eastAsia="宋体" w:hAnsi="宋体" w:cs="宋体"/>
                <w:bCs/>
              </w:rPr>
              <w:t>：</w:t>
            </w:r>
            <w:r w:rsidR="00732E89" w:rsidRPr="00732E89">
              <w:rPr>
                <w:rFonts w:ascii="宋体" w:eastAsia="宋体" w:hAnsi="宋体" w:cs="宋体" w:hint="eastAsia"/>
                <w:bCs/>
              </w:rPr>
              <w:t>尊敬的投资者，您好！公司持续实施“深耕省内大本营、扎根外埠重点区域、突破海外市场”的三轮驱动战略。2026年上半年，公司省外新签项目金额占比首次超过省内，全国化布局取得重大突破。公司将营销资源向深圳、上海、北京等资金活跃区域倾斜，区域协同效应持续释放。各区域协同发力，深圳、北京、上海、重庆等核心城市以点带面效应初显，区域布局从山东“单核”向华南、西南、华东、华北多点支撑转变，业务结构更趋均衡。海外市场方面，公司依托国际事业部及伦敦DC HD设计院，重点拓展中东、东南亚等“一带一路”沿线市场。报告期内，公司成功中标沙特红海土建施工项目，国际化布局实现关键突破。感谢您对德才股份的关注和支持，谢谢！</w:t>
            </w:r>
          </w:p>
          <w:p w14:paraId="02ADC619" w14:textId="05BA4581" w:rsidR="00732E89" w:rsidRPr="00732E89" w:rsidRDefault="00732E89" w:rsidP="00732E89">
            <w:pPr>
              <w:pStyle w:val="TableParagraph"/>
              <w:spacing w:line="360" w:lineRule="auto"/>
              <w:ind w:firstLineChars="200" w:firstLine="442"/>
              <w:jc w:val="both"/>
              <w:rPr>
                <w:rFonts w:ascii="宋体" w:eastAsia="宋体" w:hAnsi="宋体" w:cs="宋体" w:hint="eastAsia"/>
                <w:b/>
              </w:rPr>
            </w:pPr>
            <w:r w:rsidRPr="00732E89">
              <w:rPr>
                <w:rFonts w:ascii="宋体" w:eastAsia="宋体" w:hAnsi="宋体" w:cs="宋体" w:hint="eastAsia"/>
                <w:b/>
              </w:rPr>
              <w:t>4.公司AI新业务目前进展如何？</w:t>
            </w:r>
          </w:p>
          <w:p w14:paraId="5F9568F3" w14:textId="7DD2305A" w:rsidR="00732E89" w:rsidRPr="00732E89" w:rsidRDefault="00D569B7" w:rsidP="00732E89">
            <w:pPr>
              <w:pStyle w:val="TableParagraph"/>
              <w:spacing w:line="360" w:lineRule="auto"/>
              <w:ind w:firstLineChars="200" w:firstLine="440"/>
              <w:jc w:val="both"/>
              <w:rPr>
                <w:rFonts w:ascii="宋体" w:eastAsia="宋体" w:hAnsi="宋体" w:cs="宋体" w:hint="eastAsia"/>
                <w:bCs/>
              </w:rPr>
            </w:pPr>
            <w:r w:rsidRPr="00732E89">
              <w:rPr>
                <w:rFonts w:ascii="宋体" w:eastAsia="宋体" w:hAnsi="宋体" w:cs="宋体" w:hint="eastAsia"/>
                <w:bCs/>
              </w:rPr>
              <w:lastRenderedPageBreak/>
              <w:t>答</w:t>
            </w:r>
            <w:r w:rsidRPr="00732E89">
              <w:rPr>
                <w:rFonts w:ascii="宋体" w:eastAsia="宋体" w:hAnsi="宋体" w:cs="宋体"/>
                <w:bCs/>
              </w:rPr>
              <w:t>：</w:t>
            </w:r>
            <w:r w:rsidR="00732E89" w:rsidRPr="00732E89">
              <w:rPr>
                <w:rFonts w:ascii="宋体" w:eastAsia="宋体" w:hAnsi="宋体" w:cs="宋体" w:hint="eastAsia"/>
                <w:bCs/>
              </w:rPr>
              <w:t>尊敬的投资者，您好！自2025年设立德芯智算、奇想无限以来，公司新业务有序落地，商业化进程持续加快。2026年上半年，新业务板块实现收入约1.47亿元；新签项目金额达9.74亿元，二季度环比增长约85%</w:t>
            </w:r>
            <w:r w:rsidR="00353197">
              <w:rPr>
                <w:rFonts w:ascii="宋体" w:eastAsia="宋体" w:hAnsi="宋体" w:cs="宋体" w:hint="eastAsia"/>
                <w:bCs/>
              </w:rPr>
              <w:t>，</w:t>
            </w:r>
            <w:r w:rsidR="00353197" w:rsidRPr="00353197">
              <w:rPr>
                <w:rFonts w:ascii="宋体" w:eastAsia="宋体" w:hAnsi="宋体" w:cs="宋体"/>
                <w:bCs/>
              </w:rPr>
              <w:t>部分订单尚未转化为收入，订单转化尚需时间</w:t>
            </w:r>
            <w:r w:rsidR="00732E89" w:rsidRPr="00732E89">
              <w:rPr>
                <w:rFonts w:ascii="宋体" w:eastAsia="宋体" w:hAnsi="宋体" w:cs="宋体" w:hint="eastAsia"/>
                <w:bCs/>
              </w:rPr>
              <w:t>。其中，奇想无限主营业务为AI智能体研发及推广和AI内容生产，于2026年4月正式开展业务。报告期内，奇想无限实现营业收入2,457.09万元，其中6月单月营业收入达1,926.77万元，虽处初创期、阶段性亏损，</w:t>
            </w:r>
            <w:r w:rsidR="000F1D5A" w:rsidRPr="000F1D5A">
              <w:rPr>
                <w:rFonts w:ascii="宋体" w:eastAsia="宋体" w:hAnsi="宋体" w:cs="宋体"/>
                <w:bCs/>
              </w:rPr>
              <w:t>公司将持续加大对奇想无限的支持力度，加速技术迭代与产能爬坡，推动产品矩阵持续丰富，在保障各项业务平稳推进的前提下，加速实现业务规模化落地</w:t>
            </w:r>
            <w:r w:rsidR="00732E89" w:rsidRPr="00732E89">
              <w:rPr>
                <w:rFonts w:ascii="宋体" w:eastAsia="宋体" w:hAnsi="宋体" w:cs="宋体" w:hint="eastAsia"/>
                <w:bCs/>
              </w:rPr>
              <w:t>。德芯智算主营业务为AI算力服务器的组装与贸易、GPU显卡及存储类产品的贸易，报告期内，德芯智算及其子公司营业收入金额约为1.22亿元，其中AI算力服务器组装业务收入1.17亿元，贸易类业务按净额法确认收入471.99万元；净利润金额约为120.53万元，未对公司经营状况产生重大影响。感谢您对德才股份的关注和支持，谢谢！</w:t>
            </w:r>
          </w:p>
          <w:p w14:paraId="01E81125" w14:textId="3BCD2E3D" w:rsidR="00732E89" w:rsidRPr="00732E89" w:rsidRDefault="00732E89" w:rsidP="00732E89">
            <w:pPr>
              <w:pStyle w:val="TableParagraph"/>
              <w:spacing w:line="360" w:lineRule="auto"/>
              <w:ind w:firstLineChars="200" w:firstLine="442"/>
              <w:jc w:val="both"/>
              <w:rPr>
                <w:rFonts w:ascii="宋体" w:eastAsia="宋体" w:hAnsi="宋体" w:cs="宋体" w:hint="eastAsia"/>
                <w:b/>
              </w:rPr>
            </w:pPr>
            <w:r w:rsidRPr="00732E89">
              <w:rPr>
                <w:rFonts w:ascii="宋体" w:eastAsia="宋体" w:hAnsi="宋体" w:cs="宋体" w:hint="eastAsia"/>
                <w:b/>
              </w:rPr>
              <w:t>5.奇想无限目前布局了哪些智能体产品？各自的核心优势是什么？</w:t>
            </w:r>
          </w:p>
          <w:p w14:paraId="3EE65AE9" w14:textId="167193D3" w:rsidR="00732E89" w:rsidRPr="00732E89" w:rsidRDefault="00D569B7" w:rsidP="00D569B7">
            <w:pPr>
              <w:pStyle w:val="TableParagraph"/>
              <w:spacing w:line="360" w:lineRule="auto"/>
              <w:ind w:firstLineChars="200" w:firstLine="440"/>
              <w:jc w:val="both"/>
              <w:rPr>
                <w:rFonts w:ascii="宋体" w:eastAsia="宋体" w:hAnsi="宋体" w:cs="宋体" w:hint="eastAsia"/>
                <w:bCs/>
              </w:rPr>
            </w:pPr>
            <w:r w:rsidRPr="00732E89">
              <w:rPr>
                <w:rFonts w:ascii="宋体" w:eastAsia="宋体" w:hAnsi="宋体" w:cs="宋体" w:hint="eastAsia"/>
                <w:bCs/>
              </w:rPr>
              <w:t>答</w:t>
            </w:r>
            <w:r w:rsidRPr="00732E89">
              <w:rPr>
                <w:rFonts w:ascii="宋体" w:eastAsia="宋体" w:hAnsi="宋体" w:cs="宋体"/>
                <w:bCs/>
              </w:rPr>
              <w:t>：</w:t>
            </w:r>
            <w:r w:rsidR="00732E89" w:rsidRPr="00732E89">
              <w:rPr>
                <w:rFonts w:ascii="宋体" w:eastAsia="宋体" w:hAnsi="宋体" w:cs="宋体" w:hint="eastAsia"/>
                <w:bCs/>
              </w:rPr>
              <w:t>尊敬的投资者，您好！奇想无限专注于行业级生成平台、技术方案与Agent服务，现阶段已构建覆盖全链路AIGC内容生产的核心自研Agent产品矩阵，包括“一站式AIGC创意引擎（造漫工厂）”“互动影游Agent”及“内容出海一键转绘Agent”。其中，“一站式AIGC创意引擎（造漫工厂）”覆盖图片生成、视频创作、AI造剧、无限画布、角色配音、音乐制作等全品类创作场景，通过多模型融合驱动与技术优化，将传统动画制作的11个环节压缩至5步，实现“1人1天完成1分钟精品内容”，同时依托独家LoRA角色锚定技术，有效解决了“跨镜头变脸”“风格漂移”等行业痛点。奇想无限推出全国首个“互动影游Agent”，以前沿AI技术构建的核心驱动系统作为互动影游的“智能大脑”，实现剧情逻辑的自主推演与动态响应，创作者无需掌握专业游戏引擎技术，即可一站式完成多分支剧情搭建、付费点设计、平台SDK接入等全部创作工作，大幅降低创作</w:t>
            </w:r>
            <w:r w:rsidR="00732E89" w:rsidRPr="00732E89">
              <w:rPr>
                <w:rFonts w:ascii="宋体" w:eastAsia="宋体" w:hAnsi="宋体" w:cs="宋体" w:hint="eastAsia"/>
                <w:bCs/>
              </w:rPr>
              <w:lastRenderedPageBreak/>
              <w:t>门槛。“内容出海一键转绘Agent”集成AI智能配音、多语言精准翻译与视觉风格本地化适配等核心能力，覆盖全品类主流画风，高效助力中国优质影视IP实现全球化改编与海外分发。感谢您对德才股份的关注和支持，谢谢！</w:t>
            </w:r>
          </w:p>
          <w:p w14:paraId="263A6567" w14:textId="19F908C8" w:rsidR="00732E89" w:rsidRPr="00732E89" w:rsidRDefault="00732E89" w:rsidP="00732E89">
            <w:pPr>
              <w:pStyle w:val="TableParagraph"/>
              <w:spacing w:line="360" w:lineRule="auto"/>
              <w:ind w:firstLineChars="200" w:firstLine="442"/>
              <w:jc w:val="both"/>
              <w:rPr>
                <w:rFonts w:ascii="宋体" w:eastAsia="宋体" w:hAnsi="宋体" w:cs="宋体" w:hint="eastAsia"/>
                <w:b/>
              </w:rPr>
            </w:pPr>
            <w:r w:rsidRPr="00732E89">
              <w:rPr>
                <w:rFonts w:ascii="宋体" w:eastAsia="宋体" w:hAnsi="宋体" w:cs="宋体" w:hint="eastAsia"/>
                <w:b/>
              </w:rPr>
              <w:t>6.公司后续关于AI业务发展的安排有哪些？</w:t>
            </w:r>
          </w:p>
          <w:p w14:paraId="4FA445EE" w14:textId="609B7A42" w:rsidR="00C53856" w:rsidRDefault="00D569B7" w:rsidP="00C53856">
            <w:pPr>
              <w:pStyle w:val="TableParagraph"/>
              <w:spacing w:line="360" w:lineRule="auto"/>
              <w:ind w:firstLineChars="200" w:firstLine="440"/>
              <w:jc w:val="both"/>
              <w:rPr>
                <w:rFonts w:ascii="宋体" w:eastAsia="宋体" w:hAnsi="宋体" w:cs="宋体"/>
                <w:bCs/>
              </w:rPr>
            </w:pPr>
            <w:r w:rsidRPr="00732E89">
              <w:rPr>
                <w:rFonts w:ascii="宋体" w:eastAsia="宋体" w:hAnsi="宋体" w:cs="宋体" w:hint="eastAsia"/>
                <w:bCs/>
              </w:rPr>
              <w:t>答</w:t>
            </w:r>
            <w:r w:rsidRPr="00732E89">
              <w:rPr>
                <w:rFonts w:ascii="宋体" w:eastAsia="宋体" w:hAnsi="宋体" w:cs="宋体"/>
                <w:bCs/>
              </w:rPr>
              <w:t>：</w:t>
            </w:r>
            <w:r w:rsidR="00732E89" w:rsidRPr="00732E89">
              <w:rPr>
                <w:rFonts w:ascii="宋体" w:eastAsia="宋体" w:hAnsi="宋体" w:cs="宋体" w:hint="eastAsia"/>
                <w:bCs/>
              </w:rPr>
              <w:t>尊敬的投资者，您好！公司将推动产品矩阵持续丰富，在保障各项业务平稳推进的前提下，加速实现业务规模化落地。AI智能体研发及推广方面，奇想无限将持续开发更多覆盖互动影游、广告、电商、文旅教育等领域的垂直智能体，并推动智能体产品从B端服务向C端订阅模式延伸。AI内容生产方面，奇想无限将前期积累的制作能力及整合的IP资源进一步拓展至网络大电影、中长剧及传统影视特效制作环节，并横向拓展至电商广告素材、游戏设计及工业制作领域，持续释放技术平台复用价值。此外，奇想无限将加快布局互动影游等新兴赛道，积极开拓蓝海市场。感谢您对德才股份的关注和支持，谢谢</w:t>
            </w:r>
            <w:r w:rsidR="00732E89" w:rsidRPr="007265B4">
              <w:rPr>
                <w:rFonts w:ascii="宋体" w:eastAsia="宋体" w:hAnsi="宋体" w:cs="宋体" w:hint="eastAsia"/>
                <w:bCs/>
              </w:rPr>
              <w:t>！</w:t>
            </w:r>
          </w:p>
          <w:p w14:paraId="69D51065" w14:textId="7896E38B" w:rsidR="004A67E9" w:rsidRPr="00C53856" w:rsidRDefault="004A67E9" w:rsidP="00C53856">
            <w:pPr>
              <w:pStyle w:val="TableParagraph"/>
              <w:spacing w:line="360" w:lineRule="auto"/>
              <w:ind w:firstLineChars="200" w:firstLine="442"/>
              <w:jc w:val="both"/>
              <w:rPr>
                <w:rFonts w:ascii="宋体" w:eastAsia="宋体" w:hAnsi="宋体" w:cs="宋体" w:hint="eastAsia"/>
                <w:bCs/>
              </w:rPr>
            </w:pPr>
            <w:r w:rsidRPr="008F487D">
              <w:rPr>
                <w:rFonts w:ascii="宋体" w:eastAsia="宋体" w:hAnsi="宋体" w:cs="宋体" w:hint="eastAsia"/>
                <w:b/>
                <w:bCs/>
              </w:rPr>
              <w:t>三、</w:t>
            </w:r>
            <w:r w:rsidR="008F487D">
              <w:rPr>
                <w:rFonts w:ascii="宋体" w:eastAsia="宋体" w:hAnsi="宋体" w:cs="宋体" w:hint="eastAsia"/>
                <w:b/>
                <w:bCs/>
              </w:rPr>
              <w:t>董事会秘书</w:t>
            </w:r>
            <w:r w:rsidR="008F487D" w:rsidRPr="008F487D">
              <w:rPr>
                <w:rFonts w:ascii="宋体" w:eastAsia="宋体" w:hAnsi="宋体" w:cs="宋体" w:hint="eastAsia"/>
                <w:b/>
                <w:bCs/>
              </w:rPr>
              <w:t>闭幕答谢致辞</w:t>
            </w:r>
          </w:p>
          <w:p w14:paraId="5C6E525B" w14:textId="7FD5AF80" w:rsidR="00104739" w:rsidRPr="00104739" w:rsidRDefault="00104739" w:rsidP="00104739">
            <w:pPr>
              <w:pStyle w:val="TableParagraph"/>
              <w:spacing w:line="360" w:lineRule="auto"/>
              <w:ind w:firstLine="450"/>
              <w:jc w:val="both"/>
              <w:rPr>
                <w:rFonts w:ascii="宋体" w:eastAsia="宋体" w:hAnsi="宋体" w:cs="宋体" w:hint="eastAsia"/>
              </w:rPr>
            </w:pPr>
            <w:r w:rsidRPr="00104739">
              <w:rPr>
                <w:rFonts w:ascii="宋体" w:eastAsia="宋体" w:hAnsi="宋体" w:cs="宋体" w:hint="eastAsia"/>
              </w:rPr>
              <w:t>尊敬的各位投资者</w:t>
            </w:r>
            <w:r>
              <w:rPr>
                <w:rFonts w:ascii="宋体" w:eastAsia="宋体" w:hAnsi="宋体" w:cs="宋体" w:hint="eastAsia"/>
              </w:rPr>
              <w:t>，大家好！</w:t>
            </w:r>
          </w:p>
          <w:p w14:paraId="0F5A4195" w14:textId="77777777" w:rsidR="00104739" w:rsidRPr="00104739" w:rsidRDefault="00104739" w:rsidP="00104739">
            <w:pPr>
              <w:pStyle w:val="TableParagraph"/>
              <w:spacing w:line="360" w:lineRule="auto"/>
              <w:ind w:firstLine="450"/>
              <w:jc w:val="both"/>
              <w:rPr>
                <w:rFonts w:ascii="宋体" w:eastAsia="宋体" w:hAnsi="宋体" w:cs="宋体" w:hint="eastAsia"/>
              </w:rPr>
            </w:pPr>
            <w:r w:rsidRPr="00104739">
              <w:rPr>
                <w:rFonts w:ascii="宋体" w:eastAsia="宋体" w:hAnsi="宋体" w:cs="宋体" w:hint="eastAsia"/>
              </w:rPr>
              <w:t>本次业绩说明会即将结束，我谨代表德才股份，感谢大家对本次活动的热情关注和踊跃提问，同时也感谢各界朋友对公司的关爱、信任和支持。</w:t>
            </w:r>
          </w:p>
          <w:p w14:paraId="1492A069" w14:textId="77777777" w:rsidR="00104739" w:rsidRPr="00104739" w:rsidRDefault="00104739" w:rsidP="00104739">
            <w:pPr>
              <w:pStyle w:val="TableParagraph"/>
              <w:spacing w:line="360" w:lineRule="auto"/>
              <w:ind w:firstLine="450"/>
              <w:jc w:val="both"/>
              <w:rPr>
                <w:rFonts w:ascii="宋体" w:eastAsia="宋体" w:hAnsi="宋体" w:cs="宋体" w:hint="eastAsia"/>
              </w:rPr>
            </w:pPr>
            <w:r w:rsidRPr="00104739">
              <w:rPr>
                <w:rFonts w:ascii="宋体" w:eastAsia="宋体" w:hAnsi="宋体" w:cs="宋体" w:hint="eastAsia"/>
              </w:rPr>
              <w:t>此次交流时间虽然短暂，但公司管理团队有幸与大家就公司战略、经营管理、财务状况及业务规划等方面进行了深入的沟通与交流。大家提出了许多中肯建议和宝贵意见，让我们收获良多，也为公司未来发展提供了重要的参考。我们深知，公司的成长离不开各位的支持与爱护，因此，我们始终重视聆听市场与投资者的声音，并致力于将合理建议转化为公司发展的驱动力。未来，我们将继续通过电话、邮件、网络互动以及线下调研等方式，保持与广大投资者的密切沟通，不断倾听并吸纳大家的宝贵建议。</w:t>
            </w:r>
          </w:p>
          <w:p w14:paraId="5820A739" w14:textId="3B18D027" w:rsidR="00104739" w:rsidRPr="00104739" w:rsidRDefault="00104739" w:rsidP="00104739">
            <w:pPr>
              <w:pStyle w:val="TableParagraph"/>
              <w:spacing w:line="360" w:lineRule="auto"/>
              <w:ind w:firstLine="450"/>
              <w:jc w:val="both"/>
              <w:rPr>
                <w:rFonts w:ascii="宋体" w:eastAsia="宋体" w:hAnsi="宋体" w:cs="宋体" w:hint="eastAsia"/>
              </w:rPr>
            </w:pPr>
            <w:r w:rsidRPr="00104739">
              <w:rPr>
                <w:rFonts w:ascii="宋体" w:eastAsia="宋体" w:hAnsi="宋体" w:cs="宋体" w:hint="eastAsia"/>
              </w:rPr>
              <w:t>2026年是“十五五”规划开局之年，也是公司深化高质量发展的关键一年。上半年，公司坚定不移执行既定发展战略，</w:t>
            </w:r>
            <w:r w:rsidRPr="00104739">
              <w:rPr>
                <w:rFonts w:ascii="宋体" w:eastAsia="宋体" w:hAnsi="宋体" w:cs="宋体" w:hint="eastAsia"/>
              </w:rPr>
              <w:lastRenderedPageBreak/>
              <w:t>锚定高质量发展目标，持续深耕“城市更新”与“城市配套”核心领域，以“创造绿色、智慧、美好的人居环境”为使命，全力向“具有国际影响力的全建筑产业链精品企业”迈进。报告期内，公司持续优化订单结构，省外新签项目金额占比首次超过省内，全国化布局取得重大突破；成功中标沙特红海土建施工项目，国际化布局实现关键突破。同时加快布局战略新兴产业，新业务商业化进程持续提速，经营质效稳步改善，市场竞争力进一步巩固。未来，我们将继续聚焦高质量发展与全产业链协同，持续提升服务价值与运营效率，用更优异的经营业绩回报各位投资者的信任和支持。</w:t>
            </w:r>
          </w:p>
          <w:p w14:paraId="77BC0FB1" w14:textId="77777777" w:rsidR="00104739" w:rsidRPr="00104739" w:rsidRDefault="00104739" w:rsidP="00104739">
            <w:pPr>
              <w:pStyle w:val="TableParagraph"/>
              <w:spacing w:line="360" w:lineRule="auto"/>
              <w:ind w:firstLine="450"/>
              <w:jc w:val="both"/>
              <w:rPr>
                <w:rFonts w:ascii="宋体" w:eastAsia="宋体" w:hAnsi="宋体" w:cs="宋体" w:hint="eastAsia"/>
              </w:rPr>
            </w:pPr>
            <w:r w:rsidRPr="00104739">
              <w:rPr>
                <w:rFonts w:ascii="宋体" w:eastAsia="宋体" w:hAnsi="宋体" w:cs="宋体" w:hint="eastAsia"/>
              </w:rPr>
              <w:t>在此，我谨代表公司管理层和全体员工，再次为社会各界朋友对德才股份的关心与支持表示由衷的感谢！我们真诚期待在未来的发展道路上，能与各位投资者携手并进，共同见证德才股份更加辉煌的未来。</w:t>
            </w:r>
          </w:p>
          <w:p w14:paraId="781C0993" w14:textId="77777777" w:rsidR="0003042F" w:rsidRDefault="00104739" w:rsidP="00104739">
            <w:pPr>
              <w:pStyle w:val="TableParagraph"/>
              <w:spacing w:line="360" w:lineRule="auto"/>
              <w:ind w:firstLine="450"/>
              <w:jc w:val="both"/>
              <w:rPr>
                <w:rFonts w:ascii="宋体" w:eastAsia="宋体" w:hAnsi="宋体" w:cs="宋体"/>
              </w:rPr>
            </w:pPr>
            <w:r w:rsidRPr="00104739">
              <w:rPr>
                <w:rFonts w:ascii="宋体" w:eastAsia="宋体" w:hAnsi="宋体" w:cs="宋体" w:hint="eastAsia"/>
              </w:rPr>
              <w:t>最后，祝愿大家身体健康，工作顺利，阖家欢乐！谢谢大家！</w:t>
            </w:r>
          </w:p>
          <w:p w14:paraId="5C77320D" w14:textId="18D84EF5" w:rsidR="00C53856" w:rsidRDefault="00C53856" w:rsidP="00104739">
            <w:pPr>
              <w:pStyle w:val="TableParagraph"/>
              <w:spacing w:line="360" w:lineRule="auto"/>
              <w:ind w:firstLine="450"/>
              <w:jc w:val="both"/>
              <w:rPr>
                <w:rFonts w:ascii="宋体" w:eastAsia="宋体" w:hAnsi="宋体" w:cs="宋体" w:hint="eastAsia"/>
                <w:sz w:val="26"/>
              </w:rPr>
            </w:pPr>
            <w:r w:rsidRPr="00C53856">
              <w:rPr>
                <w:rFonts w:ascii="宋体" w:eastAsia="宋体" w:hAnsi="宋体" w:cs="宋体"/>
                <w:b/>
                <w:bCs/>
              </w:rPr>
              <w:t>风险提示：</w:t>
            </w:r>
            <w:r w:rsidRPr="00C53856">
              <w:rPr>
                <w:rFonts w:ascii="宋体" w:eastAsia="宋体" w:hAnsi="宋体" w:cs="宋体"/>
              </w:rPr>
              <w:t>目前奇想无限整体规模占公司比例较小，订单转化为收入尚需时间，具体进展请关注公司定期报告。公司前述关于子公司未来业务发展的表述不代表对投资者的实际利益承诺，敬请广大投资者注意投资风险。</w:t>
            </w:r>
          </w:p>
        </w:tc>
      </w:tr>
      <w:tr w:rsidR="00132451" w14:paraId="33EFE001" w14:textId="77777777" w:rsidTr="00064743">
        <w:trPr>
          <w:trHeight w:val="558"/>
          <w:jc w:val="center"/>
        </w:trPr>
        <w:tc>
          <w:tcPr>
            <w:tcW w:w="2580" w:type="dxa"/>
            <w:vAlign w:val="center"/>
          </w:tcPr>
          <w:p w14:paraId="27499223" w14:textId="6CF7D008" w:rsidR="00132451" w:rsidRDefault="00132451" w:rsidP="00132451">
            <w:pPr>
              <w:pStyle w:val="TableParagraph"/>
              <w:spacing w:before="1"/>
              <w:ind w:left="107"/>
              <w:jc w:val="center"/>
              <w:rPr>
                <w:rFonts w:ascii="宋体" w:eastAsia="宋体" w:hAnsi="宋体" w:cs="宋体" w:hint="eastAsia"/>
                <w:b/>
                <w:bCs/>
                <w:sz w:val="21"/>
              </w:rPr>
            </w:pPr>
            <w:r w:rsidRPr="00132451">
              <w:rPr>
                <w:rFonts w:ascii="宋体" w:eastAsia="宋体" w:hAnsi="宋体" w:cs="宋体" w:hint="eastAsia"/>
                <w:b/>
                <w:bCs/>
                <w:sz w:val="21"/>
              </w:rPr>
              <w:lastRenderedPageBreak/>
              <w:t>关于本次活动是否涉及应披露重大信息的说明</w:t>
            </w:r>
          </w:p>
        </w:tc>
        <w:tc>
          <w:tcPr>
            <w:tcW w:w="5945" w:type="dxa"/>
            <w:vAlign w:val="center"/>
          </w:tcPr>
          <w:p w14:paraId="4C7808A1" w14:textId="7D1DDA9D" w:rsidR="00132451" w:rsidRDefault="00132451" w:rsidP="00570106">
            <w:pPr>
              <w:pStyle w:val="TableParagraph"/>
              <w:ind w:firstLineChars="100" w:firstLine="220"/>
              <w:rPr>
                <w:rFonts w:ascii="宋体" w:eastAsia="宋体" w:hAnsi="宋体" w:cs="宋体" w:hint="eastAsia"/>
                <w:sz w:val="21"/>
                <w:szCs w:val="21"/>
              </w:rPr>
            </w:pPr>
            <w:r w:rsidRPr="00132451">
              <w:rPr>
                <w:rFonts w:ascii="宋体" w:eastAsia="宋体" w:hAnsi="宋体" w:cs="宋体" w:hint="eastAsia"/>
              </w:rPr>
              <w:t>本次活动不涉及未公开披露的重大信息。</w:t>
            </w:r>
          </w:p>
        </w:tc>
      </w:tr>
      <w:tr w:rsidR="007830F2" w14:paraId="7CD70E81" w14:textId="77777777" w:rsidTr="00064743">
        <w:trPr>
          <w:trHeight w:val="558"/>
          <w:jc w:val="center"/>
        </w:trPr>
        <w:tc>
          <w:tcPr>
            <w:tcW w:w="2580" w:type="dxa"/>
            <w:vAlign w:val="center"/>
          </w:tcPr>
          <w:p w14:paraId="0EF9F530" w14:textId="77777777" w:rsidR="007830F2" w:rsidRDefault="00E75A51" w:rsidP="00064743">
            <w:pPr>
              <w:pStyle w:val="TableParagraph"/>
              <w:spacing w:before="1"/>
              <w:ind w:left="107"/>
              <w:jc w:val="center"/>
              <w:rPr>
                <w:rFonts w:ascii="宋体" w:eastAsia="宋体" w:hAnsi="宋体" w:cs="宋体" w:hint="eastAsia"/>
                <w:b/>
                <w:bCs/>
                <w:sz w:val="21"/>
              </w:rPr>
            </w:pPr>
            <w:r>
              <w:rPr>
                <w:rFonts w:ascii="宋体" w:eastAsia="宋体" w:hAnsi="宋体" w:cs="宋体" w:hint="eastAsia"/>
                <w:b/>
                <w:bCs/>
                <w:sz w:val="21"/>
              </w:rPr>
              <w:t>日期</w:t>
            </w:r>
          </w:p>
        </w:tc>
        <w:tc>
          <w:tcPr>
            <w:tcW w:w="5945" w:type="dxa"/>
            <w:vAlign w:val="center"/>
          </w:tcPr>
          <w:p w14:paraId="263FE8EA" w14:textId="5FDE6C0E" w:rsidR="007830F2" w:rsidRPr="00183B89" w:rsidRDefault="00E75A51" w:rsidP="00570106">
            <w:pPr>
              <w:pStyle w:val="TableParagraph"/>
              <w:ind w:firstLineChars="100" w:firstLine="220"/>
              <w:rPr>
                <w:rFonts w:ascii="宋体" w:eastAsia="宋体" w:hAnsi="宋体" w:cs="宋体" w:hint="eastAsia"/>
              </w:rPr>
            </w:pPr>
            <w:r w:rsidRPr="00183B89">
              <w:rPr>
                <w:rFonts w:ascii="宋体" w:eastAsia="宋体" w:hAnsi="宋体" w:cs="宋体"/>
              </w:rPr>
              <w:t>202</w:t>
            </w:r>
            <w:r w:rsidR="00F9659A">
              <w:rPr>
                <w:rFonts w:ascii="宋体" w:eastAsia="宋体" w:hAnsi="宋体" w:cs="宋体" w:hint="eastAsia"/>
              </w:rPr>
              <w:t>6</w:t>
            </w:r>
            <w:r w:rsidRPr="00183B89">
              <w:rPr>
                <w:rFonts w:ascii="宋体" w:eastAsia="宋体" w:hAnsi="宋体" w:cs="宋体"/>
              </w:rPr>
              <w:t>年</w:t>
            </w:r>
            <w:r w:rsidR="00F9659A">
              <w:rPr>
                <w:rFonts w:ascii="宋体" w:eastAsia="宋体" w:hAnsi="宋体" w:cs="宋体" w:hint="eastAsia"/>
              </w:rPr>
              <w:t>9</w:t>
            </w:r>
            <w:r w:rsidRPr="00183B89">
              <w:rPr>
                <w:rFonts w:ascii="宋体" w:eastAsia="宋体" w:hAnsi="宋体" w:cs="宋体"/>
              </w:rPr>
              <w:t>月</w:t>
            </w:r>
            <w:r w:rsidR="00F9659A">
              <w:rPr>
                <w:rFonts w:ascii="宋体" w:eastAsia="宋体" w:hAnsi="宋体" w:cs="宋体" w:hint="eastAsia"/>
              </w:rPr>
              <w:t>1</w:t>
            </w:r>
            <w:r w:rsidR="00EB5254">
              <w:rPr>
                <w:rFonts w:ascii="宋体" w:eastAsia="宋体" w:hAnsi="宋体" w:cs="宋体" w:hint="eastAsia"/>
              </w:rPr>
              <w:t>7</w:t>
            </w:r>
            <w:r w:rsidRPr="00183B89">
              <w:rPr>
                <w:rFonts w:ascii="宋体" w:eastAsia="宋体" w:hAnsi="宋体" w:cs="宋体"/>
              </w:rPr>
              <w:t>日</w:t>
            </w:r>
          </w:p>
        </w:tc>
      </w:tr>
    </w:tbl>
    <w:p w14:paraId="61545F3A" w14:textId="77777777" w:rsidR="007830F2" w:rsidRDefault="007830F2">
      <w:pPr>
        <w:rPr>
          <w:rFonts w:ascii="宋体" w:eastAsia="宋体" w:hAnsi="宋体" w:cs="宋体" w:hint="eastAsia"/>
          <w:sz w:val="28"/>
          <w:szCs w:val="36"/>
        </w:rPr>
      </w:pPr>
    </w:p>
    <w:sectPr w:rsidR="007830F2">
      <w:type w:val="continuous"/>
      <w:pgSz w:w="1191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A228B" w14:textId="77777777" w:rsidR="003D73E5" w:rsidRDefault="003D73E5" w:rsidP="00213986">
      <w:pPr>
        <w:rPr>
          <w:rFonts w:hint="eastAsia"/>
        </w:rPr>
      </w:pPr>
      <w:r>
        <w:separator/>
      </w:r>
    </w:p>
  </w:endnote>
  <w:endnote w:type="continuationSeparator" w:id="0">
    <w:p w14:paraId="44D75176" w14:textId="77777777" w:rsidR="003D73E5" w:rsidRDefault="003D73E5" w:rsidP="0021398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25FCA" w14:textId="77777777" w:rsidR="003D73E5" w:rsidRDefault="003D73E5" w:rsidP="00213986">
      <w:pPr>
        <w:rPr>
          <w:rFonts w:hint="eastAsia"/>
        </w:rPr>
      </w:pPr>
      <w:r>
        <w:separator/>
      </w:r>
    </w:p>
  </w:footnote>
  <w:footnote w:type="continuationSeparator" w:id="0">
    <w:p w14:paraId="2B1CBE24" w14:textId="77777777" w:rsidR="003D73E5" w:rsidRDefault="003D73E5" w:rsidP="0021398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D32"/>
    <w:rsid w:val="00007246"/>
    <w:rsid w:val="00025AFD"/>
    <w:rsid w:val="00026CC3"/>
    <w:rsid w:val="0003042F"/>
    <w:rsid w:val="00031879"/>
    <w:rsid w:val="00036089"/>
    <w:rsid w:val="00040693"/>
    <w:rsid w:val="00053CFA"/>
    <w:rsid w:val="000633EC"/>
    <w:rsid w:val="00063804"/>
    <w:rsid w:val="00064743"/>
    <w:rsid w:val="000665A2"/>
    <w:rsid w:val="00074B33"/>
    <w:rsid w:val="00081C9E"/>
    <w:rsid w:val="00087158"/>
    <w:rsid w:val="000877AB"/>
    <w:rsid w:val="000A605C"/>
    <w:rsid w:val="000B7C08"/>
    <w:rsid w:val="000D12CF"/>
    <w:rsid w:val="000D2D88"/>
    <w:rsid w:val="000E4B20"/>
    <w:rsid w:val="000E5B69"/>
    <w:rsid w:val="000F084E"/>
    <w:rsid w:val="000F1D5A"/>
    <w:rsid w:val="000F60AB"/>
    <w:rsid w:val="00104739"/>
    <w:rsid w:val="001123A7"/>
    <w:rsid w:val="0011418F"/>
    <w:rsid w:val="00132451"/>
    <w:rsid w:val="00172C24"/>
    <w:rsid w:val="001753FA"/>
    <w:rsid w:val="00183B89"/>
    <w:rsid w:val="00193DBB"/>
    <w:rsid w:val="001A6B09"/>
    <w:rsid w:val="001D596A"/>
    <w:rsid w:val="001E59D1"/>
    <w:rsid w:val="001E5EA4"/>
    <w:rsid w:val="001F4AEC"/>
    <w:rsid w:val="002042A7"/>
    <w:rsid w:val="00205911"/>
    <w:rsid w:val="002062CC"/>
    <w:rsid w:val="00213986"/>
    <w:rsid w:val="002146AD"/>
    <w:rsid w:val="002146C6"/>
    <w:rsid w:val="00275CB6"/>
    <w:rsid w:val="002800B5"/>
    <w:rsid w:val="00291DB7"/>
    <w:rsid w:val="00295B29"/>
    <w:rsid w:val="002D4073"/>
    <w:rsid w:val="002E5716"/>
    <w:rsid w:val="002E7098"/>
    <w:rsid w:val="00301D32"/>
    <w:rsid w:val="003039F5"/>
    <w:rsid w:val="00334C60"/>
    <w:rsid w:val="00353197"/>
    <w:rsid w:val="003550BA"/>
    <w:rsid w:val="00366FAD"/>
    <w:rsid w:val="0037105B"/>
    <w:rsid w:val="003859D0"/>
    <w:rsid w:val="003932CC"/>
    <w:rsid w:val="003975BA"/>
    <w:rsid w:val="003A74E6"/>
    <w:rsid w:val="003B73DD"/>
    <w:rsid w:val="003D011C"/>
    <w:rsid w:val="003D56E1"/>
    <w:rsid w:val="003D73E5"/>
    <w:rsid w:val="003E722D"/>
    <w:rsid w:val="003F1098"/>
    <w:rsid w:val="003F3241"/>
    <w:rsid w:val="003F7684"/>
    <w:rsid w:val="004108C7"/>
    <w:rsid w:val="004112D7"/>
    <w:rsid w:val="00412DC2"/>
    <w:rsid w:val="0042233C"/>
    <w:rsid w:val="004336B9"/>
    <w:rsid w:val="00440041"/>
    <w:rsid w:val="00451268"/>
    <w:rsid w:val="004515AD"/>
    <w:rsid w:val="00451857"/>
    <w:rsid w:val="00453516"/>
    <w:rsid w:val="00457548"/>
    <w:rsid w:val="00470DB2"/>
    <w:rsid w:val="00477813"/>
    <w:rsid w:val="004925E7"/>
    <w:rsid w:val="00495B11"/>
    <w:rsid w:val="004A67E9"/>
    <w:rsid w:val="004B6FFE"/>
    <w:rsid w:val="004C0AFD"/>
    <w:rsid w:val="004D0EEE"/>
    <w:rsid w:val="004F6FF3"/>
    <w:rsid w:val="00541635"/>
    <w:rsid w:val="00570106"/>
    <w:rsid w:val="00571B49"/>
    <w:rsid w:val="00572286"/>
    <w:rsid w:val="005743AE"/>
    <w:rsid w:val="005A1921"/>
    <w:rsid w:val="005A5F01"/>
    <w:rsid w:val="005B7062"/>
    <w:rsid w:val="005D64CA"/>
    <w:rsid w:val="005E5717"/>
    <w:rsid w:val="005E6DB2"/>
    <w:rsid w:val="005F2DFE"/>
    <w:rsid w:val="005F6F75"/>
    <w:rsid w:val="0061433E"/>
    <w:rsid w:val="00622E1D"/>
    <w:rsid w:val="0062751D"/>
    <w:rsid w:val="006354AA"/>
    <w:rsid w:val="006455BA"/>
    <w:rsid w:val="00661AFA"/>
    <w:rsid w:val="006726BF"/>
    <w:rsid w:val="00677B77"/>
    <w:rsid w:val="0068301A"/>
    <w:rsid w:val="00685F4E"/>
    <w:rsid w:val="0068718A"/>
    <w:rsid w:val="00687FC3"/>
    <w:rsid w:val="006909B2"/>
    <w:rsid w:val="00690B76"/>
    <w:rsid w:val="006A2739"/>
    <w:rsid w:val="006B5C95"/>
    <w:rsid w:val="006D19A7"/>
    <w:rsid w:val="006E14B0"/>
    <w:rsid w:val="006F0108"/>
    <w:rsid w:val="00704AE6"/>
    <w:rsid w:val="007153A2"/>
    <w:rsid w:val="00724A68"/>
    <w:rsid w:val="007265B4"/>
    <w:rsid w:val="007271BF"/>
    <w:rsid w:val="00730DD3"/>
    <w:rsid w:val="00732E89"/>
    <w:rsid w:val="00733224"/>
    <w:rsid w:val="00736B48"/>
    <w:rsid w:val="007525A1"/>
    <w:rsid w:val="00764128"/>
    <w:rsid w:val="00780DB6"/>
    <w:rsid w:val="007824B8"/>
    <w:rsid w:val="007830F2"/>
    <w:rsid w:val="007910DD"/>
    <w:rsid w:val="007A3EC1"/>
    <w:rsid w:val="007B313B"/>
    <w:rsid w:val="007B3368"/>
    <w:rsid w:val="007D0A69"/>
    <w:rsid w:val="007D6DC4"/>
    <w:rsid w:val="007E0005"/>
    <w:rsid w:val="008169DE"/>
    <w:rsid w:val="008264A9"/>
    <w:rsid w:val="0083356E"/>
    <w:rsid w:val="00853463"/>
    <w:rsid w:val="008671D2"/>
    <w:rsid w:val="00893F25"/>
    <w:rsid w:val="00895035"/>
    <w:rsid w:val="008B0451"/>
    <w:rsid w:val="008B2B14"/>
    <w:rsid w:val="008C35B2"/>
    <w:rsid w:val="008C6AED"/>
    <w:rsid w:val="008C7604"/>
    <w:rsid w:val="008D235B"/>
    <w:rsid w:val="008E1B27"/>
    <w:rsid w:val="008F487D"/>
    <w:rsid w:val="00903379"/>
    <w:rsid w:val="00906975"/>
    <w:rsid w:val="00917F0B"/>
    <w:rsid w:val="00917F8B"/>
    <w:rsid w:val="00927CE5"/>
    <w:rsid w:val="00960964"/>
    <w:rsid w:val="00965E4D"/>
    <w:rsid w:val="00976D4A"/>
    <w:rsid w:val="00982317"/>
    <w:rsid w:val="009952AB"/>
    <w:rsid w:val="009B1D5C"/>
    <w:rsid w:val="009C2E31"/>
    <w:rsid w:val="009C59E1"/>
    <w:rsid w:val="009E1955"/>
    <w:rsid w:val="00A0246A"/>
    <w:rsid w:val="00A3313A"/>
    <w:rsid w:val="00A527AA"/>
    <w:rsid w:val="00A5684D"/>
    <w:rsid w:val="00A75C61"/>
    <w:rsid w:val="00A9601B"/>
    <w:rsid w:val="00AA10E1"/>
    <w:rsid w:val="00AC04BD"/>
    <w:rsid w:val="00AD100E"/>
    <w:rsid w:val="00AE1E36"/>
    <w:rsid w:val="00AF648B"/>
    <w:rsid w:val="00AF74AA"/>
    <w:rsid w:val="00B03C2F"/>
    <w:rsid w:val="00B13242"/>
    <w:rsid w:val="00B15064"/>
    <w:rsid w:val="00B21F93"/>
    <w:rsid w:val="00B340A3"/>
    <w:rsid w:val="00B410F5"/>
    <w:rsid w:val="00B6280C"/>
    <w:rsid w:val="00B671A4"/>
    <w:rsid w:val="00B6729A"/>
    <w:rsid w:val="00B72CD4"/>
    <w:rsid w:val="00B85B00"/>
    <w:rsid w:val="00BD4744"/>
    <w:rsid w:val="00BF132F"/>
    <w:rsid w:val="00C13878"/>
    <w:rsid w:val="00C34D4A"/>
    <w:rsid w:val="00C36518"/>
    <w:rsid w:val="00C53856"/>
    <w:rsid w:val="00C63963"/>
    <w:rsid w:val="00C76318"/>
    <w:rsid w:val="00C9145B"/>
    <w:rsid w:val="00C97BC8"/>
    <w:rsid w:val="00CA1705"/>
    <w:rsid w:val="00CE1A54"/>
    <w:rsid w:val="00CF0499"/>
    <w:rsid w:val="00CF5FB6"/>
    <w:rsid w:val="00D02518"/>
    <w:rsid w:val="00D17454"/>
    <w:rsid w:val="00D33FBC"/>
    <w:rsid w:val="00D569B7"/>
    <w:rsid w:val="00D609CD"/>
    <w:rsid w:val="00D7535C"/>
    <w:rsid w:val="00D76302"/>
    <w:rsid w:val="00D925D9"/>
    <w:rsid w:val="00DA2BC7"/>
    <w:rsid w:val="00DA2D67"/>
    <w:rsid w:val="00DA5CE2"/>
    <w:rsid w:val="00DE10E8"/>
    <w:rsid w:val="00DE4CE9"/>
    <w:rsid w:val="00DF5B99"/>
    <w:rsid w:val="00E0618C"/>
    <w:rsid w:val="00E16FDA"/>
    <w:rsid w:val="00E35F58"/>
    <w:rsid w:val="00E45BD9"/>
    <w:rsid w:val="00E66FFC"/>
    <w:rsid w:val="00E70851"/>
    <w:rsid w:val="00E759D6"/>
    <w:rsid w:val="00E75A51"/>
    <w:rsid w:val="00E84A8C"/>
    <w:rsid w:val="00E976DE"/>
    <w:rsid w:val="00EA52DA"/>
    <w:rsid w:val="00EB5254"/>
    <w:rsid w:val="00EB7C74"/>
    <w:rsid w:val="00EC0F83"/>
    <w:rsid w:val="00EC43A9"/>
    <w:rsid w:val="00ED227E"/>
    <w:rsid w:val="00EE3187"/>
    <w:rsid w:val="00EF4242"/>
    <w:rsid w:val="00EF499B"/>
    <w:rsid w:val="00F0179D"/>
    <w:rsid w:val="00F14977"/>
    <w:rsid w:val="00F633C6"/>
    <w:rsid w:val="00F8078D"/>
    <w:rsid w:val="00F9659A"/>
    <w:rsid w:val="00FB4A08"/>
    <w:rsid w:val="00FC0C2A"/>
    <w:rsid w:val="00FD23AF"/>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A32AFB"/>
    <w:rsid w:val="15DD2205"/>
    <w:rsid w:val="17A67110"/>
    <w:rsid w:val="1864189B"/>
    <w:rsid w:val="18D73A7D"/>
    <w:rsid w:val="19557370"/>
    <w:rsid w:val="1BD06B6A"/>
    <w:rsid w:val="1F782BDE"/>
    <w:rsid w:val="23317869"/>
    <w:rsid w:val="24E6317E"/>
    <w:rsid w:val="25650CAE"/>
    <w:rsid w:val="26406598"/>
    <w:rsid w:val="27FE07F7"/>
    <w:rsid w:val="28080056"/>
    <w:rsid w:val="28734C1A"/>
    <w:rsid w:val="28C72DDD"/>
    <w:rsid w:val="29EE0E64"/>
    <w:rsid w:val="2EF90F16"/>
    <w:rsid w:val="2F125C63"/>
    <w:rsid w:val="302C3D0A"/>
    <w:rsid w:val="33DE31BB"/>
    <w:rsid w:val="389C49C0"/>
    <w:rsid w:val="39BC78F4"/>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A666D76"/>
    <w:rsid w:val="5B2253C2"/>
    <w:rsid w:val="603269D2"/>
    <w:rsid w:val="61A52BCA"/>
    <w:rsid w:val="67095496"/>
    <w:rsid w:val="67ED7463"/>
    <w:rsid w:val="681A546A"/>
    <w:rsid w:val="69CB37D4"/>
    <w:rsid w:val="6A0D5B9B"/>
    <w:rsid w:val="6A3B23B1"/>
    <w:rsid w:val="6AEA32DC"/>
    <w:rsid w:val="6CC24AB5"/>
    <w:rsid w:val="6D9271B2"/>
    <w:rsid w:val="6F134790"/>
    <w:rsid w:val="72446028"/>
    <w:rsid w:val="73076EC0"/>
    <w:rsid w:val="74210CA6"/>
    <w:rsid w:val="788C25F5"/>
    <w:rsid w:val="79F72AA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AB9922"/>
  <w15:docId w15:val="{D16D923A-8970-4BC6-BFCE-A1355323A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 w:type="paragraph" w:styleId="af">
    <w:name w:val="Revision"/>
    <w:hidden/>
    <w:uiPriority w:val="99"/>
    <w:semiHidden/>
    <w:rsid w:val="00E70851"/>
    <w:rPr>
      <w:rFonts w:ascii="仿宋" w:eastAsia="仿宋" w:hAnsi="仿宋" w:cs="仿宋"/>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105022">
      <w:bodyDiv w:val="1"/>
      <w:marLeft w:val="0"/>
      <w:marRight w:val="0"/>
      <w:marTop w:val="0"/>
      <w:marBottom w:val="0"/>
      <w:divBdr>
        <w:top w:val="none" w:sz="0" w:space="0" w:color="auto"/>
        <w:left w:val="none" w:sz="0" w:space="0" w:color="auto"/>
        <w:bottom w:val="none" w:sz="0" w:space="0" w:color="auto"/>
        <w:right w:val="none" w:sz="0" w:space="0" w:color="auto"/>
      </w:divBdr>
    </w:div>
    <w:div w:id="1470829122">
      <w:bodyDiv w:val="1"/>
      <w:marLeft w:val="0"/>
      <w:marRight w:val="0"/>
      <w:marTop w:val="0"/>
      <w:marBottom w:val="0"/>
      <w:divBdr>
        <w:top w:val="none" w:sz="0" w:space="0" w:color="auto"/>
        <w:left w:val="none" w:sz="0" w:space="0" w:color="auto"/>
        <w:bottom w:val="none" w:sz="0" w:space="0" w:color="auto"/>
        <w:right w:val="none" w:sz="0" w:space="0" w:color="auto"/>
      </w:divBdr>
    </w:div>
    <w:div w:id="1558781985">
      <w:bodyDiv w:val="1"/>
      <w:marLeft w:val="0"/>
      <w:marRight w:val="0"/>
      <w:marTop w:val="0"/>
      <w:marBottom w:val="0"/>
      <w:divBdr>
        <w:top w:val="none" w:sz="0" w:space="0" w:color="auto"/>
        <w:left w:val="none" w:sz="0" w:space="0" w:color="auto"/>
        <w:bottom w:val="none" w:sz="0" w:space="0" w:color="auto"/>
        <w:right w:val="none" w:sz="0" w:space="0" w:color="auto"/>
      </w:divBdr>
    </w:div>
    <w:div w:id="1907453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74D2DD-5112-4813-B6EC-B5F9C40C8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7</Pages>
  <Words>776</Words>
  <Characters>4429</Characters>
  <Application>Microsoft Office Word</Application>
  <DocSecurity>0</DocSecurity>
  <Lines>36</Lines>
  <Paragraphs>10</Paragraphs>
  <ScaleCrop>false</ScaleCrop>
  <Company>Organization</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予 牛</cp:lastModifiedBy>
  <cp:revision>42</cp:revision>
  <dcterms:created xsi:type="dcterms:W3CDTF">2023-05-12T10:21:00Z</dcterms:created>
  <dcterms:modified xsi:type="dcterms:W3CDTF">2026-09-19T01:40:00Z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ICV">
    <vt:lpwstr>57D148DF2F764966BF4E1C38A6255FA2</vt:lpwstr>
  </property>
</Properties>
</file>