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D906D" w14:textId="2AC52935" w:rsidR="00A26E24" w:rsidRDefault="00662D97">
      <w:pPr>
        <w:rPr>
          <w:rFonts w:asciiTheme="minorEastAsia" w:hAnsiTheme="minorEastAsia" w:hint="eastAsia"/>
          <w:b/>
          <w:iCs/>
          <w:color w:val="000000"/>
          <w:sz w:val="24"/>
        </w:rPr>
      </w:pPr>
      <w:r>
        <w:rPr>
          <w:rFonts w:asciiTheme="minorEastAsia" w:hAnsiTheme="minorEastAsia"/>
          <w:b/>
          <w:iCs/>
          <w:color w:val="000000"/>
          <w:sz w:val="24"/>
        </w:rPr>
        <w:t>证券代码：</w:t>
      </w:r>
      <w:r>
        <w:rPr>
          <w:rFonts w:asciiTheme="minorEastAsia" w:hAnsiTheme="minorEastAsia" w:hint="eastAsia"/>
          <w:b/>
          <w:iCs/>
          <w:color w:val="000000"/>
          <w:sz w:val="24"/>
        </w:rPr>
        <w:t>603402</w:t>
      </w:r>
      <w:r>
        <w:rPr>
          <w:rFonts w:asciiTheme="minorEastAsia" w:hAnsiTheme="minorEastAsia"/>
          <w:b/>
          <w:iCs/>
          <w:color w:val="000000"/>
          <w:sz w:val="24"/>
        </w:rPr>
        <w:t xml:space="preserve">        证券简称：</w:t>
      </w:r>
      <w:r>
        <w:rPr>
          <w:rFonts w:asciiTheme="minorEastAsia" w:hAnsiTheme="minorEastAsia" w:hint="eastAsia"/>
          <w:b/>
          <w:iCs/>
          <w:color w:val="000000"/>
          <w:sz w:val="24"/>
        </w:rPr>
        <w:t xml:space="preserve">陕西旅游        </w:t>
      </w:r>
      <w:bookmarkStart w:id="0" w:name="OLE_LINK1"/>
      <w:r>
        <w:rPr>
          <w:rFonts w:asciiTheme="minorEastAsia" w:hAnsiTheme="minorEastAsia" w:hint="eastAsia"/>
          <w:b/>
          <w:iCs/>
          <w:color w:val="000000"/>
          <w:sz w:val="24"/>
        </w:rPr>
        <w:t>编号：2026-IR-00</w:t>
      </w:r>
      <w:r w:rsidR="00EE37E5">
        <w:rPr>
          <w:rFonts w:asciiTheme="minorEastAsia" w:hAnsiTheme="minorEastAsia" w:hint="eastAsia"/>
          <w:b/>
          <w:iCs/>
          <w:color w:val="000000"/>
          <w:sz w:val="24"/>
        </w:rPr>
        <w:t>7</w:t>
      </w:r>
    </w:p>
    <w:bookmarkEnd w:id="0"/>
    <w:p w14:paraId="2B1341E3" w14:textId="77777777" w:rsidR="00A26E24" w:rsidRDefault="00A26E24">
      <w:pPr>
        <w:ind w:firstLine="482"/>
        <w:jc w:val="center"/>
        <w:rPr>
          <w:rFonts w:ascii="宋体" w:hAnsi="宋体" w:hint="eastAsia"/>
          <w:b/>
          <w:bCs/>
          <w:iCs/>
          <w:color w:val="000000"/>
          <w:sz w:val="24"/>
        </w:rPr>
      </w:pPr>
    </w:p>
    <w:p w14:paraId="77C3D5CA" w14:textId="77777777" w:rsidR="00A26E24" w:rsidRDefault="00A26E24">
      <w:pPr>
        <w:ind w:firstLine="482"/>
        <w:jc w:val="center"/>
        <w:rPr>
          <w:rFonts w:ascii="宋体" w:hAnsi="宋体" w:hint="eastAsia"/>
          <w:b/>
          <w:bCs/>
          <w:iCs/>
          <w:color w:val="000000"/>
          <w:sz w:val="24"/>
        </w:rPr>
      </w:pPr>
    </w:p>
    <w:p w14:paraId="0AAF6A28" w14:textId="77777777" w:rsidR="00A26E24" w:rsidRDefault="00662D97">
      <w:pPr>
        <w:ind w:firstLine="482"/>
        <w:jc w:val="center"/>
        <w:rPr>
          <w:rFonts w:ascii="宋体" w:hAnsi="宋体" w:hint="eastAsia"/>
          <w:b/>
          <w:bCs/>
          <w:iCs/>
          <w:color w:val="000000"/>
          <w:sz w:val="30"/>
          <w:szCs w:val="30"/>
        </w:rPr>
      </w:pPr>
      <w:r>
        <w:rPr>
          <w:rFonts w:ascii="宋体" w:hAnsi="宋体" w:hint="eastAsia"/>
          <w:b/>
          <w:bCs/>
          <w:iCs/>
          <w:color w:val="000000"/>
          <w:sz w:val="30"/>
          <w:szCs w:val="30"/>
        </w:rPr>
        <w:t>陕西旅游文化产业股份有限公司</w:t>
      </w:r>
    </w:p>
    <w:p w14:paraId="51518ED2" w14:textId="77777777" w:rsidR="00A26E24" w:rsidRDefault="00662D97">
      <w:pPr>
        <w:ind w:firstLine="482"/>
        <w:jc w:val="center"/>
        <w:rPr>
          <w:rFonts w:ascii="宋体" w:hAnsi="宋体" w:hint="eastAsia"/>
          <w:bCs/>
          <w:iCs/>
          <w:color w:val="000000"/>
          <w:sz w:val="24"/>
        </w:rPr>
      </w:pPr>
      <w:r>
        <w:rPr>
          <w:rFonts w:ascii="宋体" w:hAnsi="宋体" w:hint="eastAsia"/>
          <w:b/>
          <w:bCs/>
          <w:iCs/>
          <w:color w:val="000000"/>
          <w:sz w:val="30"/>
          <w:szCs w:val="30"/>
        </w:rPr>
        <w:t>投资者关系活动记录表</w:t>
      </w:r>
      <w:r>
        <w:rPr>
          <w:rFonts w:ascii="宋体" w:hAnsi="宋体" w:hint="eastAsia"/>
          <w:bCs/>
          <w:iCs/>
          <w:color w:val="000000"/>
          <w:sz w:val="24"/>
        </w:rPr>
        <w:t xml:space="preserve">                                        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0"/>
        <w:gridCol w:w="6436"/>
      </w:tblGrid>
      <w:tr w:rsidR="00A26E24" w14:paraId="70C78C0A" w14:textId="77777777">
        <w:trPr>
          <w:jc w:val="center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A6796" w14:textId="77777777" w:rsidR="00A26E24" w:rsidRDefault="00662D97">
            <w:pPr>
              <w:jc w:val="center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bookmarkStart w:id="1" w:name="_Hlk230333616"/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投资者关系活动类别</w:t>
            </w:r>
          </w:p>
          <w:p w14:paraId="4C183D0C" w14:textId="77777777" w:rsidR="00A26E24" w:rsidRDefault="00A26E24">
            <w:pPr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DCB66" w14:textId="77777777" w:rsidR="00A26E24" w:rsidRDefault="00662D97">
            <w:pPr>
              <w:spacing w:line="480" w:lineRule="atLeas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sym w:font="Wingdings 2" w:char="F052"/>
            </w:r>
            <w:r>
              <w:rPr>
                <w:rFonts w:ascii="宋体" w:hAnsi="宋体" w:hint="eastAsia"/>
                <w:sz w:val="24"/>
              </w:rPr>
              <w:t xml:space="preserve">特定对象调研        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□</w:t>
            </w:r>
            <w:r>
              <w:rPr>
                <w:rFonts w:ascii="宋体" w:hAnsi="宋体" w:hint="eastAsia"/>
                <w:sz w:val="24"/>
              </w:rPr>
              <w:t>分析师会议</w:t>
            </w:r>
          </w:p>
          <w:p w14:paraId="4E92DD74" w14:textId="77777777" w:rsidR="00A26E24" w:rsidRDefault="00662D97">
            <w:pPr>
              <w:spacing w:line="480" w:lineRule="atLeas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□</w:t>
            </w:r>
            <w:r>
              <w:rPr>
                <w:rFonts w:ascii="宋体" w:hAnsi="宋体" w:hint="eastAsia"/>
                <w:sz w:val="24"/>
              </w:rPr>
              <w:t xml:space="preserve">媒体采访            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□</w:t>
            </w:r>
            <w:r>
              <w:rPr>
                <w:rFonts w:ascii="宋体" w:hAnsi="宋体" w:hint="eastAsia"/>
                <w:sz w:val="24"/>
              </w:rPr>
              <w:t>业绩说明会</w:t>
            </w:r>
          </w:p>
          <w:p w14:paraId="7B764211" w14:textId="77777777" w:rsidR="00A26E24" w:rsidRDefault="00662D97">
            <w:pPr>
              <w:spacing w:line="480" w:lineRule="atLeas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bookmarkStart w:id="2" w:name="OLE_LINK39"/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□</w:t>
            </w:r>
            <w:bookmarkEnd w:id="2"/>
            <w:r>
              <w:rPr>
                <w:rFonts w:ascii="宋体" w:hAnsi="宋体" w:hint="eastAsia"/>
                <w:sz w:val="24"/>
              </w:rPr>
              <w:t xml:space="preserve">新闻发布会          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□</w:t>
            </w:r>
            <w:r>
              <w:rPr>
                <w:rFonts w:ascii="宋体" w:hAnsi="宋体" w:hint="eastAsia"/>
                <w:sz w:val="24"/>
              </w:rPr>
              <w:t>路演活动</w:t>
            </w:r>
          </w:p>
          <w:p w14:paraId="0AA9A812" w14:textId="7CE2DA92" w:rsidR="00A26E24" w:rsidRDefault="00C957AB">
            <w:pPr>
              <w:tabs>
                <w:tab w:val="left" w:pos="3045"/>
                <w:tab w:val="center" w:pos="3199"/>
              </w:tabs>
              <w:spacing w:line="480" w:lineRule="atLeas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□</w:t>
            </w:r>
            <w:r w:rsidR="00662D97">
              <w:rPr>
                <w:rFonts w:ascii="宋体" w:hAnsi="宋体" w:hint="eastAsia"/>
                <w:sz w:val="24"/>
              </w:rPr>
              <w:t>现场参观</w:t>
            </w:r>
            <w:r w:rsidR="00662D97">
              <w:rPr>
                <w:rFonts w:ascii="宋体" w:hAnsi="宋体" w:hint="eastAsia"/>
                <w:bCs/>
                <w:iCs/>
                <w:color w:val="000000"/>
                <w:sz w:val="24"/>
              </w:rPr>
              <w:tab/>
            </w:r>
          </w:p>
          <w:p w14:paraId="03BCBB5E" w14:textId="77777777" w:rsidR="00A26E24" w:rsidRDefault="00662D97">
            <w:pPr>
              <w:tabs>
                <w:tab w:val="center" w:pos="3199"/>
              </w:tabs>
              <w:spacing w:line="480" w:lineRule="atLeas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bookmarkStart w:id="3" w:name="OLE_LINK42"/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□</w:t>
            </w:r>
            <w:bookmarkEnd w:id="3"/>
            <w:r>
              <w:rPr>
                <w:rFonts w:ascii="宋体" w:hAnsi="宋体" w:hint="eastAsia"/>
                <w:sz w:val="24"/>
              </w:rPr>
              <w:t xml:space="preserve">其他 </w:t>
            </w:r>
          </w:p>
        </w:tc>
      </w:tr>
      <w:bookmarkEnd w:id="1"/>
      <w:tr w:rsidR="00A26E24" w14:paraId="07EB672A" w14:textId="77777777">
        <w:trPr>
          <w:trHeight w:val="1527"/>
          <w:jc w:val="center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0E073" w14:textId="77777777" w:rsidR="00A26E24" w:rsidRDefault="00662D97">
            <w:pPr>
              <w:jc w:val="center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参与单位名称及人员姓名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2A25E" w14:textId="77777777" w:rsidR="00DB5AFE" w:rsidRDefault="00BF1AE0" w:rsidP="00DB5AFE">
            <w:pPr>
              <w:spacing w:line="360" w:lineRule="auto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 w:rsidRPr="00BF1AE0">
              <w:rPr>
                <w:rFonts w:ascii="宋体" w:hAnsi="宋体" w:hint="eastAsia"/>
                <w:bCs/>
                <w:iCs/>
                <w:color w:val="000000"/>
                <w:sz w:val="24"/>
              </w:rPr>
              <w:t>中金公司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分析师</w:t>
            </w:r>
            <w:r w:rsidRPr="00BF1AE0">
              <w:rPr>
                <w:rFonts w:ascii="宋体" w:hAnsi="宋体" w:hint="eastAsia"/>
                <w:bCs/>
                <w:iCs/>
                <w:color w:val="000000"/>
                <w:sz w:val="24"/>
              </w:rPr>
              <w:t>吕诗怡</w:t>
            </w:r>
          </w:p>
          <w:p w14:paraId="19A54623" w14:textId="6E0BED34" w:rsidR="00DB5AFE" w:rsidRPr="00DB5AFE" w:rsidRDefault="00DB5AFE" w:rsidP="00DB5AFE">
            <w:pPr>
              <w:spacing w:line="360" w:lineRule="auto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 w:rsidRPr="00DB5AFE">
              <w:rPr>
                <w:rFonts w:ascii="宋体" w:hAnsi="宋体" w:hint="eastAsia"/>
                <w:bCs/>
                <w:iCs/>
                <w:color w:val="000000"/>
                <w:sz w:val="24"/>
              </w:rPr>
              <w:t>中金公司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资产管理部杨莹</w:t>
            </w:r>
          </w:p>
          <w:p w14:paraId="3CFD35E3" w14:textId="6F51832B" w:rsidR="00DB5AFE" w:rsidRPr="00DB5AFE" w:rsidRDefault="00DB5AFE" w:rsidP="00DB5AFE">
            <w:pPr>
              <w:spacing w:line="360" w:lineRule="auto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 w:rsidRPr="00DB5AFE">
              <w:rPr>
                <w:rFonts w:ascii="宋体" w:hAnsi="宋体" w:hint="eastAsia"/>
                <w:bCs/>
                <w:iCs/>
                <w:color w:val="000000"/>
                <w:sz w:val="24"/>
              </w:rPr>
              <w:t>中银国际</w:t>
            </w:r>
            <w:r w:rsidRPr="00DB5AFE">
              <w:rPr>
                <w:rFonts w:ascii="宋体" w:hAnsi="宋体"/>
                <w:bCs/>
                <w:iCs/>
                <w:color w:val="000000"/>
                <w:sz w:val="24"/>
              </w:rPr>
              <w:t>李小民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、宋环翔</w:t>
            </w:r>
          </w:p>
          <w:p w14:paraId="56CB5DF7" w14:textId="77777777" w:rsidR="00DB5AFE" w:rsidRPr="00DB5AFE" w:rsidRDefault="00DB5AFE" w:rsidP="00DB5AFE">
            <w:pPr>
              <w:spacing w:line="360" w:lineRule="auto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 w:rsidRPr="00DB5AFE">
              <w:rPr>
                <w:rFonts w:ascii="宋体" w:hAnsi="宋体" w:hint="eastAsia"/>
                <w:bCs/>
                <w:iCs/>
                <w:color w:val="000000"/>
                <w:sz w:val="24"/>
              </w:rPr>
              <w:t>国盛证券陈天明</w:t>
            </w:r>
          </w:p>
          <w:p w14:paraId="2A4AC94E" w14:textId="77777777" w:rsidR="00DB5AFE" w:rsidRPr="00DB5AFE" w:rsidRDefault="00DB5AFE" w:rsidP="00DB5AFE">
            <w:pPr>
              <w:spacing w:line="360" w:lineRule="auto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 w:rsidRPr="00DB5AFE">
              <w:rPr>
                <w:rFonts w:ascii="宋体" w:hAnsi="宋体" w:hint="eastAsia"/>
                <w:bCs/>
                <w:iCs/>
                <w:color w:val="000000"/>
                <w:sz w:val="24"/>
              </w:rPr>
              <w:t>星石投资蒋京杰</w:t>
            </w:r>
          </w:p>
          <w:p w14:paraId="6CB33434" w14:textId="77777777" w:rsidR="00DB5AFE" w:rsidRPr="00DB5AFE" w:rsidRDefault="00DB5AFE" w:rsidP="00DB5AFE">
            <w:pPr>
              <w:spacing w:line="360" w:lineRule="auto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 w:rsidRPr="00DB5AFE">
              <w:rPr>
                <w:rFonts w:ascii="宋体" w:hAnsi="宋体" w:hint="eastAsia"/>
                <w:bCs/>
                <w:iCs/>
                <w:color w:val="000000"/>
                <w:sz w:val="24"/>
              </w:rPr>
              <w:t>申万宏源证券赵令伊</w:t>
            </w:r>
          </w:p>
          <w:p w14:paraId="5E01E204" w14:textId="11F5DA61" w:rsidR="00A26E24" w:rsidRDefault="00DB5AFE" w:rsidP="00DB5AFE">
            <w:pPr>
              <w:spacing w:line="360" w:lineRule="auto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 w:rsidRPr="00DB5AFE">
              <w:rPr>
                <w:rFonts w:ascii="宋体" w:hAnsi="宋体" w:hint="eastAsia"/>
                <w:bCs/>
                <w:iCs/>
                <w:color w:val="000000"/>
                <w:sz w:val="24"/>
              </w:rPr>
              <w:t>国泰基金骆梓纤</w:t>
            </w:r>
          </w:p>
        </w:tc>
      </w:tr>
      <w:tr w:rsidR="00A26E24" w14:paraId="061C1B14" w14:textId="77777777">
        <w:trPr>
          <w:trHeight w:val="437"/>
          <w:jc w:val="center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34548" w14:textId="77777777" w:rsidR="00A26E24" w:rsidRDefault="00662D97">
            <w:pPr>
              <w:jc w:val="center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时间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1FC42" w14:textId="50C374BC" w:rsidR="00A26E24" w:rsidRDefault="00662D97">
            <w:pPr>
              <w:jc w:val="lef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2026年</w:t>
            </w:r>
            <w:r w:rsidR="00DB5AFE">
              <w:rPr>
                <w:rFonts w:ascii="宋体" w:hAnsi="宋体" w:hint="eastAsia"/>
                <w:bCs/>
                <w:iCs/>
                <w:color w:val="000000"/>
                <w:sz w:val="24"/>
              </w:rPr>
              <w:t>9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月</w:t>
            </w:r>
            <w:r w:rsidR="00B74634">
              <w:rPr>
                <w:rFonts w:ascii="宋体" w:hAnsi="宋体"/>
                <w:bCs/>
                <w:iCs/>
                <w:color w:val="000000"/>
                <w:sz w:val="24"/>
              </w:rPr>
              <w:t>1</w:t>
            </w:r>
            <w:r w:rsidR="00DB5AFE">
              <w:rPr>
                <w:rFonts w:ascii="宋体" w:hAnsi="宋体" w:hint="eastAsia"/>
                <w:bCs/>
                <w:iCs/>
                <w:color w:val="000000"/>
                <w:sz w:val="24"/>
              </w:rPr>
              <w:t>8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日</w:t>
            </w:r>
          </w:p>
        </w:tc>
      </w:tr>
      <w:tr w:rsidR="00A26E24" w14:paraId="00A2A328" w14:textId="77777777">
        <w:trPr>
          <w:trHeight w:val="556"/>
          <w:jc w:val="center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E935B" w14:textId="77777777" w:rsidR="00A26E24" w:rsidRDefault="00662D97">
            <w:pPr>
              <w:jc w:val="center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地点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84422" w14:textId="77777777" w:rsidR="00A26E24" w:rsidRDefault="00662D97">
            <w:pPr>
              <w:jc w:val="lef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公司会议室</w:t>
            </w:r>
          </w:p>
        </w:tc>
      </w:tr>
      <w:tr w:rsidR="00A26E24" w14:paraId="0D22F0B0" w14:textId="77777777" w:rsidTr="00C615B0">
        <w:trPr>
          <w:jc w:val="center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260D9" w14:textId="77777777" w:rsidR="00A26E24" w:rsidRDefault="00662D97">
            <w:pPr>
              <w:jc w:val="center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上市公司接待人员姓名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B2921" w14:textId="77777777" w:rsidR="00DB5AFE" w:rsidRDefault="00DB5AFE" w:rsidP="00DB5AFE">
            <w:pPr>
              <w:spacing w:line="480" w:lineRule="atLeas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董事会秘书、副总经理 傅航</w:t>
            </w:r>
          </w:p>
          <w:p w14:paraId="13807F78" w14:textId="54BE5E75" w:rsidR="00A55550" w:rsidRDefault="00A55550" w:rsidP="00C615B0">
            <w:pPr>
              <w:spacing w:line="480" w:lineRule="atLeas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CFO、</w:t>
            </w:r>
            <w:r w:rsidR="00662D97">
              <w:rPr>
                <w:rFonts w:ascii="宋体" w:hAnsi="宋体" w:hint="eastAsia"/>
                <w:bCs/>
                <w:iCs/>
                <w:color w:val="000000"/>
                <w:sz w:val="24"/>
              </w:rPr>
              <w:t>财务负责人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 xml:space="preserve"> </w:t>
            </w:r>
            <w:r w:rsidR="00662D97">
              <w:rPr>
                <w:rFonts w:ascii="宋体" w:hAnsi="宋体" w:hint="eastAsia"/>
                <w:bCs/>
                <w:iCs/>
                <w:color w:val="000000"/>
                <w:sz w:val="24"/>
              </w:rPr>
              <w:t>吴涛</w:t>
            </w:r>
          </w:p>
          <w:p w14:paraId="5565F61E" w14:textId="0AC724CE" w:rsidR="00A26E24" w:rsidRDefault="002C3BFF" w:rsidP="00C615B0">
            <w:pPr>
              <w:spacing w:line="480" w:lineRule="atLeas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证</w:t>
            </w:r>
            <w:r w:rsidR="00BF1AE0">
              <w:rPr>
                <w:rFonts w:ascii="宋体" w:hAnsi="宋体" w:hint="eastAsia"/>
                <w:bCs/>
                <w:iCs/>
                <w:color w:val="000000"/>
                <w:sz w:val="24"/>
              </w:rPr>
              <w:t>券事务</w:t>
            </w:r>
            <w:r w:rsidR="00DB5AFE">
              <w:rPr>
                <w:rFonts w:ascii="宋体" w:hAnsi="宋体" w:hint="eastAsia"/>
                <w:bCs/>
                <w:iCs/>
                <w:color w:val="000000"/>
                <w:sz w:val="24"/>
              </w:rPr>
              <w:t>部工作人员</w:t>
            </w:r>
          </w:p>
        </w:tc>
      </w:tr>
      <w:tr w:rsidR="00A26E24" w14:paraId="12B050DC" w14:textId="77777777" w:rsidTr="0067338B">
        <w:trPr>
          <w:trHeight w:val="699"/>
          <w:jc w:val="center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573C5" w14:textId="356D9B43" w:rsidR="00A26E24" w:rsidRDefault="00662D97" w:rsidP="0067338B">
            <w:pPr>
              <w:jc w:val="center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投资者关系活动主要内容介绍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F8AC4" w14:textId="23DFEA58" w:rsidR="00B76311" w:rsidRPr="00B13095" w:rsidRDefault="00B76311" w:rsidP="00B76311">
            <w:pPr>
              <w:spacing w:line="360" w:lineRule="auto"/>
              <w:rPr>
                <w:rFonts w:ascii="宋体" w:eastAsia="宋体" w:hAnsi="宋体" w:cs="微软雅黑" w:hint="eastAsia"/>
                <w:b/>
                <w:bCs/>
                <w:sz w:val="24"/>
              </w:rPr>
            </w:pPr>
            <w:r>
              <w:rPr>
                <w:rFonts w:ascii="宋体" w:eastAsia="宋体" w:hAnsi="宋体" w:cs="微软雅黑" w:hint="eastAsia"/>
                <w:b/>
                <w:bCs/>
                <w:sz w:val="24"/>
              </w:rPr>
              <w:t>1</w:t>
            </w:r>
            <w:r w:rsidRPr="00B13095">
              <w:rPr>
                <w:rFonts w:ascii="宋体" w:eastAsia="宋体" w:hAnsi="宋体" w:cs="微软雅黑" w:hint="eastAsia"/>
                <w:b/>
                <w:bCs/>
                <w:sz w:val="24"/>
              </w:rPr>
              <w:t>、公司产品目前的</w:t>
            </w:r>
            <w:proofErr w:type="gramStart"/>
            <w:r w:rsidRPr="00B13095">
              <w:rPr>
                <w:rFonts w:ascii="宋体" w:eastAsia="宋体" w:hAnsi="宋体" w:cs="微软雅黑" w:hint="eastAsia"/>
                <w:b/>
                <w:bCs/>
                <w:sz w:val="24"/>
              </w:rPr>
              <w:t>情况</w:t>
            </w:r>
            <w:r>
              <w:rPr>
                <w:rFonts w:ascii="宋体" w:eastAsia="宋体" w:hAnsi="宋体" w:cs="微软雅黑" w:hint="eastAsia"/>
                <w:b/>
                <w:bCs/>
                <w:sz w:val="24"/>
              </w:rPr>
              <w:t>?</w:t>
            </w:r>
            <w:proofErr w:type="gramEnd"/>
          </w:p>
          <w:p w14:paraId="750B6AA0" w14:textId="58537026" w:rsidR="00B76311" w:rsidRDefault="00B76311" w:rsidP="00405038">
            <w:pPr>
              <w:spacing w:line="360" w:lineRule="auto"/>
              <w:ind w:firstLineChars="200" w:firstLine="480"/>
              <w:rPr>
                <w:rFonts w:ascii="微软雅黑" w:eastAsia="微软雅黑" w:hAnsi="微软雅黑" w:cs="微软雅黑" w:hint="eastAsia"/>
                <w:sz w:val="24"/>
              </w:rPr>
            </w:pPr>
            <w:r w:rsidRPr="00B13095">
              <w:rPr>
                <w:rFonts w:ascii="宋体" w:eastAsia="宋体" w:hAnsi="宋体" w:cs="微软雅黑" w:hint="eastAsia"/>
                <w:sz w:val="24"/>
              </w:rPr>
              <w:t>公司目前主要产品是</w:t>
            </w:r>
            <w:r>
              <w:rPr>
                <w:rFonts w:ascii="宋体" w:eastAsia="宋体" w:hAnsi="宋体" w:cs="微软雅黑" w:hint="eastAsia"/>
                <w:sz w:val="24"/>
              </w:rPr>
              <w:t>长恨歌演出及</w:t>
            </w:r>
            <w:r w:rsidRPr="00B13095">
              <w:rPr>
                <w:rFonts w:ascii="宋体" w:eastAsia="宋体" w:hAnsi="宋体" w:cs="微软雅黑" w:hint="eastAsia"/>
                <w:sz w:val="24"/>
              </w:rPr>
              <w:t>华山的西峰索道。</w:t>
            </w:r>
            <w:r>
              <w:rPr>
                <w:rFonts w:ascii="宋体" w:eastAsia="宋体" w:hAnsi="宋体" w:cs="微软雅黑" w:hint="eastAsia"/>
                <w:sz w:val="24"/>
              </w:rPr>
              <w:t>长恨歌是完全面对市场竞争的产品，而西安演艺市场竞争非常激烈，但</w:t>
            </w:r>
            <w:r w:rsidRPr="004413BE">
              <w:rPr>
                <w:rFonts w:ascii="宋体" w:eastAsia="宋体" w:hAnsi="宋体" w:cs="微软雅黑"/>
                <w:sz w:val="24"/>
              </w:rPr>
              <w:t>它的品牌优势包括多年积累的口碑</w:t>
            </w:r>
            <w:r>
              <w:rPr>
                <w:rFonts w:ascii="宋体" w:eastAsia="宋体" w:hAnsi="宋体" w:cs="微软雅黑" w:hint="eastAsia"/>
                <w:sz w:val="24"/>
              </w:rPr>
              <w:t>以及观演效果</w:t>
            </w:r>
            <w:r w:rsidRPr="004413BE">
              <w:rPr>
                <w:rFonts w:ascii="宋体" w:eastAsia="宋体" w:hAnsi="宋体" w:cs="微软雅黑"/>
                <w:sz w:val="24"/>
              </w:rPr>
              <w:t>还是不错的，虽然无可避免的受到市场的影响</w:t>
            </w:r>
            <w:r>
              <w:rPr>
                <w:rFonts w:ascii="宋体" w:eastAsia="宋体" w:hAnsi="宋体" w:cs="微软雅黑" w:hint="eastAsia"/>
                <w:sz w:val="24"/>
              </w:rPr>
              <w:t>存在一定的波动。</w:t>
            </w:r>
            <w:r w:rsidRPr="00B13095">
              <w:rPr>
                <w:rFonts w:ascii="宋体" w:eastAsia="宋体" w:hAnsi="宋体" w:cs="微软雅黑" w:hint="eastAsia"/>
                <w:sz w:val="24"/>
              </w:rPr>
              <w:t>西峰</w:t>
            </w:r>
            <w:r w:rsidRPr="00B13095">
              <w:rPr>
                <w:rFonts w:ascii="宋体" w:eastAsia="宋体" w:hAnsi="宋体" w:cs="微软雅黑"/>
                <w:sz w:val="24"/>
              </w:rPr>
              <w:t>索道</w:t>
            </w:r>
            <w:r w:rsidRPr="00B13095">
              <w:rPr>
                <w:rFonts w:ascii="宋体" w:eastAsia="宋体" w:hAnsi="宋体" w:cs="微软雅黑" w:hint="eastAsia"/>
                <w:sz w:val="24"/>
              </w:rPr>
              <w:t>相对来说比较稳健</w:t>
            </w:r>
            <w:r w:rsidR="00E81157">
              <w:rPr>
                <w:rFonts w:ascii="宋体" w:eastAsia="宋体" w:hAnsi="宋体" w:cs="微软雅黑" w:hint="eastAsia"/>
                <w:sz w:val="24"/>
              </w:rPr>
              <w:t>，</w:t>
            </w:r>
            <w:r w:rsidRPr="00B13095">
              <w:rPr>
                <w:rFonts w:ascii="宋体" w:eastAsia="宋体" w:hAnsi="宋体" w:cs="微软雅黑" w:hint="eastAsia"/>
                <w:sz w:val="24"/>
              </w:rPr>
              <w:t>索道运营主要是受天气以及景区管理措施的影响。</w:t>
            </w:r>
            <w:r>
              <w:rPr>
                <w:rFonts w:ascii="宋体" w:eastAsia="宋体" w:hAnsi="宋体" w:cs="微软雅黑" w:hint="eastAsia"/>
                <w:sz w:val="24"/>
              </w:rPr>
              <w:t>其他产品中，</w:t>
            </w:r>
            <w:r w:rsidRPr="004413BE">
              <w:rPr>
                <w:rFonts w:ascii="宋体" w:eastAsia="宋体" w:hAnsi="宋体" w:cs="微软雅黑" w:hint="eastAsia"/>
                <w:sz w:val="24"/>
              </w:rPr>
              <w:t>《12·12》</w:t>
            </w:r>
            <w:r>
              <w:rPr>
                <w:rFonts w:ascii="宋体" w:eastAsia="宋体" w:hAnsi="宋体" w:cs="微软雅黑" w:hint="eastAsia"/>
                <w:sz w:val="24"/>
              </w:rPr>
              <w:t>演艺</w:t>
            </w:r>
            <w:r w:rsidRPr="004413BE">
              <w:rPr>
                <w:rFonts w:ascii="宋体" w:eastAsia="宋体" w:hAnsi="宋体" w:cs="微软雅黑" w:hint="eastAsia"/>
                <w:sz w:val="24"/>
              </w:rPr>
              <w:t>去年</w:t>
            </w:r>
            <w:r w:rsidRPr="004413BE">
              <w:rPr>
                <w:rFonts w:ascii="宋体" w:eastAsia="宋体" w:hAnsi="宋体" w:cs="微软雅黑" w:hint="eastAsia"/>
                <w:sz w:val="24"/>
              </w:rPr>
              <w:lastRenderedPageBreak/>
              <w:t>年底今年年初公司在营销政策上以及剧场改造都做了些</w:t>
            </w:r>
            <w:r w:rsidRPr="004413BE">
              <w:rPr>
                <w:rFonts w:ascii="宋体" w:eastAsia="宋体" w:hAnsi="宋体" w:cs="微软雅黑"/>
                <w:sz w:val="24"/>
              </w:rPr>
              <w:t>调整</w:t>
            </w:r>
            <w:r w:rsidRPr="004413BE">
              <w:rPr>
                <w:rFonts w:ascii="宋体" w:eastAsia="宋体" w:hAnsi="宋体" w:cs="微软雅黑" w:hint="eastAsia"/>
                <w:sz w:val="24"/>
              </w:rPr>
              <w:t>，今年上半年</w:t>
            </w:r>
            <w:r w:rsidRPr="004413BE">
              <w:rPr>
                <w:rFonts w:ascii="宋体" w:eastAsia="宋体" w:hAnsi="宋体" w:cs="微软雅黑"/>
                <w:sz w:val="24"/>
              </w:rPr>
              <w:t>比去年</w:t>
            </w:r>
            <w:r w:rsidRPr="004413BE">
              <w:rPr>
                <w:rFonts w:ascii="宋体" w:eastAsia="宋体" w:hAnsi="宋体" w:cs="微软雅黑" w:hint="eastAsia"/>
                <w:sz w:val="24"/>
              </w:rPr>
              <w:t>同期业绩改善了很多</w:t>
            </w:r>
            <w:r>
              <w:rPr>
                <w:rFonts w:ascii="宋体" w:eastAsia="宋体" w:hAnsi="宋体" w:cs="微软雅黑" w:hint="eastAsia"/>
                <w:sz w:val="24"/>
              </w:rPr>
              <w:t>。</w:t>
            </w:r>
            <w:r w:rsidRPr="00A12324">
              <w:rPr>
                <w:rFonts w:ascii="宋体" w:eastAsia="宋体" w:hAnsi="宋体" w:cs="微软雅黑" w:hint="eastAsia"/>
                <w:sz w:val="24"/>
              </w:rPr>
              <w:t>华</w:t>
            </w:r>
            <w:r w:rsidRPr="00A12324">
              <w:rPr>
                <w:rFonts w:ascii="宋体" w:eastAsia="宋体" w:hAnsi="宋体" w:cs="微软雅黑"/>
                <w:sz w:val="24"/>
              </w:rPr>
              <w:t>威滑道</w:t>
            </w:r>
            <w:r w:rsidRPr="00A12324">
              <w:rPr>
                <w:rFonts w:ascii="宋体" w:eastAsia="宋体" w:hAnsi="宋体" w:cs="微软雅黑" w:hint="eastAsia"/>
                <w:sz w:val="24"/>
              </w:rPr>
              <w:t>属于西峰索道下站的</w:t>
            </w:r>
            <w:r w:rsidRPr="00A12324">
              <w:rPr>
                <w:rFonts w:ascii="宋体" w:eastAsia="宋体" w:hAnsi="宋体" w:cs="微软雅黑"/>
                <w:sz w:val="24"/>
              </w:rPr>
              <w:t>辅助产品，</w:t>
            </w:r>
            <w:r w:rsidRPr="00A12324">
              <w:rPr>
                <w:rFonts w:ascii="宋体" w:eastAsia="宋体" w:hAnsi="宋体" w:cs="微软雅黑" w:hint="eastAsia"/>
                <w:sz w:val="24"/>
              </w:rPr>
              <w:t>既是一个游乐项目，也可以为游客提供一个节省体力的选择。这个产品处于比较平稳的</w:t>
            </w:r>
            <w:r w:rsidRPr="00A12324">
              <w:rPr>
                <w:rFonts w:ascii="宋体" w:eastAsia="宋体" w:hAnsi="宋体" w:cs="微软雅黑"/>
                <w:sz w:val="24"/>
              </w:rPr>
              <w:t>状态。</w:t>
            </w:r>
            <w:r>
              <w:rPr>
                <w:rFonts w:ascii="宋体" w:eastAsia="宋体" w:hAnsi="宋体" w:cs="微软雅黑" w:hint="eastAsia"/>
                <w:sz w:val="24"/>
              </w:rPr>
              <w:t>唐乐宫表演厅</w:t>
            </w:r>
            <w:r w:rsidR="00405038">
              <w:rPr>
                <w:rFonts w:ascii="宋体" w:eastAsia="宋体" w:hAnsi="宋体" w:cs="微软雅黑" w:hint="eastAsia"/>
                <w:sz w:val="24"/>
              </w:rPr>
              <w:t>因入境游客增加</w:t>
            </w:r>
            <w:r>
              <w:rPr>
                <w:rFonts w:ascii="宋体" w:eastAsia="宋体" w:hAnsi="宋体" w:cs="微软雅黑" w:hint="eastAsia"/>
                <w:sz w:val="24"/>
              </w:rPr>
              <w:t>有一定增长。</w:t>
            </w:r>
          </w:p>
          <w:p w14:paraId="23EB561D" w14:textId="44BD9049" w:rsidR="00DB5AFE" w:rsidRDefault="00405038" w:rsidP="00DB5AFE">
            <w:pPr>
              <w:spacing w:line="360" w:lineRule="auto"/>
            </w:pPr>
            <w:r>
              <w:rPr>
                <w:rFonts w:ascii="宋体" w:eastAsia="宋体" w:hAnsi="宋体" w:cs="微软雅黑" w:hint="eastAsia"/>
                <w:b/>
                <w:bCs/>
                <w:sz w:val="24"/>
              </w:rPr>
              <w:t>2</w:t>
            </w:r>
            <w:r w:rsidR="00DB5AFE" w:rsidRPr="00EF7771">
              <w:rPr>
                <w:rFonts w:ascii="宋体" w:eastAsia="宋体" w:hAnsi="宋体" w:cs="微软雅黑" w:hint="eastAsia"/>
                <w:b/>
                <w:bCs/>
                <w:sz w:val="24"/>
              </w:rPr>
              <w:t>、</w:t>
            </w:r>
            <w:r w:rsidR="00DB5AFE">
              <w:rPr>
                <w:rFonts w:ascii="宋体" w:eastAsia="宋体" w:hAnsi="宋体" w:cs="微软雅黑" w:hint="eastAsia"/>
                <w:b/>
                <w:bCs/>
                <w:sz w:val="24"/>
              </w:rPr>
              <w:t>近期实地考察大概上座率在80%以上，是怎么保持的？长恨歌演艺这么多年更新频率如何？</w:t>
            </w:r>
          </w:p>
          <w:p w14:paraId="1653618B" w14:textId="2C8061D7" w:rsidR="00DB5AFE" w:rsidRPr="00D14E95" w:rsidRDefault="00DB5AFE" w:rsidP="00DB5AFE">
            <w:pPr>
              <w:spacing w:line="360" w:lineRule="auto"/>
              <w:ind w:firstLineChars="200" w:firstLine="480"/>
              <w:rPr>
                <w:rFonts w:ascii="宋体" w:eastAsia="宋体" w:hAnsi="宋体" w:cs="微软雅黑" w:hint="eastAsia"/>
                <w:sz w:val="24"/>
              </w:rPr>
            </w:pPr>
            <w:r w:rsidRPr="00D14E95">
              <w:rPr>
                <w:rFonts w:ascii="宋体" w:eastAsia="宋体" w:hAnsi="宋体" w:cs="微软雅黑" w:hint="eastAsia"/>
                <w:sz w:val="24"/>
              </w:rPr>
              <w:t>长恨歌从首演至今近20年，每年都会做停演检修，包括对设备的检修维护改造，服化道的提升，内容及表现形式上也会视情况进行调整。</w:t>
            </w:r>
            <w:r>
              <w:rPr>
                <w:rFonts w:ascii="宋体" w:eastAsia="宋体" w:hAnsi="宋体" w:cs="微软雅黑" w:hint="eastAsia"/>
                <w:sz w:val="24"/>
              </w:rPr>
              <w:t>近年因为冬季版长恨歌的推出，公司对座椅进行了全面的升级，给游客更好的观看体验。关于上座率不能单独看</w:t>
            </w:r>
            <w:r w:rsidR="00D308C2">
              <w:rPr>
                <w:rFonts w:ascii="宋体" w:eastAsia="宋体" w:hAnsi="宋体" w:cs="微软雅黑" w:hint="eastAsia"/>
                <w:sz w:val="24"/>
              </w:rPr>
              <w:t>待</w:t>
            </w:r>
            <w:r>
              <w:rPr>
                <w:rFonts w:ascii="宋体" w:eastAsia="宋体" w:hAnsi="宋体" w:cs="微软雅黑" w:hint="eastAsia"/>
                <w:sz w:val="24"/>
              </w:rPr>
              <w:t>，要考虑到场次变化对上座率的影响。</w:t>
            </w:r>
          </w:p>
          <w:p w14:paraId="17D1BE28" w14:textId="5B5E3B25" w:rsidR="00DB5AFE" w:rsidRPr="00F94830" w:rsidRDefault="00405038" w:rsidP="00DB5AFE">
            <w:pPr>
              <w:spacing w:line="360" w:lineRule="auto"/>
              <w:rPr>
                <w:rFonts w:ascii="宋体" w:eastAsia="宋体" w:hAnsi="宋体" w:cs="微软雅黑" w:hint="eastAsia"/>
                <w:b/>
                <w:bCs/>
                <w:sz w:val="24"/>
              </w:rPr>
            </w:pPr>
            <w:r>
              <w:rPr>
                <w:rFonts w:ascii="宋体" w:eastAsia="宋体" w:hAnsi="宋体" w:cs="微软雅黑" w:hint="eastAsia"/>
                <w:b/>
                <w:bCs/>
                <w:sz w:val="24"/>
              </w:rPr>
              <w:t>3</w:t>
            </w:r>
            <w:r w:rsidR="00DB5AFE" w:rsidRPr="00F94830">
              <w:rPr>
                <w:rFonts w:ascii="宋体" w:eastAsia="宋体" w:hAnsi="宋体" w:cs="微软雅黑" w:hint="eastAsia"/>
                <w:b/>
                <w:bCs/>
                <w:sz w:val="24"/>
              </w:rPr>
              <w:t>、</w:t>
            </w:r>
            <w:r w:rsidR="00DB5AFE" w:rsidRPr="00F94830">
              <w:rPr>
                <w:rFonts w:ascii="宋体" w:eastAsia="宋体" w:hAnsi="宋体" w:cs="微软雅黑"/>
                <w:b/>
                <w:bCs/>
                <w:sz w:val="24"/>
              </w:rPr>
              <w:t>西安旅游的演艺竞争非常激烈，对于</w:t>
            </w:r>
            <w:r w:rsidR="00DB5AFE" w:rsidRPr="00F94830">
              <w:rPr>
                <w:rFonts w:ascii="宋体" w:eastAsia="宋体" w:hAnsi="宋体" w:cs="微软雅黑" w:hint="eastAsia"/>
                <w:b/>
                <w:bCs/>
                <w:sz w:val="24"/>
              </w:rPr>
              <w:t>长恨歌</w:t>
            </w:r>
            <w:r w:rsidR="00DB5AFE" w:rsidRPr="00F94830">
              <w:rPr>
                <w:rFonts w:ascii="宋体" w:eastAsia="宋体" w:hAnsi="宋体" w:cs="微软雅黑"/>
                <w:b/>
                <w:bCs/>
                <w:sz w:val="24"/>
              </w:rPr>
              <w:t>的影响是分流了客流还是对票价</w:t>
            </w:r>
            <w:r w:rsidR="00E81157">
              <w:rPr>
                <w:rFonts w:ascii="宋体" w:eastAsia="宋体" w:hAnsi="宋体" w:cs="微软雅黑" w:hint="eastAsia"/>
                <w:b/>
                <w:bCs/>
                <w:sz w:val="24"/>
              </w:rPr>
              <w:t>形成了</w:t>
            </w:r>
            <w:r w:rsidR="00DB5AFE" w:rsidRPr="00F94830">
              <w:rPr>
                <w:rFonts w:ascii="宋体" w:eastAsia="宋体" w:hAnsi="宋体" w:cs="微软雅黑"/>
                <w:b/>
                <w:bCs/>
                <w:sz w:val="24"/>
              </w:rPr>
              <w:t>压力</w:t>
            </w:r>
            <w:r w:rsidR="00DB5AFE">
              <w:rPr>
                <w:rFonts w:ascii="宋体" w:eastAsia="宋体" w:hAnsi="宋体" w:cs="微软雅黑" w:hint="eastAsia"/>
                <w:b/>
                <w:bCs/>
                <w:sz w:val="24"/>
              </w:rPr>
              <w:t>？</w:t>
            </w:r>
            <w:r w:rsidR="00DB5AFE" w:rsidRPr="00F94830">
              <w:rPr>
                <w:rFonts w:ascii="宋体" w:eastAsia="宋体" w:hAnsi="宋体" w:cs="微软雅黑"/>
                <w:b/>
                <w:bCs/>
                <w:sz w:val="24"/>
              </w:rPr>
              <w:t>今年</w:t>
            </w:r>
            <w:r w:rsidR="00DB5AFE" w:rsidRPr="00F94830">
              <w:rPr>
                <w:rFonts w:ascii="宋体" w:eastAsia="宋体" w:hAnsi="宋体" w:cs="微软雅黑" w:hint="eastAsia"/>
                <w:b/>
                <w:bCs/>
                <w:sz w:val="24"/>
              </w:rPr>
              <w:t>长恨歌</w:t>
            </w:r>
            <w:r w:rsidR="00DB5AFE" w:rsidRPr="00F94830">
              <w:rPr>
                <w:rFonts w:ascii="宋体" w:eastAsia="宋体" w:hAnsi="宋体" w:cs="微软雅黑"/>
                <w:b/>
                <w:bCs/>
                <w:sz w:val="24"/>
              </w:rPr>
              <w:t>冬季停演</w:t>
            </w:r>
            <w:r w:rsidR="00E81157">
              <w:rPr>
                <w:rFonts w:ascii="宋体" w:eastAsia="宋体" w:hAnsi="宋体" w:cs="微软雅黑" w:hint="eastAsia"/>
                <w:b/>
                <w:bCs/>
                <w:sz w:val="24"/>
              </w:rPr>
              <w:t>的安排？</w:t>
            </w:r>
            <w:r w:rsidR="00DB5AFE" w:rsidRPr="00F94830">
              <w:rPr>
                <w:rFonts w:ascii="宋体" w:eastAsia="宋体" w:hAnsi="宋体" w:cs="微软雅黑" w:hint="eastAsia"/>
                <w:b/>
                <w:bCs/>
                <w:sz w:val="24"/>
              </w:rPr>
              <w:t>太华索道少数股权的收购进展如何？</w:t>
            </w:r>
          </w:p>
          <w:p w14:paraId="6478C1E5" w14:textId="3F2C6CA7" w:rsidR="00DB5AFE" w:rsidRPr="00F94830" w:rsidRDefault="00DB5AFE" w:rsidP="00DB5AFE">
            <w:pPr>
              <w:spacing w:line="360" w:lineRule="auto"/>
              <w:ind w:firstLineChars="200" w:firstLine="480"/>
              <w:rPr>
                <w:rFonts w:ascii="宋体" w:eastAsia="宋体" w:hAnsi="宋体" w:cs="微软雅黑" w:hint="eastAsia"/>
                <w:sz w:val="24"/>
              </w:rPr>
            </w:pPr>
            <w:r w:rsidRPr="00F94830">
              <w:rPr>
                <w:rFonts w:ascii="宋体" w:eastAsia="宋体" w:hAnsi="宋体" w:cs="微软雅黑"/>
                <w:sz w:val="24"/>
              </w:rPr>
              <w:t>演艺竞争主要还是体现在客流分流上，</w:t>
            </w:r>
            <w:r w:rsidRPr="00F94830">
              <w:rPr>
                <w:rFonts w:ascii="宋体" w:eastAsia="宋体" w:hAnsi="宋体" w:cs="微软雅黑" w:hint="eastAsia"/>
                <w:sz w:val="24"/>
              </w:rPr>
              <w:t>价格确实承压，因为现在</w:t>
            </w:r>
            <w:r w:rsidRPr="00F94830">
              <w:rPr>
                <w:rFonts w:ascii="宋体" w:eastAsia="宋体" w:hAnsi="宋体" w:cs="微软雅黑"/>
                <w:sz w:val="24"/>
              </w:rPr>
              <w:t>市场上大大小小的</w:t>
            </w:r>
            <w:r w:rsidRPr="00F94830">
              <w:rPr>
                <w:rFonts w:ascii="宋体" w:eastAsia="宋体" w:hAnsi="宋体" w:cs="微软雅黑" w:hint="eastAsia"/>
                <w:sz w:val="24"/>
              </w:rPr>
              <w:t>演艺</w:t>
            </w:r>
            <w:r w:rsidRPr="00F94830">
              <w:rPr>
                <w:rFonts w:ascii="宋体" w:eastAsia="宋体" w:hAnsi="宋体" w:cs="微软雅黑"/>
                <w:sz w:val="24"/>
              </w:rPr>
              <w:t>非常的多</w:t>
            </w:r>
            <w:r w:rsidRPr="00F94830">
              <w:rPr>
                <w:rFonts w:ascii="宋体" w:eastAsia="宋体" w:hAnsi="宋体" w:cs="微软雅黑" w:hint="eastAsia"/>
                <w:sz w:val="24"/>
              </w:rPr>
              <w:t>，但我们对自己的</w:t>
            </w:r>
            <w:r w:rsidRPr="00F94830">
              <w:rPr>
                <w:rFonts w:ascii="宋体" w:eastAsia="宋体" w:hAnsi="宋体" w:cs="微软雅黑"/>
                <w:sz w:val="24"/>
              </w:rPr>
              <w:t>产品还是有信心的</w:t>
            </w:r>
            <w:r w:rsidRPr="00F94830">
              <w:rPr>
                <w:rFonts w:ascii="宋体" w:eastAsia="宋体" w:hAnsi="宋体" w:cs="微软雅黑" w:hint="eastAsia"/>
                <w:sz w:val="24"/>
              </w:rPr>
              <w:t>。长恨歌四季度是否检修停演截止目前我们还没有收到相关计划</w:t>
            </w:r>
            <w:r>
              <w:rPr>
                <w:rFonts w:ascii="宋体" w:eastAsia="宋体" w:hAnsi="宋体" w:cs="微软雅黑" w:hint="eastAsia"/>
                <w:sz w:val="24"/>
              </w:rPr>
              <w:t>，后续</w:t>
            </w:r>
            <w:r w:rsidRPr="00F94830">
              <w:rPr>
                <w:rFonts w:ascii="宋体" w:eastAsia="宋体" w:hAnsi="宋体" w:cs="微软雅黑" w:hint="eastAsia"/>
                <w:sz w:val="24"/>
              </w:rPr>
              <w:t>如有公司会在公众号发布相关信息。太华索道少数</w:t>
            </w:r>
            <w:r w:rsidRPr="00F94830">
              <w:rPr>
                <w:rFonts w:ascii="宋体" w:eastAsia="宋体" w:hAnsi="宋体" w:cs="微软雅黑"/>
                <w:sz w:val="24"/>
              </w:rPr>
              <w:t>股权</w:t>
            </w:r>
            <w:r w:rsidRPr="00F94830">
              <w:rPr>
                <w:rFonts w:ascii="宋体" w:eastAsia="宋体" w:hAnsi="宋体" w:cs="微软雅黑" w:hint="eastAsia"/>
                <w:sz w:val="24"/>
              </w:rPr>
              <w:t>收购公司一直在积极推进，不存在实质性</w:t>
            </w:r>
            <w:r>
              <w:rPr>
                <w:rFonts w:ascii="宋体" w:eastAsia="宋体" w:hAnsi="宋体" w:cs="微软雅黑" w:hint="eastAsia"/>
                <w:sz w:val="24"/>
              </w:rPr>
              <w:t>的</w:t>
            </w:r>
            <w:r w:rsidRPr="00F94830">
              <w:rPr>
                <w:rFonts w:ascii="宋体" w:eastAsia="宋体" w:hAnsi="宋体" w:cs="微软雅黑" w:hint="eastAsia"/>
                <w:sz w:val="24"/>
              </w:rPr>
              <w:t>障碍</w:t>
            </w:r>
            <w:r>
              <w:rPr>
                <w:rFonts w:ascii="宋体" w:eastAsia="宋体" w:hAnsi="宋体" w:cs="微软雅黑" w:hint="eastAsia"/>
                <w:sz w:val="24"/>
              </w:rPr>
              <w:t>。</w:t>
            </w:r>
          </w:p>
          <w:p w14:paraId="1149BE68" w14:textId="2A7AC6DE" w:rsidR="00DB5AFE" w:rsidRDefault="00405038" w:rsidP="00405038">
            <w:pPr>
              <w:spacing w:line="360" w:lineRule="auto"/>
              <w:rPr>
                <w:rFonts w:ascii="微软雅黑" w:eastAsia="微软雅黑" w:hAnsi="微软雅黑" w:cs="微软雅黑" w:hint="eastAsia"/>
                <w:sz w:val="24"/>
              </w:rPr>
            </w:pPr>
            <w:r>
              <w:rPr>
                <w:rFonts w:ascii="宋体" w:eastAsia="宋体" w:hAnsi="宋体" w:cs="微软雅黑" w:hint="eastAsia"/>
                <w:b/>
                <w:bCs/>
                <w:sz w:val="24"/>
              </w:rPr>
              <w:t>4</w:t>
            </w:r>
            <w:r w:rsidR="00DB5AFE" w:rsidRPr="00CB3964">
              <w:rPr>
                <w:rFonts w:ascii="宋体" w:eastAsia="宋体" w:hAnsi="宋体" w:cs="微软雅黑" w:hint="eastAsia"/>
                <w:b/>
                <w:bCs/>
                <w:sz w:val="24"/>
              </w:rPr>
              <w:t>、</w:t>
            </w:r>
            <w:r w:rsidR="00DB5AFE">
              <w:rPr>
                <w:rFonts w:ascii="宋体" w:eastAsia="宋体" w:hAnsi="宋体" w:cs="微软雅黑" w:hint="eastAsia"/>
                <w:b/>
                <w:bCs/>
                <w:sz w:val="24"/>
              </w:rPr>
              <w:t>公司现在对市场竞争的应对</w:t>
            </w:r>
            <w:proofErr w:type="gramStart"/>
            <w:r w:rsidR="00DB5AFE">
              <w:rPr>
                <w:rFonts w:ascii="宋体" w:eastAsia="宋体" w:hAnsi="宋体" w:cs="微软雅黑" w:hint="eastAsia"/>
                <w:b/>
                <w:bCs/>
                <w:sz w:val="24"/>
              </w:rPr>
              <w:t>方式?</w:t>
            </w:r>
            <w:proofErr w:type="gramEnd"/>
          </w:p>
          <w:p w14:paraId="551A6309" w14:textId="70A7245B" w:rsidR="00DB5AFE" w:rsidRDefault="00DB5AFE" w:rsidP="00DB5AFE">
            <w:pPr>
              <w:spacing w:line="360" w:lineRule="auto"/>
              <w:ind w:firstLineChars="200" w:firstLine="480"/>
              <w:rPr>
                <w:rFonts w:ascii="宋体" w:eastAsia="宋体" w:hAnsi="宋体" w:cs="微软雅黑" w:hint="eastAsia"/>
                <w:sz w:val="24"/>
              </w:rPr>
            </w:pPr>
            <w:r>
              <w:rPr>
                <w:rFonts w:ascii="宋体" w:eastAsia="宋体" w:hAnsi="宋体" w:cs="微软雅黑" w:hint="eastAsia"/>
                <w:sz w:val="24"/>
              </w:rPr>
              <w:t>公司</w:t>
            </w:r>
            <w:r w:rsidRPr="00682224">
              <w:rPr>
                <w:rFonts w:ascii="宋体" w:eastAsia="宋体" w:hAnsi="宋体" w:cs="微软雅黑"/>
                <w:sz w:val="24"/>
              </w:rPr>
              <w:t>持续完善市场营销机制，</w:t>
            </w:r>
            <w:r>
              <w:rPr>
                <w:rFonts w:ascii="宋体" w:eastAsia="宋体" w:hAnsi="宋体" w:cs="微软雅黑" w:hint="eastAsia"/>
                <w:sz w:val="24"/>
              </w:rPr>
              <w:t>例如今年西十高铁开通，唐乐宫推出</w:t>
            </w:r>
            <w:r w:rsidRPr="00B13095">
              <w:rPr>
                <w:rFonts w:ascii="宋体" w:eastAsia="宋体" w:hAnsi="宋体" w:cs="微软雅黑" w:hint="eastAsia"/>
                <w:sz w:val="24"/>
              </w:rPr>
              <w:t>凭西十高铁票可享受</w:t>
            </w:r>
            <w:r>
              <w:rPr>
                <w:rFonts w:ascii="宋体" w:eastAsia="宋体" w:hAnsi="宋体" w:cs="微软雅黑" w:hint="eastAsia"/>
                <w:sz w:val="24"/>
              </w:rPr>
              <w:t>产品折扣优惠，长恨歌演艺对湖北籍游客提供</w:t>
            </w:r>
            <w:r w:rsidR="00E81157">
              <w:rPr>
                <w:rFonts w:ascii="宋体" w:eastAsia="宋体" w:hAnsi="宋体" w:cs="微软雅黑" w:hint="eastAsia"/>
                <w:sz w:val="24"/>
              </w:rPr>
              <w:t>票价</w:t>
            </w:r>
            <w:r>
              <w:rPr>
                <w:rFonts w:ascii="宋体" w:eastAsia="宋体" w:hAnsi="宋体" w:cs="微软雅黑" w:hint="eastAsia"/>
                <w:sz w:val="24"/>
              </w:rPr>
              <w:t>折扣等。</w:t>
            </w:r>
            <w:r w:rsidRPr="00B13095">
              <w:rPr>
                <w:rFonts w:ascii="宋体" w:eastAsia="宋体" w:hAnsi="宋体" w:cs="微软雅黑"/>
                <w:sz w:val="24"/>
              </w:rPr>
              <w:t>唐乐宫</w:t>
            </w:r>
            <w:r>
              <w:rPr>
                <w:rFonts w:ascii="宋体" w:eastAsia="宋体" w:hAnsi="宋体" w:cs="微软雅黑" w:hint="eastAsia"/>
                <w:sz w:val="24"/>
              </w:rPr>
              <w:t>还</w:t>
            </w:r>
            <w:r w:rsidRPr="00B13095">
              <w:rPr>
                <w:rFonts w:ascii="宋体" w:eastAsia="宋体" w:hAnsi="宋体" w:cs="微软雅黑"/>
                <w:sz w:val="24"/>
              </w:rPr>
              <w:t>通过图文及短视频形式展示特色菜品、演出片段及沉浸式文化体验内容，并结合“唐乐宫生日宴”“东方百老汇”“唐乐宫外国游客打卡”等主题话题开展互动传播</w:t>
            </w:r>
            <w:r>
              <w:rPr>
                <w:rFonts w:ascii="宋体" w:eastAsia="宋体" w:hAnsi="宋体" w:cs="微软雅黑" w:hint="eastAsia"/>
                <w:sz w:val="24"/>
              </w:rPr>
              <w:t>；太华索道今年6-7月联合华山景区、华清宫景区、携程旅行等在</w:t>
            </w:r>
            <w:r w:rsidRPr="00B13095">
              <w:rPr>
                <w:rFonts w:ascii="宋体" w:eastAsia="宋体" w:hAnsi="宋体" w:cs="微软雅黑"/>
                <w:sz w:val="24"/>
              </w:rPr>
              <w:t>武汉</w:t>
            </w:r>
            <w:r>
              <w:rPr>
                <w:rFonts w:ascii="宋体" w:eastAsia="宋体" w:hAnsi="宋体" w:cs="微软雅黑" w:hint="eastAsia"/>
                <w:sz w:val="24"/>
              </w:rPr>
              <w:t>、</w:t>
            </w:r>
            <w:r w:rsidRPr="00B13095">
              <w:rPr>
                <w:rFonts w:ascii="宋体" w:eastAsia="宋体" w:hAnsi="宋体" w:cs="微软雅黑"/>
                <w:sz w:val="24"/>
              </w:rPr>
              <w:t>厦门</w:t>
            </w:r>
            <w:r>
              <w:rPr>
                <w:rFonts w:ascii="宋体" w:eastAsia="宋体" w:hAnsi="宋体" w:cs="微软雅黑" w:hint="eastAsia"/>
                <w:sz w:val="24"/>
              </w:rPr>
              <w:t>、</w:t>
            </w:r>
            <w:r w:rsidRPr="00B13095">
              <w:rPr>
                <w:rFonts w:ascii="宋体" w:eastAsia="宋体" w:hAnsi="宋体" w:cs="微软雅黑"/>
                <w:sz w:val="24"/>
              </w:rPr>
              <w:t>南京</w:t>
            </w:r>
            <w:r>
              <w:rPr>
                <w:rFonts w:ascii="宋体" w:eastAsia="宋体" w:hAnsi="宋体" w:cs="微软雅黑" w:hint="eastAsia"/>
                <w:sz w:val="24"/>
              </w:rPr>
              <w:t>、</w:t>
            </w:r>
            <w:r w:rsidRPr="00B13095">
              <w:rPr>
                <w:rFonts w:ascii="宋体" w:eastAsia="宋体" w:hAnsi="宋体" w:cs="微软雅黑"/>
                <w:sz w:val="24"/>
              </w:rPr>
              <w:t>成</w:t>
            </w:r>
            <w:r w:rsidRPr="00B13095">
              <w:rPr>
                <w:rFonts w:ascii="宋体" w:eastAsia="宋体" w:hAnsi="宋体" w:cs="微软雅黑"/>
                <w:sz w:val="24"/>
              </w:rPr>
              <w:lastRenderedPageBreak/>
              <w:t>都</w:t>
            </w:r>
            <w:r>
              <w:rPr>
                <w:rFonts w:ascii="宋体" w:eastAsia="宋体" w:hAnsi="宋体" w:cs="微软雅黑" w:hint="eastAsia"/>
                <w:sz w:val="24"/>
              </w:rPr>
              <w:t>开展了联合营销推介会；此外还</w:t>
            </w:r>
            <w:r w:rsidRPr="00B13095">
              <w:rPr>
                <w:rFonts w:ascii="宋体" w:eastAsia="宋体" w:hAnsi="宋体" w:cs="微软雅黑" w:hint="eastAsia"/>
                <w:sz w:val="24"/>
              </w:rPr>
              <w:t>引导员工参与产品宣传与内容传播，形成企业账号与员工账号协同联动的传播格局</w:t>
            </w:r>
            <w:r>
              <w:rPr>
                <w:rFonts w:ascii="宋体" w:eastAsia="宋体" w:hAnsi="宋体" w:cs="微软雅黑" w:hint="eastAsia"/>
                <w:sz w:val="24"/>
              </w:rPr>
              <w:t>等。</w:t>
            </w:r>
          </w:p>
          <w:p w14:paraId="5FB50D7E" w14:textId="432C061E" w:rsidR="00DB5AFE" w:rsidRPr="00FD3F02" w:rsidRDefault="00405038" w:rsidP="00DB5AFE">
            <w:pPr>
              <w:spacing w:line="360" w:lineRule="auto"/>
              <w:rPr>
                <w:rFonts w:ascii="宋体" w:eastAsia="宋体" w:hAnsi="宋体" w:cs="微软雅黑" w:hint="eastAsia"/>
                <w:b/>
                <w:bCs/>
                <w:sz w:val="24"/>
              </w:rPr>
            </w:pPr>
            <w:r>
              <w:rPr>
                <w:rFonts w:ascii="宋体" w:eastAsia="宋体" w:hAnsi="宋体" w:cs="微软雅黑" w:hint="eastAsia"/>
                <w:b/>
                <w:bCs/>
                <w:sz w:val="24"/>
              </w:rPr>
              <w:t>5</w:t>
            </w:r>
            <w:r w:rsidR="00DB5AFE" w:rsidRPr="00FD3F02">
              <w:rPr>
                <w:rFonts w:ascii="宋体" w:eastAsia="宋体" w:hAnsi="宋体" w:cs="微软雅黑" w:hint="eastAsia"/>
                <w:b/>
                <w:bCs/>
                <w:sz w:val="24"/>
              </w:rPr>
              <w:t>、公司的</w:t>
            </w:r>
            <w:r w:rsidR="00DB5AFE" w:rsidRPr="00FD3F02">
              <w:rPr>
                <w:rFonts w:ascii="宋体" w:eastAsia="宋体" w:hAnsi="宋体" w:cs="微软雅黑"/>
                <w:b/>
                <w:bCs/>
                <w:sz w:val="24"/>
              </w:rPr>
              <w:t>分红率一直还不错</w:t>
            </w:r>
            <w:r w:rsidR="00DB5AFE" w:rsidRPr="00FD3F02">
              <w:rPr>
                <w:rFonts w:ascii="宋体" w:eastAsia="宋体" w:hAnsi="宋体" w:cs="微软雅黑" w:hint="eastAsia"/>
                <w:b/>
                <w:bCs/>
                <w:sz w:val="24"/>
              </w:rPr>
              <w:t>，未来股东回报方面</w:t>
            </w:r>
            <w:r w:rsidR="00DB5AFE" w:rsidRPr="00FD3F02">
              <w:rPr>
                <w:rFonts w:ascii="宋体" w:eastAsia="宋体" w:hAnsi="宋体" w:cs="微软雅黑"/>
                <w:b/>
                <w:bCs/>
                <w:sz w:val="24"/>
              </w:rPr>
              <w:t>有没有进一步的提升空间</w:t>
            </w:r>
            <w:r w:rsidR="00DB5AFE" w:rsidRPr="00FD3F02">
              <w:rPr>
                <w:rFonts w:ascii="宋体" w:eastAsia="宋体" w:hAnsi="宋体" w:cs="微软雅黑" w:hint="eastAsia"/>
                <w:b/>
                <w:bCs/>
                <w:sz w:val="24"/>
              </w:rPr>
              <w:t>？</w:t>
            </w:r>
          </w:p>
          <w:p w14:paraId="68FC745A" w14:textId="3909A8D3" w:rsidR="002C3BFF" w:rsidRPr="00DB5AFE" w:rsidRDefault="00DB5AFE" w:rsidP="00DB5AFE">
            <w:pPr>
              <w:spacing w:line="360" w:lineRule="auto"/>
              <w:ind w:firstLineChars="200" w:firstLine="480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eastAsia="宋体" w:hAnsi="宋体" w:cs="微软雅黑" w:hint="eastAsia"/>
                <w:sz w:val="24"/>
              </w:rPr>
              <w:t>公司从2016年到上市前的2023年半年度期间的累计分红金额占累计归母净利润</w:t>
            </w:r>
            <w:r w:rsidR="00957A1A">
              <w:rPr>
                <w:rFonts w:ascii="宋体" w:eastAsia="宋体" w:hAnsi="宋体" w:cs="微软雅黑" w:hint="eastAsia"/>
                <w:sz w:val="24"/>
              </w:rPr>
              <w:t>的比例</w:t>
            </w:r>
            <w:r>
              <w:rPr>
                <w:rFonts w:ascii="宋体" w:eastAsia="宋体" w:hAnsi="宋体" w:cs="微软雅黑" w:hint="eastAsia"/>
                <w:sz w:val="24"/>
              </w:rPr>
              <w:t>超过了70%。2026年上市后首次分红方案是</w:t>
            </w:r>
            <w:r w:rsidRPr="00A12324">
              <w:rPr>
                <w:rFonts w:ascii="宋体" w:eastAsia="宋体" w:hAnsi="宋体" w:cs="微软雅黑" w:hint="eastAsia"/>
                <w:sz w:val="24"/>
              </w:rPr>
              <w:t>每10股派20</w:t>
            </w:r>
            <w:r w:rsidR="00D308C2">
              <w:rPr>
                <w:rFonts w:ascii="宋体" w:eastAsia="宋体" w:hAnsi="宋体" w:cs="微软雅黑" w:hint="eastAsia"/>
                <w:sz w:val="24"/>
              </w:rPr>
              <w:t>元</w:t>
            </w:r>
            <w:r w:rsidRPr="00A12324">
              <w:rPr>
                <w:rFonts w:ascii="宋体" w:eastAsia="宋体" w:hAnsi="宋体" w:cs="微软雅黑" w:hint="eastAsia"/>
                <w:sz w:val="24"/>
              </w:rPr>
              <w:t>转3股</w:t>
            </w:r>
            <w:r>
              <w:rPr>
                <w:rFonts w:ascii="宋体" w:eastAsia="宋体" w:hAnsi="宋体" w:cs="微软雅黑" w:hint="eastAsia"/>
                <w:sz w:val="24"/>
              </w:rPr>
              <w:t>。公司在满足公司日常生产运营资金需要的前提下持续</w:t>
            </w:r>
            <w:r w:rsidR="00E11AF1">
              <w:rPr>
                <w:rFonts w:ascii="宋体" w:eastAsia="宋体" w:hAnsi="宋体" w:cs="微软雅黑" w:hint="eastAsia"/>
                <w:sz w:val="24"/>
              </w:rPr>
              <w:t>积极</w:t>
            </w:r>
            <w:r>
              <w:rPr>
                <w:rFonts w:ascii="宋体" w:eastAsia="宋体" w:hAnsi="宋体" w:cs="微软雅黑" w:hint="eastAsia"/>
                <w:sz w:val="24"/>
              </w:rPr>
              <w:t>的给予股东回报。</w:t>
            </w:r>
          </w:p>
        </w:tc>
      </w:tr>
      <w:tr w:rsidR="00A26E24" w14:paraId="4F7109B8" w14:textId="77777777">
        <w:trPr>
          <w:trHeight w:val="1135"/>
          <w:jc w:val="center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C67EF" w14:textId="77777777" w:rsidR="00A26E24" w:rsidRDefault="00662D97">
            <w:pPr>
              <w:jc w:val="center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lastRenderedPageBreak/>
              <w:t>关于本次活动是否涉及应当披露重大信息的说明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1A32A" w14:textId="77777777" w:rsidR="00A26E24" w:rsidRDefault="00662D97" w:rsidP="00950CEA">
            <w:pPr>
              <w:spacing w:line="360" w:lineRule="auto"/>
              <w:jc w:val="lef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本次活动，公司严格按照相关规定交流沟通，不存在未公开重大信息泄露等情形。</w:t>
            </w:r>
          </w:p>
        </w:tc>
      </w:tr>
      <w:tr w:rsidR="00A26E24" w14:paraId="040A9155" w14:textId="77777777">
        <w:trPr>
          <w:trHeight w:val="469"/>
          <w:jc w:val="center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EC3D3" w14:textId="77777777" w:rsidR="00A26E24" w:rsidRDefault="00662D97">
            <w:pPr>
              <w:jc w:val="center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附件清单（如有）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ADCE7" w14:textId="77777777" w:rsidR="00A26E24" w:rsidRDefault="00662D97">
            <w:pPr>
              <w:jc w:val="lef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无</w:t>
            </w:r>
          </w:p>
        </w:tc>
      </w:tr>
      <w:tr w:rsidR="00A26E24" w14:paraId="131BADD2" w14:textId="77777777">
        <w:trPr>
          <w:trHeight w:val="514"/>
          <w:jc w:val="center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271B1" w14:textId="77777777" w:rsidR="00A26E24" w:rsidRDefault="00662D97">
            <w:pPr>
              <w:jc w:val="center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日期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3A251" w14:textId="34D23273" w:rsidR="00A26E24" w:rsidRDefault="00662D97">
            <w:pPr>
              <w:jc w:val="lef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2026年</w:t>
            </w:r>
            <w:r w:rsidR="00DB5AFE">
              <w:rPr>
                <w:rFonts w:ascii="宋体" w:hAnsi="宋体" w:hint="eastAsia"/>
                <w:bCs/>
                <w:iCs/>
                <w:color w:val="000000"/>
                <w:sz w:val="24"/>
              </w:rPr>
              <w:t>9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月</w:t>
            </w:r>
            <w:r w:rsidR="00CE6E55">
              <w:rPr>
                <w:rFonts w:ascii="宋体" w:hAnsi="宋体"/>
                <w:bCs/>
                <w:iCs/>
                <w:color w:val="000000"/>
                <w:sz w:val="24"/>
              </w:rPr>
              <w:t>1</w:t>
            </w:r>
            <w:r w:rsidR="00DB5AFE">
              <w:rPr>
                <w:rFonts w:ascii="宋体" w:hAnsi="宋体" w:hint="eastAsia"/>
                <w:bCs/>
                <w:iCs/>
                <w:color w:val="000000"/>
                <w:sz w:val="24"/>
              </w:rPr>
              <w:t>8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日</w:t>
            </w:r>
          </w:p>
        </w:tc>
      </w:tr>
    </w:tbl>
    <w:p w14:paraId="5692F7AE" w14:textId="77777777" w:rsidR="00A26E24" w:rsidRDefault="00A26E24">
      <w:pPr>
        <w:rPr>
          <w:sz w:val="24"/>
        </w:rPr>
      </w:pPr>
    </w:p>
    <w:p w14:paraId="768E36EE" w14:textId="77777777" w:rsidR="00A26E24" w:rsidRDefault="00A26E24">
      <w:pPr>
        <w:spacing w:line="360" w:lineRule="auto"/>
        <w:rPr>
          <w:rFonts w:ascii="宋体" w:eastAsia="宋体" w:hAnsi="宋体" w:cs="宋体" w:hint="eastAsia"/>
          <w:sz w:val="24"/>
        </w:rPr>
      </w:pPr>
    </w:p>
    <w:sectPr w:rsidR="00A26E2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8C8A1" w14:textId="77777777" w:rsidR="00AF62D5" w:rsidRDefault="00AF62D5" w:rsidP="005A726F">
      <w:r>
        <w:separator/>
      </w:r>
    </w:p>
  </w:endnote>
  <w:endnote w:type="continuationSeparator" w:id="0">
    <w:p w14:paraId="5F9758F2" w14:textId="77777777" w:rsidR="00AF62D5" w:rsidRDefault="00AF62D5" w:rsidP="005A72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F90F0" w14:textId="77777777" w:rsidR="00AF62D5" w:rsidRDefault="00AF62D5" w:rsidP="005A726F">
      <w:r>
        <w:separator/>
      </w:r>
    </w:p>
  </w:footnote>
  <w:footnote w:type="continuationSeparator" w:id="0">
    <w:p w14:paraId="7B081120" w14:textId="77777777" w:rsidR="00AF62D5" w:rsidRDefault="00AF62D5" w:rsidP="005A72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72008"/>
    <w:multiLevelType w:val="hybridMultilevel"/>
    <w:tmpl w:val="EEEEB546"/>
    <w:lvl w:ilvl="0" w:tplc="A178E05C">
      <w:start w:val="1"/>
      <w:numFmt w:val="decimal"/>
      <w:lvlText w:val="%1、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31B2B5C"/>
    <w:multiLevelType w:val="hybridMultilevel"/>
    <w:tmpl w:val="5FA007EE"/>
    <w:lvl w:ilvl="0" w:tplc="EB105C88">
      <w:start w:val="2"/>
      <w:numFmt w:val="decimal"/>
      <w:lvlText w:val="%1、"/>
      <w:lvlJc w:val="left"/>
      <w:pPr>
        <w:ind w:left="375" w:hanging="37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55277DC6"/>
    <w:multiLevelType w:val="hybridMultilevel"/>
    <w:tmpl w:val="72EAFB2E"/>
    <w:lvl w:ilvl="0" w:tplc="9572D2C6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687215352">
    <w:abstractNumId w:val="0"/>
  </w:num>
  <w:num w:numId="2" w16cid:durableId="866215397">
    <w:abstractNumId w:val="2"/>
  </w:num>
  <w:num w:numId="3" w16cid:durableId="2695063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5E57952"/>
    <w:rsid w:val="000052F8"/>
    <w:rsid w:val="000A263B"/>
    <w:rsid w:val="000D3957"/>
    <w:rsid w:val="000E1376"/>
    <w:rsid w:val="000E17E3"/>
    <w:rsid w:val="000F284E"/>
    <w:rsid w:val="00101E72"/>
    <w:rsid w:val="001034E4"/>
    <w:rsid w:val="0012468D"/>
    <w:rsid w:val="00182631"/>
    <w:rsid w:val="001861B7"/>
    <w:rsid w:val="001B514F"/>
    <w:rsid w:val="002121B6"/>
    <w:rsid w:val="00256777"/>
    <w:rsid w:val="002759A6"/>
    <w:rsid w:val="0028349B"/>
    <w:rsid w:val="002B28DC"/>
    <w:rsid w:val="002B387B"/>
    <w:rsid w:val="002B3DD2"/>
    <w:rsid w:val="002C3BFF"/>
    <w:rsid w:val="00312C18"/>
    <w:rsid w:val="00320889"/>
    <w:rsid w:val="00361588"/>
    <w:rsid w:val="00365E91"/>
    <w:rsid w:val="00381658"/>
    <w:rsid w:val="003D1F2B"/>
    <w:rsid w:val="00405038"/>
    <w:rsid w:val="0045449E"/>
    <w:rsid w:val="00457FCE"/>
    <w:rsid w:val="00471DD6"/>
    <w:rsid w:val="00483424"/>
    <w:rsid w:val="00485178"/>
    <w:rsid w:val="00485FF0"/>
    <w:rsid w:val="004B0165"/>
    <w:rsid w:val="004B1C18"/>
    <w:rsid w:val="004B46EC"/>
    <w:rsid w:val="00554AA1"/>
    <w:rsid w:val="005A726F"/>
    <w:rsid w:val="005B38EB"/>
    <w:rsid w:val="005C1FED"/>
    <w:rsid w:val="005D0C0B"/>
    <w:rsid w:val="005F1FED"/>
    <w:rsid w:val="006058C1"/>
    <w:rsid w:val="00611EF4"/>
    <w:rsid w:val="00632A16"/>
    <w:rsid w:val="00646520"/>
    <w:rsid w:val="006563F5"/>
    <w:rsid w:val="00660193"/>
    <w:rsid w:val="00662D97"/>
    <w:rsid w:val="0067338B"/>
    <w:rsid w:val="00684516"/>
    <w:rsid w:val="00692411"/>
    <w:rsid w:val="006A61F4"/>
    <w:rsid w:val="006C6479"/>
    <w:rsid w:val="006D6044"/>
    <w:rsid w:val="00735086"/>
    <w:rsid w:val="00740170"/>
    <w:rsid w:val="007B4BBA"/>
    <w:rsid w:val="00853777"/>
    <w:rsid w:val="00860287"/>
    <w:rsid w:val="008C673F"/>
    <w:rsid w:val="0092696D"/>
    <w:rsid w:val="00933EB6"/>
    <w:rsid w:val="00950CEA"/>
    <w:rsid w:val="00957A1A"/>
    <w:rsid w:val="00966056"/>
    <w:rsid w:val="00993158"/>
    <w:rsid w:val="009A3FFA"/>
    <w:rsid w:val="009A4DC9"/>
    <w:rsid w:val="009B1550"/>
    <w:rsid w:val="009C0126"/>
    <w:rsid w:val="009D492A"/>
    <w:rsid w:val="009E3D04"/>
    <w:rsid w:val="00A00205"/>
    <w:rsid w:val="00A00941"/>
    <w:rsid w:val="00A05120"/>
    <w:rsid w:val="00A26E24"/>
    <w:rsid w:val="00A436AF"/>
    <w:rsid w:val="00A55550"/>
    <w:rsid w:val="00A56236"/>
    <w:rsid w:val="00AB2046"/>
    <w:rsid w:val="00AB3E08"/>
    <w:rsid w:val="00AB4A70"/>
    <w:rsid w:val="00AB5FB0"/>
    <w:rsid w:val="00AD2AC8"/>
    <w:rsid w:val="00AD4FC2"/>
    <w:rsid w:val="00AF0A36"/>
    <w:rsid w:val="00AF6147"/>
    <w:rsid w:val="00AF62D5"/>
    <w:rsid w:val="00B3633F"/>
    <w:rsid w:val="00B57D66"/>
    <w:rsid w:val="00B74634"/>
    <w:rsid w:val="00B76311"/>
    <w:rsid w:val="00BB23AB"/>
    <w:rsid w:val="00BB2EAC"/>
    <w:rsid w:val="00BB611A"/>
    <w:rsid w:val="00BD6CE9"/>
    <w:rsid w:val="00BF1AE0"/>
    <w:rsid w:val="00C615B0"/>
    <w:rsid w:val="00C776FC"/>
    <w:rsid w:val="00C957AB"/>
    <w:rsid w:val="00CA63EB"/>
    <w:rsid w:val="00CC0D3C"/>
    <w:rsid w:val="00CE6E55"/>
    <w:rsid w:val="00CF4D8C"/>
    <w:rsid w:val="00D1320B"/>
    <w:rsid w:val="00D308C2"/>
    <w:rsid w:val="00D519BE"/>
    <w:rsid w:val="00D972AB"/>
    <w:rsid w:val="00DA49DC"/>
    <w:rsid w:val="00DB5AFE"/>
    <w:rsid w:val="00DD2EB8"/>
    <w:rsid w:val="00DF46F1"/>
    <w:rsid w:val="00E11AF1"/>
    <w:rsid w:val="00E1498D"/>
    <w:rsid w:val="00E32C60"/>
    <w:rsid w:val="00E41F9C"/>
    <w:rsid w:val="00E81157"/>
    <w:rsid w:val="00E8219A"/>
    <w:rsid w:val="00E827F1"/>
    <w:rsid w:val="00EE37E5"/>
    <w:rsid w:val="00F7008B"/>
    <w:rsid w:val="00F7061E"/>
    <w:rsid w:val="00F709C0"/>
    <w:rsid w:val="00F74069"/>
    <w:rsid w:val="00F83311"/>
    <w:rsid w:val="00FB1A1D"/>
    <w:rsid w:val="0E893107"/>
    <w:rsid w:val="123D7AF8"/>
    <w:rsid w:val="17F4162A"/>
    <w:rsid w:val="1B4E69AB"/>
    <w:rsid w:val="27726F90"/>
    <w:rsid w:val="392C6BC0"/>
    <w:rsid w:val="398E6FFF"/>
    <w:rsid w:val="3AA03485"/>
    <w:rsid w:val="441F459E"/>
    <w:rsid w:val="57C01A51"/>
    <w:rsid w:val="5C1473E0"/>
    <w:rsid w:val="63026DF0"/>
    <w:rsid w:val="65E57952"/>
    <w:rsid w:val="7322790A"/>
    <w:rsid w:val="7FD16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25FFF9"/>
  <w15:docId w15:val="{5AFAA517-2763-4C35-96BB-48076EA91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34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annotation subject"/>
    <w:basedOn w:val="a3"/>
    <w:next w:val="a3"/>
    <w:link w:val="a8"/>
    <w:qFormat/>
    <w:rPr>
      <w:b/>
      <w:bCs/>
    </w:rPr>
  </w:style>
  <w:style w:type="table" w:styleId="a9">
    <w:name w:val="Table Grid"/>
    <w:basedOn w:val="a1"/>
    <w:uiPriority w:val="39"/>
    <w:qFormat/>
    <w:rPr>
      <w:rFonts w:ascii="Calibri" w:hAnsi="Calibr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qFormat/>
    <w:rPr>
      <w:b/>
    </w:rPr>
  </w:style>
  <w:style w:type="character" w:styleId="ab">
    <w:name w:val="annotation reference"/>
    <w:basedOn w:val="a0"/>
    <w:qFormat/>
    <w:rPr>
      <w:sz w:val="21"/>
      <w:szCs w:val="21"/>
    </w:rPr>
  </w:style>
  <w:style w:type="character" w:customStyle="1" w:styleId="a4">
    <w:name w:val="批注文字 字符"/>
    <w:basedOn w:val="a0"/>
    <w:link w:val="a3"/>
    <w:qFormat/>
    <w:rPr>
      <w:kern w:val="2"/>
      <w:sz w:val="21"/>
      <w:szCs w:val="24"/>
    </w:rPr>
  </w:style>
  <w:style w:type="character" w:customStyle="1" w:styleId="a8">
    <w:name w:val="批注主题 字符"/>
    <w:basedOn w:val="a4"/>
    <w:link w:val="a7"/>
    <w:qFormat/>
    <w:rPr>
      <w:b/>
      <w:bCs/>
      <w:kern w:val="2"/>
      <w:sz w:val="21"/>
      <w:szCs w:val="24"/>
    </w:rPr>
  </w:style>
  <w:style w:type="paragraph" w:customStyle="1" w:styleId="005">
    <w:name w:val="005正文"/>
    <w:link w:val="005Char"/>
    <w:qFormat/>
    <w:pPr>
      <w:widowControl w:val="0"/>
      <w:spacing w:beforeLines="50" w:before="50" w:line="360" w:lineRule="auto"/>
      <w:ind w:firstLineChars="200" w:firstLine="200"/>
      <w:jc w:val="both"/>
    </w:pPr>
    <w:rPr>
      <w:kern w:val="2"/>
      <w:sz w:val="24"/>
      <w:szCs w:val="22"/>
    </w:rPr>
  </w:style>
  <w:style w:type="character" w:customStyle="1" w:styleId="005Char">
    <w:name w:val="005正文 Char"/>
    <w:link w:val="005"/>
    <w:qFormat/>
    <w:rPr>
      <w:rFonts w:ascii="Times New Roman" w:eastAsia="宋体" w:hAnsi="Times New Roman" w:cs="Times New Roman"/>
      <w:kern w:val="2"/>
      <w:sz w:val="24"/>
      <w:szCs w:val="22"/>
    </w:rPr>
  </w:style>
  <w:style w:type="paragraph" w:styleId="ac">
    <w:name w:val="List Paragraph"/>
    <w:basedOn w:val="a"/>
    <w:uiPriority w:val="34"/>
    <w:unhideWhenUsed/>
    <w:qFormat/>
    <w:rsid w:val="005A726F"/>
    <w:pPr>
      <w:ind w:firstLineChars="200" w:firstLine="420"/>
    </w:pPr>
  </w:style>
  <w:style w:type="paragraph" w:styleId="ad">
    <w:name w:val="Revision"/>
    <w:hidden/>
    <w:uiPriority w:val="99"/>
    <w:unhideWhenUsed/>
    <w:rsid w:val="00E41F9C"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89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7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3</Pages>
  <Words>231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fanfan</dc:creator>
  <cp:lastModifiedBy>饭 饭</cp:lastModifiedBy>
  <cp:revision>28</cp:revision>
  <cp:lastPrinted>2026-09-21T08:14:00Z</cp:lastPrinted>
  <dcterms:created xsi:type="dcterms:W3CDTF">2026-01-28T03:44:00Z</dcterms:created>
  <dcterms:modified xsi:type="dcterms:W3CDTF">2026-09-21T08:39:00Z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86887AD24CF344438E44B4325C10008A_13</vt:lpwstr>
  </property>
  <property fmtid="{D5CDD505-2E9C-101B-9397-08002B2CF9AE}" pid="4" name="KSOTemplateDocerSaveRecord">
    <vt:lpwstr>eyJoZGlkIjoiNThlMzU0YTNjNDQ5OTExYzVhOGFhZmI5ZmU1NDcwMzAiLCJ1c2VySWQiOiI1NDU5NTEwNTUifQ==</vt:lpwstr>
  </property>
</Properties>
</file>