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6D3" w:rsidRDefault="00F73AB6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600644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 w:rsidR="009C1281"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乐山电力</w:t>
      </w:r>
    </w:p>
    <w:p w:rsidR="00E936D3" w:rsidRDefault="00F73AB6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乐山电力股份有限公司</w:t>
      </w:r>
    </w:p>
    <w:p w:rsidR="00E936D3" w:rsidRDefault="00F73AB6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:rsidR="00E936D3" w:rsidRDefault="00E936D3">
      <w:pPr>
        <w:jc w:val="center"/>
        <w:rPr>
          <w:rFonts w:ascii="黑体" w:eastAsia="黑体" w:hAnsi="黑体"/>
          <w:sz w:val="24"/>
          <w:szCs w:val="24"/>
        </w:rPr>
      </w:pPr>
    </w:p>
    <w:p w:rsidR="00E936D3" w:rsidRDefault="00F73AB6" w:rsidP="009C1281">
      <w:pPr>
        <w:ind w:right="240"/>
        <w:jc w:val="righ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</w:t>
      </w:r>
      <w:r w:rsidR="009C1281">
        <w:rPr>
          <w:rFonts w:ascii="黑体" w:eastAsia="黑体" w:hAnsi="黑体" w:hint="eastAsia"/>
          <w:sz w:val="24"/>
          <w:szCs w:val="24"/>
        </w:rPr>
        <w:t>2026-00</w:t>
      </w:r>
      <w:r w:rsidR="009C1281">
        <w:rPr>
          <w:rFonts w:ascii="黑体" w:eastAsia="黑体" w:hAnsi="黑体" w:hint="eastAsia"/>
          <w:sz w:val="24"/>
          <w:szCs w:val="24"/>
        </w:rPr>
        <w:t>2</w:t>
      </w:r>
    </w:p>
    <w:tbl>
      <w:tblPr>
        <w:tblStyle w:val="a4"/>
        <w:tblW w:w="8897" w:type="dxa"/>
        <w:tblLook w:val="04A0" w:firstRow="1" w:lastRow="0" w:firstColumn="1" w:lastColumn="0" w:noHBand="0" w:noVBand="1"/>
      </w:tblPr>
      <w:tblGrid>
        <w:gridCol w:w="1526"/>
        <w:gridCol w:w="7371"/>
      </w:tblGrid>
      <w:tr w:rsidR="00E936D3" w:rsidTr="009C1281">
        <w:trPr>
          <w:trHeight w:val="838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371" w:type="dxa"/>
            <w:vAlign w:val="center"/>
          </w:tcPr>
          <w:p w:rsidR="00E936D3" w:rsidRDefault="00F73AB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E936D3" w:rsidTr="009C1281">
        <w:trPr>
          <w:trHeight w:val="838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371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乐山电力2026年半年度业绩说明会</w:t>
            </w:r>
          </w:p>
        </w:tc>
      </w:tr>
      <w:tr w:rsidR="00E936D3" w:rsidTr="009C1281">
        <w:trPr>
          <w:trHeight w:val="799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371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2026-09-24 - 09:00-10:00</w:t>
            </w:r>
          </w:p>
        </w:tc>
      </w:tr>
      <w:tr w:rsidR="00E936D3" w:rsidTr="009C1281">
        <w:trPr>
          <w:trHeight w:val="838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371" w:type="dxa"/>
          </w:tcPr>
          <w:p w:rsidR="00E936D3" w:rsidRDefault="00F73AB6">
            <w:pPr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上证路演中心 </w:t>
            </w:r>
            <w:hyperlink r:id="rId7" w:history="1">
              <w:r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E936D3" w:rsidTr="009C1281">
        <w:trPr>
          <w:trHeight w:val="838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371" w:type="dxa"/>
            <w:vAlign w:val="center"/>
          </w:tcPr>
          <w:p w:rsidR="009C1281" w:rsidRDefault="00F73AB6" w:rsidP="009C1281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董事长：何明</w:t>
            </w:r>
          </w:p>
          <w:p w:rsidR="009C1281" w:rsidRDefault="00F73AB6" w:rsidP="009C1281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董事、总经理：邱永志</w:t>
            </w:r>
          </w:p>
          <w:p w:rsidR="009C1281" w:rsidRDefault="00F73AB6" w:rsidP="009C1281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独立董事：周凯</w:t>
            </w:r>
          </w:p>
          <w:p w:rsidR="009C1281" w:rsidRDefault="00F73AB6" w:rsidP="009C1281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总会计师：邬良军</w:t>
            </w:r>
          </w:p>
          <w:p w:rsidR="00E936D3" w:rsidRDefault="00F73AB6" w:rsidP="009C128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副总经理、董事会秘书：黄红</w:t>
            </w:r>
          </w:p>
        </w:tc>
      </w:tr>
      <w:tr w:rsidR="00E936D3" w:rsidTr="009C1281">
        <w:trPr>
          <w:trHeight w:val="557"/>
        </w:trPr>
        <w:tc>
          <w:tcPr>
            <w:tcW w:w="1526" w:type="dxa"/>
            <w:vAlign w:val="center"/>
          </w:tcPr>
          <w:p w:rsidR="00E936D3" w:rsidRDefault="00F73A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371" w:type="dxa"/>
          </w:tcPr>
          <w:p w:rsidR="00E936D3" w:rsidRDefault="00F73AB6">
            <w:pPr>
              <w:spacing w:beforeLines="50" w:before="156" w:line="4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:rsidR="00E936D3" w:rsidRPr="009C1281" w:rsidRDefault="00F73AB6" w:rsidP="009C1281">
            <w:pPr>
              <w:ind w:firstLineChars="200" w:firstLine="482"/>
              <w:rPr>
                <w:b/>
              </w:rPr>
            </w:pPr>
            <w:r w:rsidRPr="009C1281">
              <w:rPr>
                <w:rFonts w:ascii="宋体"/>
                <w:b/>
                <w:sz w:val="24"/>
              </w:rPr>
              <w:t>1</w:t>
            </w:r>
            <w:r w:rsidR="009C1281" w:rsidRPr="009C1281">
              <w:rPr>
                <w:rFonts w:ascii="宋体" w:hint="eastAsia"/>
                <w:b/>
                <w:sz w:val="24"/>
              </w:rPr>
              <w:t>.</w:t>
            </w:r>
            <w:r w:rsidRPr="009C1281">
              <w:rPr>
                <w:rFonts w:ascii="宋体"/>
                <w:b/>
                <w:sz w:val="24"/>
              </w:rPr>
              <w:t>158*****315问乐山电力董事长何明：公司认为最主要的增长驱动力是什么？是否有新业务或新产品能成为重要的利润增长点？</w:t>
            </w:r>
          </w:p>
          <w:p w:rsidR="00E936D3" w:rsidRDefault="00F73AB6" w:rsidP="009C1281">
            <w:pPr>
              <w:spacing w:line="460" w:lineRule="auto"/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董事长何明答:尊敬的投资者您好。公司如有新业务或新产品成为重要的利润增长点，将按照有关法律法规的规定真实、准确、完整、及时履行信息披露义务。感谢关注。</w:t>
            </w:r>
          </w:p>
          <w:p w:rsidR="00E936D3" w:rsidRPr="009C1281" w:rsidRDefault="00F73AB6" w:rsidP="009C1281">
            <w:pPr>
              <w:ind w:firstLineChars="200" w:firstLine="482"/>
              <w:rPr>
                <w:b/>
              </w:rPr>
            </w:pPr>
            <w:r w:rsidRPr="009C1281">
              <w:rPr>
                <w:rFonts w:ascii="宋体"/>
                <w:b/>
                <w:sz w:val="24"/>
              </w:rPr>
              <w:t>2</w:t>
            </w:r>
            <w:r w:rsidR="009C1281" w:rsidRPr="009C1281">
              <w:rPr>
                <w:rFonts w:ascii="宋体" w:hint="eastAsia"/>
                <w:b/>
                <w:sz w:val="24"/>
              </w:rPr>
              <w:t>.</w:t>
            </w:r>
            <w:r w:rsidRPr="009C1281">
              <w:rPr>
                <w:rFonts w:ascii="宋体"/>
                <w:b/>
                <w:sz w:val="24"/>
              </w:rPr>
              <w:t>158*****315问乐山电力董事长何明：技术创新和产业升级方面有哪些举措？</w:t>
            </w:r>
          </w:p>
          <w:p w:rsidR="00E936D3" w:rsidRDefault="00F73AB6" w:rsidP="009C1281">
            <w:pPr>
              <w:spacing w:line="460" w:lineRule="auto"/>
              <w:ind w:firstLineChars="200" w:firstLine="480"/>
              <w:rPr>
                <w:rFonts w:ascii="宋体" w:hint="eastAsia"/>
                <w:sz w:val="24"/>
              </w:rPr>
            </w:pPr>
            <w:r>
              <w:rPr>
                <w:rFonts w:ascii="宋体"/>
                <w:sz w:val="24"/>
              </w:rPr>
              <w:t>董事长何明答:尊敬的投资者您好。公司聚焦水电气</w:t>
            </w:r>
            <w:r>
              <w:rPr>
                <w:rFonts w:ascii="宋体"/>
                <w:sz w:val="24"/>
              </w:rPr>
              <w:t>“</w:t>
            </w:r>
            <w:r>
              <w:rPr>
                <w:rFonts w:ascii="宋体"/>
                <w:sz w:val="24"/>
              </w:rPr>
              <w:t>三张网</w:t>
            </w:r>
            <w:r>
              <w:rPr>
                <w:rFonts w:ascii="宋体"/>
                <w:sz w:val="24"/>
              </w:rPr>
              <w:t>”</w:t>
            </w:r>
            <w:r>
              <w:rPr>
                <w:rFonts w:ascii="宋体"/>
                <w:sz w:val="24"/>
              </w:rPr>
              <w:t>及生产中的痛点难点，已成立科创中心，积极开展技术攻关、科技创新，为新型电力系统建设提供新质生产力。感谢关注。</w:t>
            </w:r>
          </w:p>
          <w:p w:rsidR="009C1281" w:rsidRDefault="009C1281" w:rsidP="009C1281">
            <w:pPr>
              <w:spacing w:line="460" w:lineRule="auto"/>
              <w:ind w:firstLineChars="200" w:firstLine="480"/>
              <w:rPr>
                <w:rFonts w:ascii="宋体"/>
                <w:sz w:val="24"/>
              </w:rPr>
            </w:pPr>
          </w:p>
          <w:p w:rsidR="00E936D3" w:rsidRPr="009C1281" w:rsidRDefault="00F73AB6" w:rsidP="009C1281">
            <w:pPr>
              <w:ind w:firstLineChars="200" w:firstLine="482"/>
              <w:rPr>
                <w:b/>
              </w:rPr>
            </w:pPr>
            <w:r w:rsidRPr="009C1281">
              <w:rPr>
                <w:rFonts w:ascii="宋体"/>
                <w:b/>
                <w:sz w:val="24"/>
              </w:rPr>
              <w:lastRenderedPageBreak/>
              <w:t>3</w:t>
            </w:r>
            <w:r w:rsidR="009C1281" w:rsidRPr="009C1281">
              <w:rPr>
                <w:rFonts w:ascii="宋体" w:hint="eastAsia"/>
                <w:b/>
                <w:sz w:val="24"/>
              </w:rPr>
              <w:t>.</w:t>
            </w:r>
            <w:r w:rsidRPr="009C1281">
              <w:rPr>
                <w:rFonts w:ascii="宋体"/>
                <w:b/>
                <w:sz w:val="24"/>
              </w:rPr>
              <w:t>151*****559问乐山电力董事长何明：公司的燃气子公司上半年由盈转亏，售气量下滑 7.54%，上游购气成本压力持续，燃气板块未来计划怎么改善？</w:t>
            </w:r>
          </w:p>
          <w:p w:rsidR="00E936D3" w:rsidRDefault="00F73AB6" w:rsidP="009C1281">
            <w:pPr>
              <w:spacing w:line="460" w:lineRule="auto"/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董事长何明答:尊敬的投资者您好。一是平稳有序推进后续燃气价格疏导，优化气源采购策略，运用多种工具降低购气成本，深化输差管控和营销稽核；二是巩固存量增值业务，拓展新兴增值服务领域，培育新的利润增长点。感谢关注。</w:t>
            </w:r>
          </w:p>
          <w:p w:rsidR="00E936D3" w:rsidRPr="009C1281" w:rsidRDefault="00F73AB6" w:rsidP="009C1281">
            <w:pPr>
              <w:ind w:firstLineChars="200" w:firstLine="482"/>
              <w:rPr>
                <w:b/>
              </w:rPr>
            </w:pPr>
            <w:r w:rsidRPr="009C1281">
              <w:rPr>
                <w:rFonts w:ascii="宋体"/>
                <w:b/>
                <w:sz w:val="24"/>
              </w:rPr>
              <w:t>4</w:t>
            </w:r>
            <w:r w:rsidR="009C1281" w:rsidRPr="009C1281">
              <w:rPr>
                <w:rFonts w:ascii="宋体" w:hint="eastAsia"/>
                <w:b/>
                <w:sz w:val="24"/>
              </w:rPr>
              <w:t>.</w:t>
            </w:r>
            <w:r w:rsidRPr="009C1281">
              <w:rPr>
                <w:rFonts w:ascii="宋体"/>
                <w:b/>
                <w:sz w:val="24"/>
              </w:rPr>
              <w:t>151*****559问乐山电力董事长何明：请问公司上半年营收、归母净利润同比下滑的核心原因是什么？下半年盈利修复有没有明确预期？</w:t>
            </w:r>
          </w:p>
          <w:p w:rsidR="00E936D3" w:rsidRDefault="00F73AB6" w:rsidP="009C1281">
            <w:pPr>
              <w:spacing w:line="4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/>
                <w:sz w:val="24"/>
              </w:rPr>
              <w:t>董事长何明答:尊敬的投资者您好。公司上半年营业收入、归母净利润同比下滑的原因主要是：报告期内执行居民低谷电价政策减少售电收入，执行新购天然气合同、调整购气结构计价结算规则增加购气成本，使得报告期内营业收入、归母净利润同比下滑。下半年，公司将积极落实提质增效重回报专项行动，抓好市场拓展、成本管控等具体措施。最终经营数据请以定期报告披露为准。感谢关注。</w:t>
            </w:r>
            <w:bookmarkStart w:id="0" w:name="_GoBack"/>
            <w:bookmarkEnd w:id="0"/>
          </w:p>
        </w:tc>
      </w:tr>
    </w:tbl>
    <w:p w:rsidR="00E936D3" w:rsidRDefault="00E936D3"/>
    <w:sectPr w:rsidR="00E936D3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14C" w:rsidRDefault="0084214C">
      <w:r>
        <w:separator/>
      </w:r>
    </w:p>
  </w:endnote>
  <w:endnote w:type="continuationSeparator" w:id="0">
    <w:p w:rsidR="0084214C" w:rsidRDefault="0084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0185087"/>
      <w:docPartObj>
        <w:docPartGallery w:val="Page Numbers (Bottom of Page)"/>
        <w:docPartUnique/>
      </w:docPartObj>
    </w:sdtPr>
    <w:sdtContent>
      <w:p w:rsidR="009C1281" w:rsidRDefault="009C128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14C" w:rsidRPr="0084214C">
          <w:rPr>
            <w:noProof/>
            <w:lang w:val="zh-CN"/>
          </w:rPr>
          <w:t>1</w:t>
        </w:r>
        <w:r>
          <w:fldChar w:fldCharType="end"/>
        </w:r>
      </w:p>
    </w:sdtContent>
  </w:sdt>
  <w:p w:rsidR="009C1281" w:rsidRDefault="009C128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14C" w:rsidRDefault="0084214C">
      <w:r>
        <w:separator/>
      </w:r>
    </w:p>
  </w:footnote>
  <w:footnote w:type="continuationSeparator" w:id="0">
    <w:p w:rsidR="0084214C" w:rsidRDefault="00842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6D3" w:rsidRDefault="00F73AB6">
    <w:pPr>
      <w:pStyle w:val="a3"/>
      <w:tabs>
        <w:tab w:val="clear" w:pos="4153"/>
      </w:tabs>
      <w:jc w:val="right"/>
    </w:pPr>
    <w:r>
      <w:rPr>
        <w:rFonts w:hint="eastAsia"/>
      </w:rPr>
      <w:t>乐山电力股份有限公司投资者关系活动记录表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3NTlhNGJhZTk1YmZkMTc2MTM0MTg2MGI3NTFmMTEifQ=="/>
  </w:docVars>
  <w:rsids>
    <w:rsidRoot w:val="00E936D3"/>
    <w:rsid w:val="0084214C"/>
    <w:rsid w:val="009C1281"/>
    <w:rsid w:val="00C26424"/>
    <w:rsid w:val="00C7741B"/>
    <w:rsid w:val="00E936D3"/>
    <w:rsid w:val="00F73AB6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Char"/>
    <w:uiPriority w:val="99"/>
    <w:rsid w:val="009C12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rsid w:val="009C128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Char"/>
    <w:uiPriority w:val="99"/>
    <w:rsid w:val="009C12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uiPriority w:val="99"/>
    <w:rsid w:val="009C12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oadshow.sseinfo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王斌</cp:lastModifiedBy>
  <cp:revision>2</cp:revision>
  <dcterms:created xsi:type="dcterms:W3CDTF">2026-09-24T03:20:00Z</dcterms:created>
  <dcterms:modified xsi:type="dcterms:W3CDTF">2026-09-24T03:20:00Z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