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4E6FA" w14:textId="34EE9C77" w:rsidR="001D1B93" w:rsidRPr="00056A76" w:rsidRDefault="00867099">
      <w:pPr>
        <w:spacing w:beforeLines="50" w:before="156" w:afterLines="50" w:after="156" w:line="360" w:lineRule="auto"/>
        <w:rPr>
          <w:rFonts w:ascii="宋体" w:hAnsi="宋体" w:hint="eastAsia"/>
          <w:bCs/>
          <w:iCs/>
          <w:color w:val="000000"/>
          <w:sz w:val="28"/>
        </w:rPr>
      </w:pPr>
      <w:r w:rsidRPr="00056A76">
        <w:rPr>
          <w:rFonts w:ascii="宋体" w:hAnsi="宋体" w:hint="eastAsia"/>
          <w:bCs/>
          <w:iCs/>
          <w:color w:val="000000"/>
          <w:sz w:val="28"/>
        </w:rPr>
        <w:t>证券代码：</w:t>
      </w:r>
      <w:r w:rsidR="00655BCA">
        <w:rPr>
          <w:rFonts w:ascii="宋体" w:hAnsi="宋体" w:hint="eastAsia"/>
          <w:bCs/>
          <w:iCs/>
          <w:color w:val="000000"/>
          <w:sz w:val="28"/>
        </w:rPr>
        <w:t>688807</w:t>
      </w:r>
      <w:r w:rsidR="00513D43" w:rsidRPr="00056A76">
        <w:rPr>
          <w:rFonts w:ascii="宋体" w:hAnsi="宋体" w:hint="eastAsia"/>
          <w:bCs/>
          <w:iCs/>
          <w:color w:val="000000"/>
          <w:sz w:val="28"/>
        </w:rPr>
        <w:t xml:space="preserve">                         </w:t>
      </w:r>
      <w:r w:rsidRPr="00056A76">
        <w:rPr>
          <w:rFonts w:ascii="宋体" w:hAnsi="宋体" w:hint="eastAsia"/>
          <w:bCs/>
          <w:iCs/>
          <w:color w:val="000000"/>
          <w:sz w:val="28"/>
        </w:rPr>
        <w:t>证券简称：</w:t>
      </w:r>
      <w:r w:rsidR="00655BCA">
        <w:rPr>
          <w:rFonts w:ascii="宋体" w:hAnsi="宋体" w:hint="eastAsia"/>
          <w:bCs/>
          <w:iCs/>
          <w:color w:val="000000"/>
          <w:sz w:val="28"/>
        </w:rPr>
        <w:t>优迅股份</w:t>
      </w:r>
    </w:p>
    <w:p w14:paraId="5C335F3D" w14:textId="01720926" w:rsidR="001D1B93" w:rsidRPr="00056A76" w:rsidRDefault="00655BCA">
      <w:pPr>
        <w:spacing w:beforeLines="50" w:before="156" w:afterLines="50" w:after="156" w:line="360" w:lineRule="auto"/>
        <w:jc w:val="center"/>
        <w:rPr>
          <w:rFonts w:ascii="宋体" w:hAnsi="宋体" w:hint="eastAsia"/>
          <w:b/>
          <w:bCs/>
          <w:iCs/>
          <w:color w:val="000000"/>
          <w:sz w:val="32"/>
          <w:szCs w:val="32"/>
        </w:rPr>
      </w:pPr>
      <w:r>
        <w:rPr>
          <w:rFonts w:ascii="宋体" w:hAnsi="宋体" w:hint="eastAsia"/>
          <w:b/>
          <w:bCs/>
          <w:iCs/>
          <w:color w:val="000000"/>
          <w:sz w:val="32"/>
          <w:szCs w:val="32"/>
        </w:rPr>
        <w:t>厦门优迅芯片</w:t>
      </w:r>
      <w:r w:rsidR="00513D43" w:rsidRPr="00056A76">
        <w:rPr>
          <w:rFonts w:ascii="宋体" w:hAnsi="宋体" w:hint="eastAsia"/>
          <w:b/>
          <w:bCs/>
          <w:iCs/>
          <w:color w:val="000000"/>
          <w:sz w:val="32"/>
          <w:szCs w:val="32"/>
        </w:rPr>
        <w:t>股份有限公司</w:t>
      </w:r>
    </w:p>
    <w:p w14:paraId="39D99D9F" w14:textId="77777777" w:rsidR="001D1B93" w:rsidRPr="00056A76" w:rsidRDefault="00867099">
      <w:pPr>
        <w:spacing w:beforeLines="50" w:before="156" w:afterLines="50" w:after="156" w:line="360" w:lineRule="auto"/>
        <w:jc w:val="center"/>
        <w:rPr>
          <w:rFonts w:ascii="宋体" w:hAnsi="宋体" w:hint="eastAsia"/>
          <w:b/>
          <w:bCs/>
          <w:iCs/>
          <w:color w:val="000000"/>
          <w:sz w:val="32"/>
          <w:szCs w:val="32"/>
        </w:rPr>
      </w:pPr>
      <w:r w:rsidRPr="00056A76">
        <w:rPr>
          <w:rFonts w:ascii="宋体" w:hAnsi="宋体" w:hint="eastAsia"/>
          <w:b/>
          <w:bCs/>
          <w:iCs/>
          <w:color w:val="000000"/>
          <w:sz w:val="32"/>
          <w:szCs w:val="32"/>
        </w:rPr>
        <w:t>投资者关系活动记录表</w:t>
      </w:r>
    </w:p>
    <w:p w14:paraId="6C80BD44" w14:textId="1909733C"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 xml:space="preserve">                                                        编号：</w:t>
      </w:r>
      <w:r w:rsidR="00655BCA">
        <w:rPr>
          <w:rFonts w:ascii="宋体" w:hAnsi="宋体" w:hint="eastAsia"/>
          <w:bCs/>
          <w:iCs/>
          <w:color w:val="000000"/>
          <w:sz w:val="24"/>
        </w:rPr>
        <w:t>2026-00</w:t>
      </w:r>
      <w:r w:rsidR="007B3B52">
        <w:rPr>
          <w:rFonts w:ascii="宋体" w:hAnsi="宋体" w:hint="eastAsia"/>
          <w:bCs/>
          <w:iCs/>
          <w:color w:val="000000"/>
          <w:sz w:val="24"/>
        </w:rPr>
        <w:t>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6427"/>
      </w:tblGrid>
      <w:tr w:rsidR="001D1B93" w:rsidRPr="00056A76" w14:paraId="59FA2F70" w14:textId="77777777">
        <w:trPr>
          <w:jc w:val="center"/>
        </w:trPr>
        <w:tc>
          <w:tcPr>
            <w:tcW w:w="1869" w:type="dxa"/>
            <w:tcBorders>
              <w:top w:val="single" w:sz="4" w:space="0" w:color="auto"/>
              <w:left w:val="single" w:sz="4" w:space="0" w:color="auto"/>
              <w:bottom w:val="single" w:sz="4" w:space="0" w:color="auto"/>
              <w:right w:val="single" w:sz="4" w:space="0" w:color="auto"/>
            </w:tcBorders>
            <w:vAlign w:val="center"/>
          </w:tcPr>
          <w:p w14:paraId="21E9D81C" w14:textId="77777777"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投资者关系活动类别</w:t>
            </w:r>
          </w:p>
          <w:p w14:paraId="23146E22" w14:textId="77777777" w:rsidR="001D1B93" w:rsidRPr="00056A76" w:rsidRDefault="001D1B93">
            <w:pPr>
              <w:spacing w:line="360" w:lineRule="auto"/>
              <w:rPr>
                <w:rFonts w:ascii="宋体" w:hAnsi="宋体" w:hint="eastAsia"/>
                <w:bCs/>
                <w:iCs/>
                <w:color w:val="000000"/>
                <w:sz w:val="24"/>
              </w:rPr>
            </w:pPr>
          </w:p>
        </w:tc>
        <w:tc>
          <w:tcPr>
            <w:tcW w:w="6427" w:type="dxa"/>
            <w:tcBorders>
              <w:top w:val="single" w:sz="4" w:space="0" w:color="auto"/>
              <w:left w:val="single" w:sz="4" w:space="0" w:color="auto"/>
              <w:bottom w:val="single" w:sz="4" w:space="0" w:color="auto"/>
              <w:right w:val="single" w:sz="4" w:space="0" w:color="auto"/>
            </w:tcBorders>
          </w:tcPr>
          <w:p w14:paraId="61D1DE86" w14:textId="24F8A4E7" w:rsidR="001D1B93" w:rsidRPr="00056A76" w:rsidRDefault="006065B0">
            <w:pPr>
              <w:spacing w:line="360" w:lineRule="auto"/>
              <w:rPr>
                <w:rFonts w:ascii="宋体" w:hAnsi="宋体" w:hint="eastAsia"/>
                <w:bCs/>
                <w:iCs/>
                <w:color w:val="000000"/>
                <w:sz w:val="24"/>
              </w:rPr>
            </w:pPr>
            <w:r w:rsidRPr="00056A76">
              <w:rPr>
                <w:rFonts w:ascii="宋体" w:hAnsi="宋体" w:hint="eastAsia"/>
                <w:bCs/>
                <w:iCs/>
                <w:color w:val="000000"/>
                <w:sz w:val="24"/>
              </w:rPr>
              <w:t>□</w:t>
            </w:r>
            <w:r w:rsidR="00867099" w:rsidRPr="00056A76">
              <w:rPr>
                <w:rFonts w:ascii="宋体" w:hAnsi="宋体" w:hint="eastAsia"/>
                <w:sz w:val="24"/>
              </w:rPr>
              <w:t xml:space="preserve">特定对象调研        </w:t>
            </w:r>
            <w:r w:rsidR="00867099" w:rsidRPr="00056A76">
              <w:rPr>
                <w:rFonts w:ascii="宋体" w:hAnsi="宋体" w:hint="eastAsia"/>
                <w:bCs/>
                <w:iCs/>
                <w:color w:val="000000"/>
                <w:sz w:val="24"/>
              </w:rPr>
              <w:t>□</w:t>
            </w:r>
            <w:r w:rsidR="00867099" w:rsidRPr="00056A76">
              <w:rPr>
                <w:rFonts w:ascii="宋体" w:hAnsi="宋体" w:hint="eastAsia"/>
                <w:sz w:val="24"/>
              </w:rPr>
              <w:t>分析师会议</w:t>
            </w:r>
          </w:p>
          <w:p w14:paraId="4B52A228" w14:textId="1BFF868C"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w:t>
            </w:r>
            <w:r w:rsidRPr="00056A76">
              <w:rPr>
                <w:rFonts w:ascii="宋体" w:hAnsi="宋体" w:hint="eastAsia"/>
                <w:sz w:val="24"/>
              </w:rPr>
              <w:t xml:space="preserve">媒体采访            </w:t>
            </w:r>
            <w:r w:rsidR="006065B0" w:rsidRPr="00056A76">
              <w:rPr>
                <w:rFonts w:ascii="宋体" w:hAnsi="宋体" w:hint="eastAsia"/>
                <w:bCs/>
                <w:iCs/>
                <w:color w:val="000000"/>
                <w:sz w:val="24"/>
              </w:rPr>
              <w:sym w:font="Wingdings 2" w:char="F052"/>
            </w:r>
            <w:r w:rsidRPr="00056A76">
              <w:rPr>
                <w:rFonts w:ascii="宋体" w:hAnsi="宋体" w:hint="eastAsia"/>
                <w:sz w:val="24"/>
              </w:rPr>
              <w:t>业绩说明会</w:t>
            </w:r>
          </w:p>
          <w:p w14:paraId="3C23AC74" w14:textId="77777777" w:rsidR="001D1B93" w:rsidRPr="00056A76" w:rsidRDefault="00867099">
            <w:pPr>
              <w:spacing w:line="360" w:lineRule="auto"/>
              <w:rPr>
                <w:rFonts w:ascii="宋体" w:hAnsi="宋体" w:hint="eastAsia"/>
                <w:sz w:val="24"/>
              </w:rPr>
            </w:pPr>
            <w:r w:rsidRPr="00056A76">
              <w:rPr>
                <w:rFonts w:ascii="宋体" w:hAnsi="宋体" w:hint="eastAsia"/>
                <w:bCs/>
                <w:iCs/>
                <w:color w:val="000000"/>
                <w:sz w:val="24"/>
              </w:rPr>
              <w:t>□</w:t>
            </w:r>
            <w:r w:rsidRPr="00056A76">
              <w:rPr>
                <w:rFonts w:ascii="宋体" w:hAnsi="宋体" w:hint="eastAsia"/>
                <w:sz w:val="24"/>
              </w:rPr>
              <w:t xml:space="preserve">新闻发布会          </w:t>
            </w:r>
            <w:r w:rsidRPr="00056A76">
              <w:rPr>
                <w:rFonts w:ascii="宋体" w:hAnsi="宋体" w:hint="eastAsia"/>
                <w:bCs/>
                <w:iCs/>
                <w:color w:val="000000"/>
                <w:sz w:val="24"/>
              </w:rPr>
              <w:t>□</w:t>
            </w:r>
            <w:r w:rsidRPr="00056A76">
              <w:rPr>
                <w:rFonts w:ascii="宋体" w:hAnsi="宋体" w:hint="eastAsia"/>
                <w:sz w:val="24"/>
              </w:rPr>
              <w:t>路演活动</w:t>
            </w:r>
          </w:p>
          <w:p w14:paraId="3F9BA267" w14:textId="75E815EC"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w:t>
            </w:r>
            <w:r w:rsidRPr="00056A76">
              <w:rPr>
                <w:rFonts w:ascii="宋体" w:hAnsi="宋体" w:hint="eastAsia"/>
                <w:sz w:val="24"/>
              </w:rPr>
              <w:t xml:space="preserve">现场参观          </w:t>
            </w:r>
            <w:r w:rsidRPr="00056A76">
              <w:rPr>
                <w:rFonts w:ascii="宋体" w:hAnsi="宋体"/>
                <w:sz w:val="24"/>
              </w:rPr>
              <w:t xml:space="preserve">  </w:t>
            </w:r>
            <w:r w:rsidR="00B35F76" w:rsidRPr="00056A76">
              <w:rPr>
                <w:rFonts w:ascii="宋体" w:hAnsi="宋体" w:hint="eastAsia"/>
                <w:bCs/>
                <w:iCs/>
                <w:color w:val="000000"/>
                <w:sz w:val="24"/>
              </w:rPr>
              <w:t>□</w:t>
            </w:r>
            <w:r w:rsidRPr="00056A76">
              <w:rPr>
                <w:rFonts w:ascii="宋体" w:hAnsi="宋体" w:hint="eastAsia"/>
                <w:sz w:val="24"/>
              </w:rPr>
              <w:t>电话会议</w:t>
            </w:r>
          </w:p>
          <w:p w14:paraId="50B20F1A" w14:textId="0D7EAED0" w:rsidR="001D1B93" w:rsidRPr="00056A76" w:rsidRDefault="00867099" w:rsidP="002E4138">
            <w:pPr>
              <w:tabs>
                <w:tab w:val="center" w:pos="3199"/>
              </w:tabs>
              <w:spacing w:line="360" w:lineRule="auto"/>
              <w:rPr>
                <w:rFonts w:ascii="宋体" w:hAnsi="宋体" w:hint="eastAsia"/>
                <w:bCs/>
                <w:iCs/>
                <w:color w:val="000000"/>
                <w:sz w:val="24"/>
              </w:rPr>
            </w:pPr>
            <w:r w:rsidRPr="00056A76">
              <w:rPr>
                <w:rFonts w:ascii="宋体" w:hAnsi="宋体" w:hint="eastAsia"/>
                <w:bCs/>
                <w:iCs/>
                <w:color w:val="000000"/>
                <w:sz w:val="24"/>
              </w:rPr>
              <w:t>□</w:t>
            </w:r>
            <w:r w:rsidRPr="00056A76">
              <w:rPr>
                <w:rFonts w:ascii="宋体" w:hAnsi="宋体" w:hint="eastAsia"/>
                <w:sz w:val="24"/>
              </w:rPr>
              <w:t xml:space="preserve">其他 </w:t>
            </w:r>
          </w:p>
        </w:tc>
      </w:tr>
      <w:tr w:rsidR="001D1B93" w:rsidRPr="00056A76" w14:paraId="0995A326" w14:textId="77777777" w:rsidTr="001D2CB7">
        <w:trPr>
          <w:jc w:val="center"/>
        </w:trPr>
        <w:tc>
          <w:tcPr>
            <w:tcW w:w="1869" w:type="dxa"/>
            <w:tcBorders>
              <w:top w:val="single" w:sz="4" w:space="0" w:color="auto"/>
              <w:left w:val="single" w:sz="4" w:space="0" w:color="auto"/>
              <w:bottom w:val="single" w:sz="4" w:space="0" w:color="auto"/>
              <w:right w:val="single" w:sz="4" w:space="0" w:color="auto"/>
            </w:tcBorders>
            <w:vAlign w:val="center"/>
          </w:tcPr>
          <w:p w14:paraId="45693558" w14:textId="71521F9A"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参与单位名称</w:t>
            </w:r>
          </w:p>
        </w:tc>
        <w:tc>
          <w:tcPr>
            <w:tcW w:w="6427" w:type="dxa"/>
            <w:tcBorders>
              <w:top w:val="single" w:sz="4" w:space="0" w:color="auto"/>
              <w:left w:val="single" w:sz="4" w:space="0" w:color="auto"/>
              <w:bottom w:val="single" w:sz="4" w:space="0" w:color="auto"/>
              <w:right w:val="single" w:sz="4" w:space="0" w:color="auto"/>
            </w:tcBorders>
            <w:vAlign w:val="center"/>
          </w:tcPr>
          <w:p w14:paraId="70305765" w14:textId="71296384" w:rsidR="001D1B93" w:rsidRPr="005C083C" w:rsidRDefault="005F0110">
            <w:pPr>
              <w:rPr>
                <w:rFonts w:ascii="宋体" w:hAnsi="宋体" w:hint="eastAsia"/>
                <w:bCs/>
                <w:iCs/>
                <w:color w:val="000000"/>
                <w:sz w:val="24"/>
              </w:rPr>
            </w:pPr>
            <w:r w:rsidRPr="005F0110">
              <w:rPr>
                <w:rFonts w:ascii="宋体" w:hAnsi="宋体"/>
                <w:bCs/>
                <w:iCs/>
                <w:color w:val="000000"/>
                <w:sz w:val="24"/>
              </w:rPr>
              <w:t>参与了本次业绩说明会的线上投资者</w:t>
            </w:r>
          </w:p>
        </w:tc>
      </w:tr>
      <w:tr w:rsidR="001D1B93" w:rsidRPr="00056A76" w14:paraId="0554D478" w14:textId="77777777">
        <w:trPr>
          <w:jc w:val="center"/>
        </w:trPr>
        <w:tc>
          <w:tcPr>
            <w:tcW w:w="1869" w:type="dxa"/>
            <w:tcBorders>
              <w:top w:val="single" w:sz="4" w:space="0" w:color="auto"/>
              <w:left w:val="single" w:sz="4" w:space="0" w:color="auto"/>
              <w:bottom w:val="single" w:sz="4" w:space="0" w:color="auto"/>
              <w:right w:val="single" w:sz="4" w:space="0" w:color="auto"/>
            </w:tcBorders>
            <w:vAlign w:val="center"/>
          </w:tcPr>
          <w:p w14:paraId="4CA09A2F" w14:textId="77777777"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时间</w:t>
            </w:r>
          </w:p>
        </w:tc>
        <w:tc>
          <w:tcPr>
            <w:tcW w:w="6427" w:type="dxa"/>
            <w:tcBorders>
              <w:top w:val="single" w:sz="4" w:space="0" w:color="auto"/>
              <w:left w:val="single" w:sz="4" w:space="0" w:color="auto"/>
              <w:bottom w:val="single" w:sz="4" w:space="0" w:color="auto"/>
              <w:right w:val="single" w:sz="4" w:space="0" w:color="auto"/>
            </w:tcBorders>
          </w:tcPr>
          <w:p w14:paraId="4847CB73" w14:textId="6F20F4CB" w:rsidR="001D1B93" w:rsidRPr="00056A76" w:rsidRDefault="005F3C41">
            <w:pPr>
              <w:spacing w:line="360" w:lineRule="auto"/>
              <w:rPr>
                <w:rFonts w:ascii="宋体" w:hAnsi="宋体" w:hint="eastAsia"/>
                <w:bCs/>
                <w:iCs/>
                <w:color w:val="000000"/>
                <w:sz w:val="24"/>
              </w:rPr>
            </w:pPr>
            <w:r>
              <w:rPr>
                <w:rFonts w:ascii="宋体" w:hAnsi="宋体" w:hint="eastAsia"/>
                <w:bCs/>
                <w:iCs/>
                <w:color w:val="000000"/>
                <w:sz w:val="24"/>
              </w:rPr>
              <w:t>2026年</w:t>
            </w:r>
            <w:r w:rsidR="006D3662">
              <w:rPr>
                <w:rFonts w:ascii="宋体" w:hAnsi="宋体" w:hint="eastAsia"/>
                <w:bCs/>
                <w:iCs/>
                <w:color w:val="000000"/>
                <w:sz w:val="24"/>
              </w:rPr>
              <w:t>9</w:t>
            </w:r>
            <w:r>
              <w:rPr>
                <w:rFonts w:ascii="宋体" w:hAnsi="宋体" w:hint="eastAsia"/>
                <w:bCs/>
                <w:iCs/>
                <w:color w:val="000000"/>
                <w:sz w:val="24"/>
              </w:rPr>
              <w:t>月</w:t>
            </w:r>
            <w:r w:rsidR="00566779">
              <w:rPr>
                <w:rFonts w:ascii="宋体" w:hAnsi="宋体" w:hint="eastAsia"/>
                <w:bCs/>
                <w:iCs/>
                <w:color w:val="000000"/>
                <w:sz w:val="24"/>
              </w:rPr>
              <w:t>2</w:t>
            </w:r>
            <w:r w:rsidR="006D3662">
              <w:rPr>
                <w:rFonts w:ascii="宋体" w:hAnsi="宋体" w:hint="eastAsia"/>
                <w:bCs/>
                <w:iCs/>
                <w:color w:val="000000"/>
                <w:sz w:val="24"/>
              </w:rPr>
              <w:t>4</w:t>
            </w:r>
            <w:r>
              <w:rPr>
                <w:rFonts w:ascii="宋体" w:hAnsi="宋体" w:hint="eastAsia"/>
                <w:bCs/>
                <w:iCs/>
                <w:color w:val="000000"/>
                <w:sz w:val="24"/>
              </w:rPr>
              <w:t>日</w:t>
            </w:r>
            <w:r w:rsidR="00890367">
              <w:rPr>
                <w:rFonts w:ascii="宋体" w:hAnsi="宋体" w:hint="eastAsia"/>
                <w:bCs/>
                <w:iCs/>
                <w:color w:val="000000"/>
                <w:sz w:val="24"/>
              </w:rPr>
              <w:t>下</w:t>
            </w:r>
            <w:r>
              <w:rPr>
                <w:rFonts w:ascii="宋体" w:hAnsi="宋体" w:hint="eastAsia"/>
                <w:bCs/>
                <w:iCs/>
                <w:color w:val="000000"/>
                <w:sz w:val="24"/>
              </w:rPr>
              <w:t>午</w:t>
            </w:r>
            <w:r w:rsidR="00566779">
              <w:rPr>
                <w:rFonts w:ascii="宋体" w:hAnsi="宋体" w:hint="eastAsia"/>
                <w:bCs/>
                <w:iCs/>
                <w:color w:val="000000"/>
                <w:sz w:val="24"/>
              </w:rPr>
              <w:t>3</w:t>
            </w:r>
            <w:r>
              <w:rPr>
                <w:rFonts w:ascii="宋体" w:hAnsi="宋体" w:hint="eastAsia"/>
                <w:bCs/>
                <w:iCs/>
                <w:color w:val="000000"/>
                <w:sz w:val="24"/>
              </w:rPr>
              <w:t>点-</w:t>
            </w:r>
            <w:r w:rsidR="00566779">
              <w:rPr>
                <w:rFonts w:ascii="宋体" w:hAnsi="宋体" w:hint="eastAsia"/>
                <w:bCs/>
                <w:iCs/>
                <w:color w:val="000000"/>
                <w:sz w:val="24"/>
              </w:rPr>
              <w:t>4</w:t>
            </w:r>
            <w:r w:rsidR="00542B4D">
              <w:rPr>
                <w:rFonts w:ascii="宋体" w:hAnsi="宋体" w:hint="eastAsia"/>
                <w:bCs/>
                <w:iCs/>
                <w:color w:val="000000"/>
                <w:sz w:val="24"/>
              </w:rPr>
              <w:t>点</w:t>
            </w:r>
          </w:p>
        </w:tc>
      </w:tr>
      <w:tr w:rsidR="001D1B93" w:rsidRPr="00056A76" w14:paraId="56923248" w14:textId="77777777">
        <w:trPr>
          <w:jc w:val="center"/>
        </w:trPr>
        <w:tc>
          <w:tcPr>
            <w:tcW w:w="1869" w:type="dxa"/>
            <w:tcBorders>
              <w:top w:val="single" w:sz="4" w:space="0" w:color="auto"/>
              <w:left w:val="single" w:sz="4" w:space="0" w:color="auto"/>
              <w:bottom w:val="single" w:sz="4" w:space="0" w:color="auto"/>
              <w:right w:val="single" w:sz="4" w:space="0" w:color="auto"/>
            </w:tcBorders>
            <w:vAlign w:val="center"/>
          </w:tcPr>
          <w:p w14:paraId="2267C355" w14:textId="77777777"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地点</w:t>
            </w:r>
          </w:p>
        </w:tc>
        <w:tc>
          <w:tcPr>
            <w:tcW w:w="6427" w:type="dxa"/>
            <w:tcBorders>
              <w:top w:val="single" w:sz="4" w:space="0" w:color="auto"/>
              <w:left w:val="single" w:sz="4" w:space="0" w:color="auto"/>
              <w:bottom w:val="single" w:sz="4" w:space="0" w:color="auto"/>
              <w:right w:val="single" w:sz="4" w:space="0" w:color="auto"/>
            </w:tcBorders>
          </w:tcPr>
          <w:p w14:paraId="01BD4F27" w14:textId="0EA6F421" w:rsidR="001D1B93" w:rsidRPr="00056A76" w:rsidRDefault="003F7E9C">
            <w:pPr>
              <w:spacing w:line="360" w:lineRule="auto"/>
              <w:rPr>
                <w:rFonts w:ascii="宋体" w:hAnsi="宋体" w:hint="eastAsia"/>
                <w:bCs/>
                <w:iCs/>
                <w:color w:val="000000"/>
                <w:sz w:val="24"/>
              </w:rPr>
            </w:pPr>
            <w:r w:rsidRPr="003F7E9C">
              <w:rPr>
                <w:rFonts w:ascii="宋体" w:hAnsi="宋体"/>
                <w:bCs/>
                <w:iCs/>
                <w:color w:val="000000"/>
                <w:sz w:val="24"/>
              </w:rPr>
              <w:t>上海证券报</w:t>
            </w:r>
            <w:r w:rsidRPr="003F7E9C">
              <w:rPr>
                <w:rFonts w:ascii="微软雅黑" w:eastAsia="微软雅黑" w:hAnsi="微软雅黑" w:cs="微软雅黑" w:hint="eastAsia"/>
                <w:bCs/>
                <w:iCs/>
                <w:color w:val="000000"/>
                <w:sz w:val="24"/>
              </w:rPr>
              <w:t>・</w:t>
            </w:r>
            <w:r w:rsidRPr="003F7E9C">
              <w:rPr>
                <w:rFonts w:ascii="宋体" w:hAnsi="宋体" w:cs="宋体" w:hint="eastAsia"/>
                <w:bCs/>
                <w:iCs/>
                <w:color w:val="000000"/>
                <w:sz w:val="24"/>
              </w:rPr>
              <w:t>中国证券网路演中心</w:t>
            </w:r>
            <w:r w:rsidRPr="003F7E9C">
              <w:rPr>
                <w:rFonts w:ascii="宋体" w:hAnsi="宋体" w:cs="宋体"/>
                <w:bCs/>
                <w:iCs/>
                <w:color w:val="000000"/>
                <w:sz w:val="24"/>
              </w:rPr>
              <w:t>（网址：https://roadshow.cnstock.com/）</w:t>
            </w:r>
          </w:p>
        </w:tc>
      </w:tr>
      <w:tr w:rsidR="001D1B93" w:rsidRPr="00056A76" w14:paraId="2C822E72" w14:textId="77777777">
        <w:trPr>
          <w:jc w:val="center"/>
        </w:trPr>
        <w:tc>
          <w:tcPr>
            <w:tcW w:w="1869" w:type="dxa"/>
            <w:tcBorders>
              <w:top w:val="single" w:sz="4" w:space="0" w:color="auto"/>
              <w:left w:val="single" w:sz="4" w:space="0" w:color="auto"/>
              <w:bottom w:val="single" w:sz="4" w:space="0" w:color="auto"/>
              <w:right w:val="single" w:sz="4" w:space="0" w:color="auto"/>
            </w:tcBorders>
            <w:vAlign w:val="center"/>
          </w:tcPr>
          <w:p w14:paraId="419FC6F4" w14:textId="77777777"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上市公司接待人员</w:t>
            </w:r>
          </w:p>
        </w:tc>
        <w:tc>
          <w:tcPr>
            <w:tcW w:w="6427" w:type="dxa"/>
            <w:tcBorders>
              <w:top w:val="single" w:sz="4" w:space="0" w:color="auto"/>
              <w:left w:val="single" w:sz="4" w:space="0" w:color="auto"/>
              <w:bottom w:val="single" w:sz="4" w:space="0" w:color="auto"/>
              <w:right w:val="single" w:sz="4" w:space="0" w:color="auto"/>
            </w:tcBorders>
          </w:tcPr>
          <w:p w14:paraId="0343A263" w14:textId="1D656C01" w:rsidR="00391F89" w:rsidRDefault="00391F89">
            <w:pPr>
              <w:spacing w:line="360" w:lineRule="auto"/>
              <w:rPr>
                <w:rFonts w:ascii="宋体" w:hAnsi="宋体" w:hint="eastAsia"/>
                <w:bCs/>
                <w:iCs/>
                <w:color w:val="000000"/>
                <w:sz w:val="24"/>
              </w:rPr>
            </w:pPr>
            <w:r>
              <w:rPr>
                <w:rFonts w:ascii="宋体" w:hAnsi="宋体" w:hint="eastAsia"/>
                <w:bCs/>
                <w:iCs/>
                <w:color w:val="000000"/>
                <w:sz w:val="24"/>
              </w:rPr>
              <w:t>副总经理：</w:t>
            </w:r>
            <w:r w:rsidR="007A4A92">
              <w:rPr>
                <w:rFonts w:ascii="宋体" w:hAnsi="宋体" w:hint="eastAsia"/>
                <w:bCs/>
                <w:iCs/>
                <w:color w:val="000000"/>
                <w:sz w:val="24"/>
              </w:rPr>
              <w:t>陈哲</w:t>
            </w:r>
            <w:r w:rsidR="001D5D9B">
              <w:rPr>
                <w:rFonts w:ascii="宋体" w:hAnsi="宋体" w:hint="eastAsia"/>
                <w:bCs/>
                <w:iCs/>
                <w:color w:val="000000"/>
                <w:sz w:val="24"/>
              </w:rPr>
              <w:t>、刘伯坤</w:t>
            </w:r>
          </w:p>
          <w:p w14:paraId="3CD402F4" w14:textId="22CF9586" w:rsidR="00391F89" w:rsidRPr="00056A76" w:rsidRDefault="00391F89">
            <w:pPr>
              <w:spacing w:line="360" w:lineRule="auto"/>
              <w:rPr>
                <w:rFonts w:ascii="宋体" w:hAnsi="宋体" w:hint="eastAsia"/>
                <w:bCs/>
                <w:iCs/>
                <w:color w:val="000000"/>
                <w:sz w:val="24"/>
              </w:rPr>
            </w:pPr>
            <w:r>
              <w:rPr>
                <w:rFonts w:ascii="宋体" w:hAnsi="宋体" w:hint="eastAsia"/>
                <w:bCs/>
                <w:iCs/>
                <w:color w:val="000000"/>
                <w:sz w:val="24"/>
              </w:rPr>
              <w:t>董事会秘书兼财务总监：杨霞</w:t>
            </w:r>
          </w:p>
        </w:tc>
      </w:tr>
      <w:tr w:rsidR="001D1B93" w:rsidRPr="00056A76" w14:paraId="67A94F17" w14:textId="77777777">
        <w:trPr>
          <w:jc w:val="center"/>
        </w:trPr>
        <w:tc>
          <w:tcPr>
            <w:tcW w:w="1869" w:type="dxa"/>
            <w:tcBorders>
              <w:top w:val="single" w:sz="4" w:space="0" w:color="auto"/>
              <w:left w:val="single" w:sz="4" w:space="0" w:color="auto"/>
              <w:bottom w:val="single" w:sz="4" w:space="0" w:color="auto"/>
              <w:right w:val="single" w:sz="4" w:space="0" w:color="auto"/>
            </w:tcBorders>
            <w:vAlign w:val="center"/>
          </w:tcPr>
          <w:p w14:paraId="193CA328" w14:textId="77777777"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投资者关系活动主要内容介绍</w:t>
            </w:r>
          </w:p>
        </w:tc>
        <w:tc>
          <w:tcPr>
            <w:tcW w:w="6427" w:type="dxa"/>
            <w:tcBorders>
              <w:top w:val="single" w:sz="4" w:space="0" w:color="auto"/>
              <w:left w:val="single" w:sz="4" w:space="0" w:color="auto"/>
              <w:bottom w:val="single" w:sz="4" w:space="0" w:color="auto"/>
              <w:right w:val="single" w:sz="4" w:space="0" w:color="auto"/>
            </w:tcBorders>
          </w:tcPr>
          <w:p w14:paraId="2D1ABF5F" w14:textId="77777777" w:rsidR="006D3662" w:rsidRPr="004E2EB0" w:rsidRDefault="006D3662" w:rsidP="006D3662">
            <w:pPr>
              <w:widowControl/>
              <w:spacing w:line="360" w:lineRule="auto"/>
              <w:rPr>
                <w:rFonts w:ascii="宋体" w:hAnsi="宋体" w:hint="eastAsia"/>
                <w:b/>
                <w:iCs/>
                <w:color w:val="000000"/>
                <w:sz w:val="24"/>
              </w:rPr>
            </w:pPr>
            <w:r w:rsidRPr="004E2EB0">
              <w:rPr>
                <w:rFonts w:ascii="宋体" w:hAnsi="宋体" w:hint="eastAsia"/>
                <w:b/>
                <w:iCs/>
                <w:color w:val="000000"/>
                <w:sz w:val="24"/>
              </w:rPr>
              <w:t>1.NPO/CPO架构移除DSP，信号均衡、失真校正下沉到TIA/Driver，电芯片价值量提升。请问公司如何判断NPO、CPO未来落地节奏？未来2~3年，这类适配NPO/CPO的高速TIA/Driver，对公司营收、净利润的贡献预期大概是什么区间？有没有定点预期？</w:t>
            </w:r>
          </w:p>
          <w:p w14:paraId="762C7082" w14:textId="77777777" w:rsidR="006D3662" w:rsidRPr="006D3662" w:rsidRDefault="006D3662" w:rsidP="006D3662">
            <w:pPr>
              <w:widowControl/>
              <w:spacing w:line="360" w:lineRule="auto"/>
              <w:rPr>
                <w:rFonts w:ascii="宋体" w:hAnsi="宋体" w:hint="eastAsia"/>
                <w:bCs/>
                <w:iCs/>
                <w:color w:val="000000"/>
                <w:sz w:val="24"/>
              </w:rPr>
            </w:pPr>
            <w:r w:rsidRPr="006D3662">
              <w:rPr>
                <w:rFonts w:ascii="宋体" w:hAnsi="宋体" w:hint="eastAsia"/>
                <w:bCs/>
                <w:iCs/>
                <w:color w:val="000000"/>
                <w:sz w:val="24"/>
              </w:rPr>
              <w:t>答：尊敬的投资者您好！在NPO/CPO领域，公司核心产品电芯片依然是不可替代的核心组件，公司具备相关的研发能力和核心技术，将会持续跟进相关技术演进方向，未来将对公司营收及净利润产生积极的影响。感谢您对公司的关注！</w:t>
            </w:r>
          </w:p>
          <w:p w14:paraId="21E512A1" w14:textId="77777777" w:rsidR="006D3662" w:rsidRPr="006D3662" w:rsidRDefault="006D3662" w:rsidP="006D3662">
            <w:pPr>
              <w:widowControl/>
              <w:spacing w:line="360" w:lineRule="auto"/>
              <w:rPr>
                <w:rFonts w:ascii="宋体" w:hAnsi="宋体"/>
                <w:bCs/>
                <w:iCs/>
                <w:color w:val="000000"/>
                <w:sz w:val="24"/>
              </w:rPr>
            </w:pPr>
          </w:p>
          <w:p w14:paraId="6C087770" w14:textId="77777777" w:rsidR="006D3662" w:rsidRPr="004E2EB0" w:rsidRDefault="006D3662" w:rsidP="006D3662">
            <w:pPr>
              <w:widowControl/>
              <w:spacing w:line="360" w:lineRule="auto"/>
              <w:rPr>
                <w:rFonts w:ascii="宋体" w:hAnsi="宋体" w:hint="eastAsia"/>
                <w:b/>
                <w:iCs/>
                <w:color w:val="000000"/>
                <w:sz w:val="24"/>
              </w:rPr>
            </w:pPr>
            <w:r w:rsidRPr="004E2EB0">
              <w:rPr>
                <w:rFonts w:ascii="宋体" w:hAnsi="宋体" w:hint="eastAsia"/>
                <w:b/>
                <w:iCs/>
                <w:color w:val="000000"/>
                <w:sz w:val="24"/>
              </w:rPr>
              <w:t xml:space="preserve">2.请问公司面向LPO/NPO/CPO的高速TIA、MZ Driver最新进展：单波100G产品是否进入客户可靠性验证？单波200G </w:t>
            </w:r>
            <w:r w:rsidRPr="004E2EB0">
              <w:rPr>
                <w:rFonts w:ascii="宋体" w:hAnsi="宋体" w:hint="eastAsia"/>
                <w:b/>
                <w:iCs/>
                <w:color w:val="000000"/>
                <w:sz w:val="24"/>
              </w:rPr>
              <w:lastRenderedPageBreak/>
              <w:t>TIA/Driver现在处于流片/样品/送样哪个阶段？产品在高线性度、低噪声这些NPO架构重点指标上，和海外对标厂商差距如何？</w:t>
            </w:r>
          </w:p>
          <w:p w14:paraId="1BDAF26F" w14:textId="77777777" w:rsidR="006D3662" w:rsidRPr="006D3662" w:rsidRDefault="006D3662" w:rsidP="006D3662">
            <w:pPr>
              <w:widowControl/>
              <w:spacing w:line="360" w:lineRule="auto"/>
              <w:rPr>
                <w:rFonts w:ascii="宋体" w:hAnsi="宋体" w:hint="eastAsia"/>
                <w:bCs/>
                <w:iCs/>
                <w:color w:val="000000"/>
                <w:sz w:val="24"/>
              </w:rPr>
            </w:pPr>
            <w:r w:rsidRPr="006D3662">
              <w:rPr>
                <w:rFonts w:ascii="宋体" w:hAnsi="宋体" w:hint="eastAsia"/>
                <w:bCs/>
                <w:iCs/>
                <w:color w:val="000000"/>
                <w:sz w:val="24"/>
              </w:rPr>
              <w:t>答：尊敬的投资者您好！面向400G/800G等传统FRO模块应用，公司持续推进单波100G系列产品的客户验证和导入。单波100G系列产品客户送样测试情况良好，已完成工程片投片，预计明年在400G/800G光模块应用中实现批量产品导入。单波200G系列产品，公司已完成工程片投片，预计明年在800G/1.6T光模块应用中实现批量产品导入。公司将相关产品研发与市场开拓按照传统FRO模块和LPO/NPO技术路线两条主线推进，并分别围绕单波100G、单波200G速率代际产品开展研发验证、客户送样和小批量导入准备。感谢您的关注！</w:t>
            </w:r>
          </w:p>
          <w:p w14:paraId="399351C9" w14:textId="77777777" w:rsidR="006D3662" w:rsidRPr="006D3662" w:rsidRDefault="006D3662" w:rsidP="006D3662">
            <w:pPr>
              <w:widowControl/>
              <w:spacing w:line="360" w:lineRule="auto"/>
              <w:rPr>
                <w:rFonts w:ascii="宋体" w:hAnsi="宋体"/>
                <w:bCs/>
                <w:iCs/>
                <w:color w:val="000000"/>
                <w:sz w:val="24"/>
              </w:rPr>
            </w:pPr>
          </w:p>
          <w:p w14:paraId="63B54E1B" w14:textId="77777777" w:rsidR="006D3662" w:rsidRPr="004E2EB0" w:rsidRDefault="006D3662" w:rsidP="006D3662">
            <w:pPr>
              <w:widowControl/>
              <w:spacing w:line="360" w:lineRule="auto"/>
              <w:rPr>
                <w:rFonts w:ascii="宋体" w:hAnsi="宋体" w:hint="eastAsia"/>
                <w:b/>
                <w:iCs/>
                <w:color w:val="000000"/>
                <w:sz w:val="24"/>
              </w:rPr>
            </w:pPr>
            <w:r w:rsidRPr="004E2EB0">
              <w:rPr>
                <w:rFonts w:ascii="宋体" w:hAnsi="宋体" w:hint="eastAsia"/>
                <w:b/>
                <w:iCs/>
                <w:color w:val="000000"/>
                <w:sz w:val="24"/>
              </w:rPr>
              <w:t>3.近期光博会上公司展台人气很高，能否介绍下现场客户主要关注哪些方向？公司整体感受如何？</w:t>
            </w:r>
          </w:p>
          <w:p w14:paraId="3D824397" w14:textId="77777777" w:rsidR="006D3662" w:rsidRPr="006D3662" w:rsidRDefault="006D3662" w:rsidP="006D3662">
            <w:pPr>
              <w:widowControl/>
              <w:spacing w:line="360" w:lineRule="auto"/>
              <w:rPr>
                <w:rFonts w:ascii="宋体" w:hAnsi="宋体" w:hint="eastAsia"/>
                <w:bCs/>
                <w:iCs/>
                <w:color w:val="000000"/>
                <w:sz w:val="24"/>
              </w:rPr>
            </w:pPr>
            <w:r w:rsidRPr="006D3662">
              <w:rPr>
                <w:rFonts w:ascii="宋体" w:hAnsi="宋体" w:hint="eastAsia"/>
                <w:bCs/>
                <w:iCs/>
                <w:color w:val="000000"/>
                <w:sz w:val="24"/>
              </w:rPr>
              <w:t>答：尊敬的投资者您好！光博会是公司展示新技术、产品和解决方案的重要平台。光博会现场静态及动态展区集中展出商用成熟产品与前沿预研技术，构建起从当前商用到未来迭代的完整技术版图。公司围绕电信侧、数据中心侧及终端侧三大应用方向持续推进研发与市场开拓，落实“量产一代、研发一代、储备一代”的产品策略。公司在保持既有产品竞争力的同时，进一步加大对接入网领域/数通领域高速率光通信电芯片、相干光通信电芯片、车载和光传感芯片等方向的资源投入，推动核心技术从样品验证向客户测试、小批量订单及量产导入阶段过渡。产品矩阵和客户合作基础进一步完善。感谢您的关注！</w:t>
            </w:r>
          </w:p>
          <w:p w14:paraId="4967D345" w14:textId="77777777" w:rsidR="006D3662" w:rsidRPr="006D3662" w:rsidRDefault="006D3662" w:rsidP="006D3662">
            <w:pPr>
              <w:widowControl/>
              <w:spacing w:line="360" w:lineRule="auto"/>
              <w:rPr>
                <w:rFonts w:ascii="宋体" w:hAnsi="宋体"/>
                <w:bCs/>
                <w:iCs/>
                <w:color w:val="000000"/>
                <w:sz w:val="24"/>
              </w:rPr>
            </w:pPr>
          </w:p>
          <w:p w14:paraId="2F20C89F" w14:textId="77777777" w:rsidR="006D3662" w:rsidRPr="004E2EB0" w:rsidRDefault="006D3662" w:rsidP="006D3662">
            <w:pPr>
              <w:widowControl/>
              <w:spacing w:line="360" w:lineRule="auto"/>
              <w:rPr>
                <w:rFonts w:ascii="宋体" w:hAnsi="宋体" w:hint="eastAsia"/>
                <w:b/>
                <w:iCs/>
                <w:color w:val="000000"/>
                <w:sz w:val="24"/>
              </w:rPr>
            </w:pPr>
            <w:r w:rsidRPr="004E2EB0">
              <w:rPr>
                <w:rFonts w:ascii="宋体" w:hAnsi="宋体" w:hint="eastAsia"/>
                <w:b/>
                <w:iCs/>
                <w:color w:val="000000"/>
                <w:sz w:val="24"/>
              </w:rPr>
              <w:t>4.公司在硅光技术方向有哪些布局？</w:t>
            </w:r>
          </w:p>
          <w:p w14:paraId="17BD4B57" w14:textId="77777777" w:rsidR="006D3662" w:rsidRPr="006D3662" w:rsidRDefault="006D3662" w:rsidP="006D3662">
            <w:pPr>
              <w:widowControl/>
              <w:spacing w:line="360" w:lineRule="auto"/>
              <w:rPr>
                <w:rFonts w:ascii="宋体" w:hAnsi="宋体" w:hint="eastAsia"/>
                <w:bCs/>
                <w:iCs/>
                <w:color w:val="000000"/>
                <w:sz w:val="24"/>
              </w:rPr>
            </w:pPr>
            <w:r w:rsidRPr="006D3662">
              <w:rPr>
                <w:rFonts w:ascii="宋体" w:hAnsi="宋体" w:hint="eastAsia"/>
                <w:bCs/>
                <w:iCs/>
                <w:color w:val="000000"/>
                <w:sz w:val="24"/>
              </w:rPr>
              <w:lastRenderedPageBreak/>
              <w:t>答：尊敬的投资者您好！公司紧密围绕硅光集成技术演进方向，持续推进适配硅光架构的高速光通信电芯片及组件相关技术研发。随着AI算力基础设施建设加速，光模块向800G、1.6T及更高速率迭代，硅光方案在高速率、低功耗和高集成度方面的应用价值进一步凸显。公司依托在TIA、Driver等核心电芯片领域的技术积累，积极开展光电协同设计、高速电互连、低功耗优化及可靠性验证等工作，并与产业链客户保持协同开发，持续提升公司产品对硅光模块及下一代光互联架构的适配能力，为公司把握硅光规模化应用和国产替代机遇奠定基础。感谢您的关注！</w:t>
            </w:r>
          </w:p>
          <w:p w14:paraId="53FFF855" w14:textId="77777777" w:rsidR="006D3662" w:rsidRPr="006D3662" w:rsidRDefault="006D3662" w:rsidP="006D3662">
            <w:pPr>
              <w:widowControl/>
              <w:spacing w:line="360" w:lineRule="auto"/>
              <w:rPr>
                <w:rFonts w:ascii="宋体" w:hAnsi="宋体"/>
                <w:bCs/>
                <w:iCs/>
                <w:color w:val="000000"/>
                <w:sz w:val="24"/>
              </w:rPr>
            </w:pPr>
          </w:p>
          <w:p w14:paraId="1DE6C9C5" w14:textId="77777777" w:rsidR="006D3662" w:rsidRPr="004E2EB0" w:rsidRDefault="006D3662" w:rsidP="006D3662">
            <w:pPr>
              <w:widowControl/>
              <w:spacing w:line="360" w:lineRule="auto"/>
              <w:rPr>
                <w:rFonts w:ascii="宋体" w:hAnsi="宋体" w:hint="eastAsia"/>
                <w:b/>
                <w:iCs/>
                <w:color w:val="000000"/>
                <w:sz w:val="24"/>
              </w:rPr>
            </w:pPr>
            <w:r w:rsidRPr="004E2EB0">
              <w:rPr>
                <w:rFonts w:ascii="宋体" w:hAnsi="宋体" w:hint="eastAsia"/>
                <w:b/>
                <w:iCs/>
                <w:color w:val="000000"/>
                <w:sz w:val="24"/>
              </w:rPr>
              <w:t>5.公司采用Fabless模式，如何保障供应链安全？</w:t>
            </w:r>
          </w:p>
          <w:p w14:paraId="39D74BD4" w14:textId="77777777" w:rsidR="006D3662" w:rsidRPr="006D3662" w:rsidRDefault="006D3662" w:rsidP="006D3662">
            <w:pPr>
              <w:widowControl/>
              <w:spacing w:line="360" w:lineRule="auto"/>
              <w:rPr>
                <w:rFonts w:ascii="宋体" w:hAnsi="宋体" w:hint="eastAsia"/>
                <w:bCs/>
                <w:iCs/>
                <w:color w:val="000000"/>
                <w:sz w:val="24"/>
              </w:rPr>
            </w:pPr>
            <w:r w:rsidRPr="006D3662">
              <w:rPr>
                <w:rFonts w:ascii="宋体" w:hAnsi="宋体" w:hint="eastAsia"/>
                <w:bCs/>
                <w:iCs/>
                <w:color w:val="000000"/>
                <w:sz w:val="24"/>
              </w:rPr>
              <w:t>答：尊敬的投资者您好！公司十分重视供应链管理，提前做好产能规划。公司采用Fabless模式运营，聚焦芯片设计与销售核心环节，在供应链管理方面实施双工艺平台与供应商多元化策略，着力提升供应链的本土化、安全可控性与弹性。在晶圆供应端，公司积极拓展境内供应渠道，持续降低对境外供应商的依赖，增强境内供应链韧性；在封测服务端，所有合作供应商均位于境内，实现封测环节的本土化供应。通过供应链的多元化与本土化布局，有效降低供应链风险，保障业务连续稳定运营。感谢您的关注！</w:t>
            </w:r>
          </w:p>
          <w:p w14:paraId="1384E5E0" w14:textId="77777777" w:rsidR="006D3662" w:rsidRPr="006D3662" w:rsidRDefault="006D3662" w:rsidP="006D3662">
            <w:pPr>
              <w:widowControl/>
              <w:spacing w:line="360" w:lineRule="auto"/>
              <w:rPr>
                <w:rFonts w:ascii="宋体" w:hAnsi="宋体"/>
                <w:bCs/>
                <w:iCs/>
                <w:color w:val="000000"/>
                <w:sz w:val="24"/>
              </w:rPr>
            </w:pPr>
          </w:p>
          <w:p w14:paraId="6C737E64" w14:textId="77777777" w:rsidR="006D3662" w:rsidRPr="004E2EB0" w:rsidRDefault="006D3662" w:rsidP="006D3662">
            <w:pPr>
              <w:widowControl/>
              <w:spacing w:line="360" w:lineRule="auto"/>
              <w:rPr>
                <w:rFonts w:ascii="宋体" w:hAnsi="宋体" w:hint="eastAsia"/>
                <w:b/>
                <w:iCs/>
                <w:color w:val="000000"/>
                <w:sz w:val="24"/>
              </w:rPr>
            </w:pPr>
            <w:r w:rsidRPr="004E2EB0">
              <w:rPr>
                <w:rFonts w:ascii="宋体" w:hAnsi="宋体" w:hint="eastAsia"/>
                <w:b/>
                <w:iCs/>
                <w:color w:val="000000"/>
                <w:sz w:val="24"/>
              </w:rPr>
              <w:t>6.50G PON是下一代接入网升级的重要方向，公司相关布局和进展如何？</w:t>
            </w:r>
          </w:p>
          <w:p w14:paraId="25C4AF20" w14:textId="77777777" w:rsidR="006D3662" w:rsidRPr="006D3662" w:rsidRDefault="006D3662" w:rsidP="006D3662">
            <w:pPr>
              <w:widowControl/>
              <w:spacing w:line="360" w:lineRule="auto"/>
              <w:rPr>
                <w:rFonts w:ascii="宋体" w:hAnsi="宋体" w:hint="eastAsia"/>
                <w:bCs/>
                <w:iCs/>
                <w:color w:val="000000"/>
                <w:sz w:val="24"/>
              </w:rPr>
            </w:pPr>
            <w:r w:rsidRPr="006D3662">
              <w:rPr>
                <w:rFonts w:ascii="宋体" w:hAnsi="宋体" w:hint="eastAsia"/>
                <w:bCs/>
                <w:iCs/>
                <w:color w:val="000000"/>
                <w:sz w:val="24"/>
              </w:rPr>
              <w:t>答：尊敬的投资者您好！公司围绕10G FTTR、50GPON对称及非对称模式、OLT局端与ONU用户端等应用场景持续完善产品布局，已量产产品保持稳定出货，在研产品按计划推进回片、测试和送样，并根据验证反馈推进迭代升级。通过与头部光模块厂商、系统商的持续协同，公司进一步贴近下游应</w:t>
            </w:r>
            <w:r w:rsidRPr="006D3662">
              <w:rPr>
                <w:rFonts w:ascii="宋体" w:hAnsi="宋体" w:hint="eastAsia"/>
                <w:bCs/>
                <w:iCs/>
                <w:color w:val="000000"/>
                <w:sz w:val="24"/>
              </w:rPr>
              <w:lastRenderedPageBreak/>
              <w:t>用需求，为下一代万兆光网和FTTR升级需求做好产品储备。感谢您的关注！</w:t>
            </w:r>
          </w:p>
          <w:p w14:paraId="057F2E94" w14:textId="77777777" w:rsidR="006D3662" w:rsidRPr="006D3662" w:rsidRDefault="006D3662" w:rsidP="006D3662">
            <w:pPr>
              <w:widowControl/>
              <w:spacing w:line="360" w:lineRule="auto"/>
              <w:rPr>
                <w:rFonts w:ascii="宋体" w:hAnsi="宋体"/>
                <w:bCs/>
                <w:iCs/>
                <w:color w:val="000000"/>
                <w:sz w:val="24"/>
              </w:rPr>
            </w:pPr>
          </w:p>
          <w:p w14:paraId="7B2A8FF8" w14:textId="77777777" w:rsidR="006D3662" w:rsidRPr="004E2EB0" w:rsidRDefault="006D3662" w:rsidP="006D3662">
            <w:pPr>
              <w:widowControl/>
              <w:spacing w:line="360" w:lineRule="auto"/>
              <w:rPr>
                <w:rFonts w:ascii="宋体" w:hAnsi="宋体" w:hint="eastAsia"/>
                <w:b/>
                <w:iCs/>
                <w:color w:val="000000"/>
                <w:sz w:val="24"/>
              </w:rPr>
            </w:pPr>
            <w:r w:rsidRPr="004E2EB0">
              <w:rPr>
                <w:rFonts w:ascii="宋体" w:hAnsi="宋体" w:hint="eastAsia"/>
                <w:b/>
                <w:iCs/>
                <w:color w:val="000000"/>
                <w:sz w:val="24"/>
              </w:rPr>
              <w:t>7.128G相干光通信电芯片套片目前进展如何？相干下沉的机会在哪里？</w:t>
            </w:r>
          </w:p>
          <w:p w14:paraId="2AE223BE" w14:textId="77777777" w:rsidR="006D3662" w:rsidRPr="006D3662" w:rsidRDefault="006D3662" w:rsidP="006D3662">
            <w:pPr>
              <w:widowControl/>
              <w:spacing w:line="360" w:lineRule="auto"/>
              <w:rPr>
                <w:rFonts w:ascii="宋体" w:hAnsi="宋体" w:hint="eastAsia"/>
                <w:bCs/>
                <w:iCs/>
                <w:color w:val="000000"/>
                <w:sz w:val="24"/>
              </w:rPr>
            </w:pPr>
            <w:r w:rsidRPr="006D3662">
              <w:rPr>
                <w:rFonts w:ascii="宋体" w:hAnsi="宋体" w:hint="eastAsia"/>
                <w:bCs/>
                <w:iCs/>
                <w:color w:val="000000"/>
                <w:sz w:val="24"/>
              </w:rPr>
              <w:t>答：尊敬的投资者您好！在相干通信方向，公司128Gbaud相干光通信电芯片套片已有小批量订单。128Gbaud相干芯片面向城域网、骨干网及数据中心互联等长距离、大容量传输场景，技术实现涉及高速模拟前端、低噪声放大、高线性度驱动、系统级链路适配等多项关键能力，对芯片设计、封装、测试和系统验证均提出较高要求。公司持续推进新一代128Gbaud性能优化版本及面向短距相干应用版本的迭代投片，并积极布局256Gbaud相干产品预研，进一步拓展相干技术在数通领域的下沉应用空间。感谢您的关注！</w:t>
            </w:r>
          </w:p>
          <w:p w14:paraId="4081F33C" w14:textId="77777777" w:rsidR="006D3662" w:rsidRPr="006D3662" w:rsidRDefault="006D3662" w:rsidP="006D3662">
            <w:pPr>
              <w:widowControl/>
              <w:spacing w:line="360" w:lineRule="auto"/>
              <w:rPr>
                <w:rFonts w:ascii="宋体" w:hAnsi="宋体"/>
                <w:bCs/>
                <w:iCs/>
                <w:color w:val="000000"/>
                <w:sz w:val="24"/>
              </w:rPr>
            </w:pPr>
          </w:p>
          <w:p w14:paraId="545D1C03" w14:textId="77777777" w:rsidR="006D3662" w:rsidRPr="004E2EB0" w:rsidRDefault="006D3662" w:rsidP="006D3662">
            <w:pPr>
              <w:widowControl/>
              <w:spacing w:line="360" w:lineRule="auto"/>
              <w:rPr>
                <w:rFonts w:ascii="宋体" w:hAnsi="宋体" w:hint="eastAsia"/>
                <w:b/>
                <w:iCs/>
                <w:color w:val="000000"/>
                <w:sz w:val="24"/>
              </w:rPr>
            </w:pPr>
            <w:r w:rsidRPr="004E2EB0">
              <w:rPr>
                <w:rFonts w:ascii="宋体" w:hAnsi="宋体" w:hint="eastAsia"/>
                <w:b/>
                <w:iCs/>
                <w:color w:val="000000"/>
                <w:sz w:val="24"/>
              </w:rPr>
              <w:t>8.市场目前很关注中际旭创、新易盛、华为等头部厂商是否与公司有合作？能否介绍下，头部客户目前最关注公司哪些产品方向？高速电芯片在头部客户的验证和导入节奏如何？</w:t>
            </w:r>
          </w:p>
          <w:p w14:paraId="1308896B" w14:textId="77777777" w:rsidR="006D3662" w:rsidRPr="006D3662" w:rsidRDefault="006D3662" w:rsidP="006D3662">
            <w:pPr>
              <w:widowControl/>
              <w:spacing w:line="360" w:lineRule="auto"/>
              <w:rPr>
                <w:rFonts w:ascii="宋体" w:hAnsi="宋体" w:hint="eastAsia"/>
                <w:bCs/>
                <w:iCs/>
                <w:color w:val="000000"/>
                <w:sz w:val="24"/>
              </w:rPr>
            </w:pPr>
            <w:r w:rsidRPr="006D3662">
              <w:rPr>
                <w:rFonts w:ascii="宋体" w:hAnsi="宋体" w:hint="eastAsia"/>
                <w:bCs/>
                <w:iCs/>
                <w:color w:val="000000"/>
                <w:sz w:val="24"/>
              </w:rPr>
              <w:t>答：尊敬的投资者您好！具体客户名称请以公司公开披露的信息为准。公司始终积极与头部光模块厂商、系统设备商等保持协同，围绕下游应用需求推进产品验证和导入。感谢您的关注！</w:t>
            </w:r>
          </w:p>
          <w:p w14:paraId="498C77AE" w14:textId="77777777" w:rsidR="006D3662" w:rsidRPr="006D3662" w:rsidRDefault="006D3662" w:rsidP="006D3662">
            <w:pPr>
              <w:widowControl/>
              <w:spacing w:line="360" w:lineRule="auto"/>
              <w:rPr>
                <w:rFonts w:ascii="宋体" w:hAnsi="宋体"/>
                <w:bCs/>
                <w:iCs/>
                <w:color w:val="000000"/>
                <w:sz w:val="24"/>
              </w:rPr>
            </w:pPr>
          </w:p>
          <w:p w14:paraId="2CD835B0" w14:textId="77777777" w:rsidR="006D3662" w:rsidRPr="004E2EB0" w:rsidRDefault="006D3662" w:rsidP="006D3662">
            <w:pPr>
              <w:widowControl/>
              <w:spacing w:line="360" w:lineRule="auto"/>
              <w:rPr>
                <w:rFonts w:ascii="宋体" w:hAnsi="宋体" w:hint="eastAsia"/>
                <w:b/>
                <w:iCs/>
                <w:color w:val="000000"/>
                <w:sz w:val="24"/>
              </w:rPr>
            </w:pPr>
            <w:r w:rsidRPr="004E2EB0">
              <w:rPr>
                <w:rFonts w:ascii="宋体" w:hAnsi="宋体" w:hint="eastAsia"/>
                <w:b/>
                <w:iCs/>
                <w:color w:val="000000"/>
                <w:sz w:val="24"/>
              </w:rPr>
              <w:t>9.公司在车载光通信和车载激光雷达方面的进展如何？</w:t>
            </w:r>
          </w:p>
          <w:p w14:paraId="77B4A19F" w14:textId="7D9074DB" w:rsidR="00211F33" w:rsidRPr="00211F33" w:rsidRDefault="006D3662" w:rsidP="006D3662">
            <w:pPr>
              <w:widowControl/>
              <w:spacing w:line="360" w:lineRule="auto"/>
              <w:rPr>
                <w:rFonts w:ascii="宋体" w:hAnsi="宋体" w:hint="eastAsia"/>
                <w:bCs/>
                <w:iCs/>
                <w:color w:val="000000"/>
                <w:sz w:val="24"/>
              </w:rPr>
            </w:pPr>
            <w:r w:rsidRPr="006D3662">
              <w:rPr>
                <w:rFonts w:ascii="宋体" w:hAnsi="宋体" w:hint="eastAsia"/>
                <w:bCs/>
                <w:iCs/>
                <w:color w:val="000000"/>
                <w:sz w:val="24"/>
              </w:rPr>
              <w:t>答：尊敬的投资者您好！车载光通信方面，公司继续参与相关技术标准及生态建设，关键芯片样品已流片并处于客户测试过程中，已与重要客户达成合作意向，持续推动产品定义、测试反馈和后续迭代。车载激光雷达方面，公司关键芯片客</w:t>
            </w:r>
            <w:r w:rsidRPr="006D3662">
              <w:rPr>
                <w:rFonts w:ascii="宋体" w:hAnsi="宋体" w:hint="eastAsia"/>
                <w:bCs/>
                <w:iCs/>
                <w:color w:val="000000"/>
                <w:sz w:val="24"/>
              </w:rPr>
              <w:lastRenderedPageBreak/>
              <w:t>户测试符合预期并实现小批量订单，同时已联合客户针对拓展应用场景完成部分产品新版本定义并启动设计，进一步推进光通信电芯片技术在智能汽车、机器人等终端侧场景中的延伸应用。感谢您的关注！</w:t>
            </w:r>
          </w:p>
        </w:tc>
      </w:tr>
      <w:tr w:rsidR="001D1B93" w:rsidRPr="00056A76" w14:paraId="7D6AC722" w14:textId="77777777">
        <w:trPr>
          <w:jc w:val="center"/>
        </w:trPr>
        <w:tc>
          <w:tcPr>
            <w:tcW w:w="1869" w:type="dxa"/>
            <w:tcBorders>
              <w:top w:val="single" w:sz="4" w:space="0" w:color="auto"/>
              <w:left w:val="single" w:sz="4" w:space="0" w:color="auto"/>
              <w:bottom w:val="single" w:sz="4" w:space="0" w:color="auto"/>
              <w:right w:val="single" w:sz="4" w:space="0" w:color="auto"/>
            </w:tcBorders>
            <w:vAlign w:val="center"/>
          </w:tcPr>
          <w:p w14:paraId="654C08C9" w14:textId="77777777"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lastRenderedPageBreak/>
              <w:t>附件清单（如有）</w:t>
            </w:r>
          </w:p>
        </w:tc>
        <w:tc>
          <w:tcPr>
            <w:tcW w:w="6427" w:type="dxa"/>
            <w:tcBorders>
              <w:top w:val="single" w:sz="4" w:space="0" w:color="auto"/>
              <w:left w:val="single" w:sz="4" w:space="0" w:color="auto"/>
              <w:bottom w:val="single" w:sz="4" w:space="0" w:color="auto"/>
              <w:right w:val="single" w:sz="4" w:space="0" w:color="auto"/>
            </w:tcBorders>
          </w:tcPr>
          <w:p w14:paraId="30F9E249" w14:textId="791C51B2" w:rsidR="001D1B93" w:rsidRPr="00056A76" w:rsidRDefault="00655BCA">
            <w:pPr>
              <w:rPr>
                <w:rFonts w:ascii="宋体" w:hAnsi="宋体" w:hint="eastAsia"/>
                <w:bCs/>
                <w:iCs/>
                <w:color w:val="000000"/>
                <w:sz w:val="24"/>
              </w:rPr>
            </w:pPr>
            <w:r>
              <w:rPr>
                <w:rFonts w:ascii="宋体" w:hAnsi="宋体" w:hint="eastAsia"/>
                <w:bCs/>
                <w:iCs/>
                <w:color w:val="000000"/>
                <w:sz w:val="24"/>
              </w:rPr>
              <w:t>无</w:t>
            </w:r>
          </w:p>
        </w:tc>
      </w:tr>
      <w:tr w:rsidR="004E6884" w:rsidRPr="00056A76" w14:paraId="21DF0560" w14:textId="77777777">
        <w:trPr>
          <w:jc w:val="center"/>
        </w:trPr>
        <w:tc>
          <w:tcPr>
            <w:tcW w:w="1869" w:type="dxa"/>
            <w:tcBorders>
              <w:top w:val="single" w:sz="4" w:space="0" w:color="auto"/>
              <w:left w:val="single" w:sz="4" w:space="0" w:color="auto"/>
              <w:bottom w:val="single" w:sz="4" w:space="0" w:color="auto"/>
              <w:right w:val="single" w:sz="4" w:space="0" w:color="auto"/>
            </w:tcBorders>
            <w:vAlign w:val="center"/>
          </w:tcPr>
          <w:p w14:paraId="047B39D6" w14:textId="2A26BCF5" w:rsidR="004E6884" w:rsidRPr="00056A76" w:rsidRDefault="004E6884">
            <w:pPr>
              <w:spacing w:line="360" w:lineRule="auto"/>
              <w:rPr>
                <w:rFonts w:ascii="宋体" w:hAnsi="宋体" w:hint="eastAsia"/>
                <w:bCs/>
                <w:iCs/>
                <w:color w:val="000000"/>
                <w:sz w:val="24"/>
              </w:rPr>
            </w:pPr>
            <w:r w:rsidRPr="00056A76">
              <w:rPr>
                <w:rFonts w:ascii="宋体" w:hAnsi="宋体" w:hint="eastAsia"/>
                <w:bCs/>
                <w:iCs/>
                <w:color w:val="000000"/>
                <w:sz w:val="24"/>
              </w:rPr>
              <w:t>风险提示</w:t>
            </w:r>
          </w:p>
        </w:tc>
        <w:tc>
          <w:tcPr>
            <w:tcW w:w="6427" w:type="dxa"/>
            <w:tcBorders>
              <w:top w:val="single" w:sz="4" w:space="0" w:color="auto"/>
              <w:left w:val="single" w:sz="4" w:space="0" w:color="auto"/>
              <w:bottom w:val="single" w:sz="4" w:space="0" w:color="auto"/>
              <w:right w:val="single" w:sz="4" w:space="0" w:color="auto"/>
            </w:tcBorders>
          </w:tcPr>
          <w:p w14:paraId="06666937" w14:textId="1E91B452" w:rsidR="004E6884" w:rsidRPr="00056A76" w:rsidRDefault="004E6884">
            <w:pPr>
              <w:spacing w:line="360" w:lineRule="auto"/>
              <w:rPr>
                <w:rFonts w:ascii="宋体" w:hAnsi="宋体" w:hint="eastAsia"/>
                <w:bCs/>
                <w:iCs/>
                <w:color w:val="000000"/>
                <w:sz w:val="24"/>
              </w:rPr>
            </w:pPr>
            <w:r w:rsidRPr="00056A76">
              <w:rPr>
                <w:rFonts w:ascii="宋体" w:hAnsi="宋体" w:hint="eastAsia"/>
                <w:bCs/>
                <w:iCs/>
                <w:color w:val="000000"/>
                <w:sz w:val="24"/>
              </w:rPr>
              <w:t>以上如涉及对行业的预测、公司发展战略规划等相关内容，不能视作公司或公司管理层对行业、公司发展或业绩的承诺和保证，敬请广大投资者注意投资风险。</w:t>
            </w:r>
          </w:p>
        </w:tc>
      </w:tr>
      <w:tr w:rsidR="001D1B93" w:rsidRPr="00056A76" w14:paraId="4D3D6251" w14:textId="77777777">
        <w:trPr>
          <w:jc w:val="center"/>
        </w:trPr>
        <w:tc>
          <w:tcPr>
            <w:tcW w:w="1869" w:type="dxa"/>
            <w:tcBorders>
              <w:top w:val="single" w:sz="4" w:space="0" w:color="auto"/>
              <w:left w:val="single" w:sz="4" w:space="0" w:color="auto"/>
              <w:bottom w:val="single" w:sz="4" w:space="0" w:color="auto"/>
              <w:right w:val="single" w:sz="4" w:space="0" w:color="auto"/>
            </w:tcBorders>
            <w:vAlign w:val="center"/>
          </w:tcPr>
          <w:p w14:paraId="04666189" w14:textId="77777777"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关于本次活动是否涉及应当披露重大信息的说明</w:t>
            </w:r>
          </w:p>
        </w:tc>
        <w:tc>
          <w:tcPr>
            <w:tcW w:w="6427" w:type="dxa"/>
            <w:tcBorders>
              <w:top w:val="single" w:sz="4" w:space="0" w:color="auto"/>
              <w:left w:val="single" w:sz="4" w:space="0" w:color="auto"/>
              <w:bottom w:val="single" w:sz="4" w:space="0" w:color="auto"/>
              <w:right w:val="single" w:sz="4" w:space="0" w:color="auto"/>
            </w:tcBorders>
          </w:tcPr>
          <w:p w14:paraId="66B873BF" w14:textId="56BF6263" w:rsidR="004E6884"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本次活动不涉及应当披露重大信息。</w:t>
            </w:r>
          </w:p>
        </w:tc>
      </w:tr>
      <w:tr w:rsidR="001D1B93" w:rsidRPr="00056A76" w14:paraId="36FD58FE" w14:textId="77777777">
        <w:trPr>
          <w:jc w:val="center"/>
        </w:trPr>
        <w:tc>
          <w:tcPr>
            <w:tcW w:w="1869" w:type="dxa"/>
            <w:tcBorders>
              <w:top w:val="single" w:sz="4" w:space="0" w:color="auto"/>
              <w:left w:val="single" w:sz="4" w:space="0" w:color="auto"/>
              <w:bottom w:val="single" w:sz="4" w:space="0" w:color="auto"/>
              <w:right w:val="single" w:sz="4" w:space="0" w:color="auto"/>
            </w:tcBorders>
            <w:vAlign w:val="center"/>
          </w:tcPr>
          <w:p w14:paraId="46F1A7E6" w14:textId="77777777" w:rsidR="001D1B93" w:rsidRPr="00056A76" w:rsidRDefault="00867099">
            <w:pPr>
              <w:spacing w:line="360" w:lineRule="auto"/>
              <w:rPr>
                <w:rFonts w:ascii="宋体" w:hAnsi="宋体" w:hint="eastAsia"/>
                <w:bCs/>
                <w:iCs/>
                <w:color w:val="000000"/>
                <w:sz w:val="24"/>
              </w:rPr>
            </w:pPr>
            <w:r w:rsidRPr="00056A76">
              <w:rPr>
                <w:rFonts w:ascii="宋体" w:hAnsi="宋体" w:hint="eastAsia"/>
                <w:bCs/>
                <w:iCs/>
                <w:color w:val="000000"/>
                <w:sz w:val="24"/>
              </w:rPr>
              <w:t>日期</w:t>
            </w:r>
          </w:p>
        </w:tc>
        <w:tc>
          <w:tcPr>
            <w:tcW w:w="6427" w:type="dxa"/>
            <w:tcBorders>
              <w:top w:val="single" w:sz="4" w:space="0" w:color="auto"/>
              <w:left w:val="single" w:sz="4" w:space="0" w:color="auto"/>
              <w:bottom w:val="single" w:sz="4" w:space="0" w:color="auto"/>
              <w:right w:val="single" w:sz="4" w:space="0" w:color="auto"/>
            </w:tcBorders>
          </w:tcPr>
          <w:p w14:paraId="3FC300AA" w14:textId="0BB28FE8" w:rsidR="001D1B93" w:rsidRPr="00056A76" w:rsidRDefault="009458B7" w:rsidP="00513D43">
            <w:pPr>
              <w:spacing w:line="360" w:lineRule="auto"/>
              <w:rPr>
                <w:rFonts w:ascii="宋体" w:hAnsi="宋体" w:hint="eastAsia"/>
                <w:bCs/>
                <w:iCs/>
                <w:color w:val="000000"/>
                <w:sz w:val="24"/>
              </w:rPr>
            </w:pPr>
            <w:r>
              <w:rPr>
                <w:rFonts w:ascii="宋体" w:hAnsi="宋体" w:hint="eastAsia"/>
                <w:bCs/>
                <w:iCs/>
                <w:color w:val="000000"/>
                <w:sz w:val="24"/>
              </w:rPr>
              <w:t>2026</w:t>
            </w:r>
            <w:r w:rsidR="00867099" w:rsidRPr="00056A76">
              <w:rPr>
                <w:rFonts w:ascii="宋体" w:hAnsi="宋体" w:hint="eastAsia"/>
                <w:bCs/>
                <w:iCs/>
                <w:color w:val="000000"/>
                <w:sz w:val="24"/>
              </w:rPr>
              <w:t>年</w:t>
            </w:r>
            <w:r>
              <w:rPr>
                <w:rFonts w:ascii="宋体" w:hAnsi="宋体" w:hint="eastAsia"/>
                <w:bCs/>
                <w:iCs/>
                <w:color w:val="000000"/>
                <w:sz w:val="24"/>
              </w:rPr>
              <w:t>0</w:t>
            </w:r>
            <w:r w:rsidR="006D3662">
              <w:rPr>
                <w:rFonts w:ascii="宋体" w:hAnsi="宋体" w:hint="eastAsia"/>
                <w:bCs/>
                <w:iCs/>
                <w:color w:val="000000"/>
                <w:sz w:val="24"/>
              </w:rPr>
              <w:t>9</w:t>
            </w:r>
            <w:r w:rsidR="00867099" w:rsidRPr="00056A76">
              <w:rPr>
                <w:rFonts w:ascii="宋体" w:hAnsi="宋体" w:hint="eastAsia"/>
                <w:bCs/>
                <w:iCs/>
                <w:color w:val="000000"/>
                <w:sz w:val="24"/>
              </w:rPr>
              <w:t>月</w:t>
            </w:r>
            <w:r w:rsidR="00C729C2">
              <w:rPr>
                <w:rFonts w:ascii="宋体" w:hAnsi="宋体" w:hint="eastAsia"/>
                <w:bCs/>
                <w:iCs/>
                <w:color w:val="000000"/>
                <w:sz w:val="24"/>
              </w:rPr>
              <w:t>2</w:t>
            </w:r>
            <w:r w:rsidR="006D3662">
              <w:rPr>
                <w:rFonts w:ascii="宋体" w:hAnsi="宋体" w:hint="eastAsia"/>
                <w:bCs/>
                <w:iCs/>
                <w:color w:val="000000"/>
                <w:sz w:val="24"/>
              </w:rPr>
              <w:t>4</w:t>
            </w:r>
            <w:r w:rsidR="00867099" w:rsidRPr="00056A76">
              <w:rPr>
                <w:rFonts w:ascii="宋体" w:hAnsi="宋体" w:hint="eastAsia"/>
                <w:bCs/>
                <w:iCs/>
                <w:color w:val="000000"/>
                <w:sz w:val="24"/>
              </w:rPr>
              <w:t>日</w:t>
            </w:r>
          </w:p>
        </w:tc>
      </w:tr>
    </w:tbl>
    <w:p w14:paraId="75043857" w14:textId="1503DF83" w:rsidR="001D1B93" w:rsidRPr="00056A76" w:rsidRDefault="001D1B93">
      <w:pPr>
        <w:widowControl/>
        <w:jc w:val="left"/>
        <w:rPr>
          <w:color w:val="000000" w:themeColor="text1"/>
        </w:rPr>
      </w:pPr>
    </w:p>
    <w:sectPr w:rsidR="001D1B93" w:rsidRPr="00056A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26183" w14:textId="77777777" w:rsidR="009A25FD" w:rsidRDefault="009A25FD" w:rsidP="000561D6">
      <w:r>
        <w:separator/>
      </w:r>
    </w:p>
  </w:endnote>
  <w:endnote w:type="continuationSeparator" w:id="0">
    <w:p w14:paraId="0C54B7BE" w14:textId="77777777" w:rsidR="009A25FD" w:rsidRDefault="009A25FD" w:rsidP="00056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C3473" w14:textId="77777777" w:rsidR="009A25FD" w:rsidRDefault="009A25FD" w:rsidP="000561D6">
      <w:r>
        <w:separator/>
      </w:r>
    </w:p>
  </w:footnote>
  <w:footnote w:type="continuationSeparator" w:id="0">
    <w:p w14:paraId="6A530EF8" w14:textId="77777777" w:rsidR="009A25FD" w:rsidRDefault="009A25FD" w:rsidP="000561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kzYjRiZTlhMTkxYmRlZjEwMDljMDM5ZDM4M2Y2NDUifQ=="/>
    <w:docVar w:name="KSO_WPS_MARK_KEY" w:val="f24a8a36-8842-49cc-be26-330e00327327"/>
  </w:docVars>
  <w:rsids>
    <w:rsidRoot w:val="002D6BF0"/>
    <w:rsid w:val="00000727"/>
    <w:rsid w:val="00001E32"/>
    <w:rsid w:val="000033CE"/>
    <w:rsid w:val="00003CFE"/>
    <w:rsid w:val="00003FD9"/>
    <w:rsid w:val="0000570B"/>
    <w:rsid w:val="00006EF0"/>
    <w:rsid w:val="0000726A"/>
    <w:rsid w:val="000078DD"/>
    <w:rsid w:val="00012948"/>
    <w:rsid w:val="000132DE"/>
    <w:rsid w:val="000154CB"/>
    <w:rsid w:val="000204A3"/>
    <w:rsid w:val="000217A1"/>
    <w:rsid w:val="00022D3E"/>
    <w:rsid w:val="0002517F"/>
    <w:rsid w:val="000270D5"/>
    <w:rsid w:val="00027306"/>
    <w:rsid w:val="00031CB9"/>
    <w:rsid w:val="00033CA1"/>
    <w:rsid w:val="0004218C"/>
    <w:rsid w:val="000425E4"/>
    <w:rsid w:val="00042F80"/>
    <w:rsid w:val="00044823"/>
    <w:rsid w:val="00045190"/>
    <w:rsid w:val="00046227"/>
    <w:rsid w:val="00046C97"/>
    <w:rsid w:val="00047F68"/>
    <w:rsid w:val="0005142E"/>
    <w:rsid w:val="00053805"/>
    <w:rsid w:val="00054143"/>
    <w:rsid w:val="000547F3"/>
    <w:rsid w:val="000561D6"/>
    <w:rsid w:val="00056A76"/>
    <w:rsid w:val="000574C2"/>
    <w:rsid w:val="00057CED"/>
    <w:rsid w:val="0006525A"/>
    <w:rsid w:val="00065711"/>
    <w:rsid w:val="00065A24"/>
    <w:rsid w:val="000667F1"/>
    <w:rsid w:val="00067457"/>
    <w:rsid w:val="0006763F"/>
    <w:rsid w:val="00070B77"/>
    <w:rsid w:val="0007276C"/>
    <w:rsid w:val="000730A6"/>
    <w:rsid w:val="00074A20"/>
    <w:rsid w:val="0007530D"/>
    <w:rsid w:val="00077B26"/>
    <w:rsid w:val="00077F37"/>
    <w:rsid w:val="000817D1"/>
    <w:rsid w:val="00083220"/>
    <w:rsid w:val="000840CA"/>
    <w:rsid w:val="00084D4C"/>
    <w:rsid w:val="00085565"/>
    <w:rsid w:val="00085946"/>
    <w:rsid w:val="000861B9"/>
    <w:rsid w:val="00086FE4"/>
    <w:rsid w:val="00090EED"/>
    <w:rsid w:val="00094143"/>
    <w:rsid w:val="00096E82"/>
    <w:rsid w:val="00097C24"/>
    <w:rsid w:val="000A2E89"/>
    <w:rsid w:val="000A3029"/>
    <w:rsid w:val="000A73E3"/>
    <w:rsid w:val="000B4450"/>
    <w:rsid w:val="000B49E8"/>
    <w:rsid w:val="000B5138"/>
    <w:rsid w:val="000B57F9"/>
    <w:rsid w:val="000B63F4"/>
    <w:rsid w:val="000B7D97"/>
    <w:rsid w:val="000C3744"/>
    <w:rsid w:val="000C3844"/>
    <w:rsid w:val="000C4965"/>
    <w:rsid w:val="000C61F5"/>
    <w:rsid w:val="000C64E2"/>
    <w:rsid w:val="000C6E53"/>
    <w:rsid w:val="000C739E"/>
    <w:rsid w:val="000C7651"/>
    <w:rsid w:val="000C78F4"/>
    <w:rsid w:val="000D0BE8"/>
    <w:rsid w:val="000D1215"/>
    <w:rsid w:val="000D3BDE"/>
    <w:rsid w:val="000E1969"/>
    <w:rsid w:val="000E295B"/>
    <w:rsid w:val="000E4C11"/>
    <w:rsid w:val="000E5B6B"/>
    <w:rsid w:val="000E5E40"/>
    <w:rsid w:val="000E7A5F"/>
    <w:rsid w:val="000F0209"/>
    <w:rsid w:val="000F1807"/>
    <w:rsid w:val="000F2801"/>
    <w:rsid w:val="000F33A6"/>
    <w:rsid w:val="001003D0"/>
    <w:rsid w:val="00101719"/>
    <w:rsid w:val="00102350"/>
    <w:rsid w:val="0010401F"/>
    <w:rsid w:val="00105686"/>
    <w:rsid w:val="00105DE8"/>
    <w:rsid w:val="00107828"/>
    <w:rsid w:val="00111831"/>
    <w:rsid w:val="00112492"/>
    <w:rsid w:val="00112B0C"/>
    <w:rsid w:val="00113FA9"/>
    <w:rsid w:val="00114127"/>
    <w:rsid w:val="001141EE"/>
    <w:rsid w:val="00114518"/>
    <w:rsid w:val="001148A0"/>
    <w:rsid w:val="001148CE"/>
    <w:rsid w:val="001210CC"/>
    <w:rsid w:val="0012177D"/>
    <w:rsid w:val="00123393"/>
    <w:rsid w:val="00123BD5"/>
    <w:rsid w:val="00124B14"/>
    <w:rsid w:val="00130C80"/>
    <w:rsid w:val="00134131"/>
    <w:rsid w:val="00136805"/>
    <w:rsid w:val="0013788A"/>
    <w:rsid w:val="00137AEC"/>
    <w:rsid w:val="00140830"/>
    <w:rsid w:val="00142D3E"/>
    <w:rsid w:val="001432D4"/>
    <w:rsid w:val="00146949"/>
    <w:rsid w:val="00147151"/>
    <w:rsid w:val="00150520"/>
    <w:rsid w:val="00151100"/>
    <w:rsid w:val="00151601"/>
    <w:rsid w:val="001532A1"/>
    <w:rsid w:val="00153EB6"/>
    <w:rsid w:val="001549C0"/>
    <w:rsid w:val="00154A45"/>
    <w:rsid w:val="00157CB7"/>
    <w:rsid w:val="00157EF7"/>
    <w:rsid w:val="00160ECA"/>
    <w:rsid w:val="001644A6"/>
    <w:rsid w:val="001648E6"/>
    <w:rsid w:val="00164D6C"/>
    <w:rsid w:val="0016537C"/>
    <w:rsid w:val="00165726"/>
    <w:rsid w:val="0016591A"/>
    <w:rsid w:val="00166991"/>
    <w:rsid w:val="0016720A"/>
    <w:rsid w:val="00167356"/>
    <w:rsid w:val="00170227"/>
    <w:rsid w:val="00174B96"/>
    <w:rsid w:val="00174DD2"/>
    <w:rsid w:val="0017578F"/>
    <w:rsid w:val="001771DC"/>
    <w:rsid w:val="00182FFB"/>
    <w:rsid w:val="0018726A"/>
    <w:rsid w:val="001879C1"/>
    <w:rsid w:val="00190CF8"/>
    <w:rsid w:val="001916C4"/>
    <w:rsid w:val="00192EBC"/>
    <w:rsid w:val="00193963"/>
    <w:rsid w:val="001948F6"/>
    <w:rsid w:val="00196292"/>
    <w:rsid w:val="00196AA0"/>
    <w:rsid w:val="001A221B"/>
    <w:rsid w:val="001A2657"/>
    <w:rsid w:val="001A2C69"/>
    <w:rsid w:val="001A3020"/>
    <w:rsid w:val="001A5141"/>
    <w:rsid w:val="001A52EC"/>
    <w:rsid w:val="001A6EE3"/>
    <w:rsid w:val="001A7AA3"/>
    <w:rsid w:val="001B1A5D"/>
    <w:rsid w:val="001B4892"/>
    <w:rsid w:val="001B63CA"/>
    <w:rsid w:val="001B6409"/>
    <w:rsid w:val="001C044F"/>
    <w:rsid w:val="001C0EE4"/>
    <w:rsid w:val="001D1A90"/>
    <w:rsid w:val="001D1B93"/>
    <w:rsid w:val="001D1E8E"/>
    <w:rsid w:val="001D2CB7"/>
    <w:rsid w:val="001D4702"/>
    <w:rsid w:val="001D4732"/>
    <w:rsid w:val="001D5678"/>
    <w:rsid w:val="001D5D9B"/>
    <w:rsid w:val="001D61D3"/>
    <w:rsid w:val="001D78FA"/>
    <w:rsid w:val="001D7FD8"/>
    <w:rsid w:val="001E0674"/>
    <w:rsid w:val="001E20A7"/>
    <w:rsid w:val="001E23EF"/>
    <w:rsid w:val="001E414C"/>
    <w:rsid w:val="001E6381"/>
    <w:rsid w:val="001E775A"/>
    <w:rsid w:val="001E7946"/>
    <w:rsid w:val="001F0507"/>
    <w:rsid w:val="001F0F96"/>
    <w:rsid w:val="001F28A5"/>
    <w:rsid w:val="001F37B5"/>
    <w:rsid w:val="001F4328"/>
    <w:rsid w:val="001F5069"/>
    <w:rsid w:val="001F65B7"/>
    <w:rsid w:val="002035FB"/>
    <w:rsid w:val="0020559F"/>
    <w:rsid w:val="00205817"/>
    <w:rsid w:val="00205A92"/>
    <w:rsid w:val="00210D24"/>
    <w:rsid w:val="00211B95"/>
    <w:rsid w:val="00211E06"/>
    <w:rsid w:val="00211F33"/>
    <w:rsid w:val="00213C4C"/>
    <w:rsid w:val="00216990"/>
    <w:rsid w:val="00216D7C"/>
    <w:rsid w:val="00216E6F"/>
    <w:rsid w:val="00217146"/>
    <w:rsid w:val="002243CA"/>
    <w:rsid w:val="00227BCB"/>
    <w:rsid w:val="00231C0B"/>
    <w:rsid w:val="00233672"/>
    <w:rsid w:val="00233E1A"/>
    <w:rsid w:val="00233F7A"/>
    <w:rsid w:val="00237252"/>
    <w:rsid w:val="002435C4"/>
    <w:rsid w:val="00243DD5"/>
    <w:rsid w:val="0024512F"/>
    <w:rsid w:val="00245F88"/>
    <w:rsid w:val="00250CC3"/>
    <w:rsid w:val="002510E1"/>
    <w:rsid w:val="00253E08"/>
    <w:rsid w:val="002600B0"/>
    <w:rsid w:val="002614A5"/>
    <w:rsid w:val="00261B24"/>
    <w:rsid w:val="00265D04"/>
    <w:rsid w:val="00266538"/>
    <w:rsid w:val="00270BB0"/>
    <w:rsid w:val="002719F2"/>
    <w:rsid w:val="00271EF4"/>
    <w:rsid w:val="00273B43"/>
    <w:rsid w:val="00274A03"/>
    <w:rsid w:val="00275569"/>
    <w:rsid w:val="002762CF"/>
    <w:rsid w:val="00280E59"/>
    <w:rsid w:val="00280EF1"/>
    <w:rsid w:val="0028241D"/>
    <w:rsid w:val="00283D93"/>
    <w:rsid w:val="002876B3"/>
    <w:rsid w:val="00287888"/>
    <w:rsid w:val="00290F92"/>
    <w:rsid w:val="0029503C"/>
    <w:rsid w:val="00295C02"/>
    <w:rsid w:val="00297421"/>
    <w:rsid w:val="002A006A"/>
    <w:rsid w:val="002A082B"/>
    <w:rsid w:val="002A1F85"/>
    <w:rsid w:val="002A2442"/>
    <w:rsid w:val="002A5317"/>
    <w:rsid w:val="002A7BF9"/>
    <w:rsid w:val="002B307F"/>
    <w:rsid w:val="002B4CB9"/>
    <w:rsid w:val="002C112E"/>
    <w:rsid w:val="002C2B45"/>
    <w:rsid w:val="002C32A8"/>
    <w:rsid w:val="002C47A0"/>
    <w:rsid w:val="002C4E39"/>
    <w:rsid w:val="002C65B8"/>
    <w:rsid w:val="002D139B"/>
    <w:rsid w:val="002D2A95"/>
    <w:rsid w:val="002D2EC8"/>
    <w:rsid w:val="002D30B1"/>
    <w:rsid w:val="002D3D1C"/>
    <w:rsid w:val="002D5986"/>
    <w:rsid w:val="002D6BF0"/>
    <w:rsid w:val="002D71B2"/>
    <w:rsid w:val="002D7C43"/>
    <w:rsid w:val="002E2152"/>
    <w:rsid w:val="002E2F03"/>
    <w:rsid w:val="002E4138"/>
    <w:rsid w:val="002F04ED"/>
    <w:rsid w:val="002F2A42"/>
    <w:rsid w:val="002F489B"/>
    <w:rsid w:val="002F5047"/>
    <w:rsid w:val="003006DC"/>
    <w:rsid w:val="00301C57"/>
    <w:rsid w:val="0031036C"/>
    <w:rsid w:val="00310AB3"/>
    <w:rsid w:val="003119CD"/>
    <w:rsid w:val="00315C96"/>
    <w:rsid w:val="00315ED8"/>
    <w:rsid w:val="003175CF"/>
    <w:rsid w:val="00320048"/>
    <w:rsid w:val="00324D79"/>
    <w:rsid w:val="00326486"/>
    <w:rsid w:val="00326A3D"/>
    <w:rsid w:val="00332D18"/>
    <w:rsid w:val="003367CB"/>
    <w:rsid w:val="0034196B"/>
    <w:rsid w:val="00342C23"/>
    <w:rsid w:val="00342DDE"/>
    <w:rsid w:val="00343865"/>
    <w:rsid w:val="00343EFE"/>
    <w:rsid w:val="003445DE"/>
    <w:rsid w:val="00346F47"/>
    <w:rsid w:val="003536CB"/>
    <w:rsid w:val="00353C6D"/>
    <w:rsid w:val="00355072"/>
    <w:rsid w:val="00357151"/>
    <w:rsid w:val="00357D1E"/>
    <w:rsid w:val="0036070B"/>
    <w:rsid w:val="00362376"/>
    <w:rsid w:val="0036391C"/>
    <w:rsid w:val="00363E3D"/>
    <w:rsid w:val="00364644"/>
    <w:rsid w:val="00367AF3"/>
    <w:rsid w:val="00370B77"/>
    <w:rsid w:val="003744AA"/>
    <w:rsid w:val="0037521E"/>
    <w:rsid w:val="003822A6"/>
    <w:rsid w:val="003839CC"/>
    <w:rsid w:val="00383C47"/>
    <w:rsid w:val="00384345"/>
    <w:rsid w:val="0038601A"/>
    <w:rsid w:val="0038682D"/>
    <w:rsid w:val="00386C10"/>
    <w:rsid w:val="00391F89"/>
    <w:rsid w:val="00393689"/>
    <w:rsid w:val="0039508E"/>
    <w:rsid w:val="00396B9C"/>
    <w:rsid w:val="003A26A2"/>
    <w:rsid w:val="003A42C4"/>
    <w:rsid w:val="003B0BD4"/>
    <w:rsid w:val="003B3431"/>
    <w:rsid w:val="003B3A10"/>
    <w:rsid w:val="003B6833"/>
    <w:rsid w:val="003B7716"/>
    <w:rsid w:val="003B7801"/>
    <w:rsid w:val="003B7A5A"/>
    <w:rsid w:val="003D3443"/>
    <w:rsid w:val="003E4BB2"/>
    <w:rsid w:val="003E7622"/>
    <w:rsid w:val="003F2773"/>
    <w:rsid w:val="003F2A80"/>
    <w:rsid w:val="003F30C9"/>
    <w:rsid w:val="003F3499"/>
    <w:rsid w:val="003F41C2"/>
    <w:rsid w:val="003F4995"/>
    <w:rsid w:val="003F7E9C"/>
    <w:rsid w:val="0040479E"/>
    <w:rsid w:val="00404BDF"/>
    <w:rsid w:val="00405EE5"/>
    <w:rsid w:val="00405F15"/>
    <w:rsid w:val="00406275"/>
    <w:rsid w:val="004168CE"/>
    <w:rsid w:val="0041695F"/>
    <w:rsid w:val="00416A83"/>
    <w:rsid w:val="004206F6"/>
    <w:rsid w:val="00420F9A"/>
    <w:rsid w:val="00421387"/>
    <w:rsid w:val="00422049"/>
    <w:rsid w:val="00422461"/>
    <w:rsid w:val="004240A7"/>
    <w:rsid w:val="004248AC"/>
    <w:rsid w:val="00427B2E"/>
    <w:rsid w:val="004310AE"/>
    <w:rsid w:val="004335AF"/>
    <w:rsid w:val="00433B0C"/>
    <w:rsid w:val="00433BC7"/>
    <w:rsid w:val="004373F8"/>
    <w:rsid w:val="00437E02"/>
    <w:rsid w:val="004415E9"/>
    <w:rsid w:val="00441D31"/>
    <w:rsid w:val="0044494D"/>
    <w:rsid w:val="00444DB2"/>
    <w:rsid w:val="004462B0"/>
    <w:rsid w:val="00451185"/>
    <w:rsid w:val="0045389C"/>
    <w:rsid w:val="00453D3D"/>
    <w:rsid w:val="00454583"/>
    <w:rsid w:val="00455193"/>
    <w:rsid w:val="0045604E"/>
    <w:rsid w:val="0045759A"/>
    <w:rsid w:val="00457CBC"/>
    <w:rsid w:val="00461104"/>
    <w:rsid w:val="004618CE"/>
    <w:rsid w:val="0046222A"/>
    <w:rsid w:val="00465FBF"/>
    <w:rsid w:val="00466715"/>
    <w:rsid w:val="0046677C"/>
    <w:rsid w:val="00470B97"/>
    <w:rsid w:val="00472D98"/>
    <w:rsid w:val="00476076"/>
    <w:rsid w:val="004765EA"/>
    <w:rsid w:val="004774EF"/>
    <w:rsid w:val="00477746"/>
    <w:rsid w:val="004809B0"/>
    <w:rsid w:val="00483A41"/>
    <w:rsid w:val="00485DE2"/>
    <w:rsid w:val="00485E73"/>
    <w:rsid w:val="00486B2C"/>
    <w:rsid w:val="0049005F"/>
    <w:rsid w:val="004901C0"/>
    <w:rsid w:val="004906E1"/>
    <w:rsid w:val="00493728"/>
    <w:rsid w:val="0049418F"/>
    <w:rsid w:val="00494BE4"/>
    <w:rsid w:val="004A03C8"/>
    <w:rsid w:val="004A1B58"/>
    <w:rsid w:val="004A2E80"/>
    <w:rsid w:val="004A5D31"/>
    <w:rsid w:val="004A7827"/>
    <w:rsid w:val="004B21A6"/>
    <w:rsid w:val="004B37BD"/>
    <w:rsid w:val="004B3988"/>
    <w:rsid w:val="004B57BF"/>
    <w:rsid w:val="004B71BB"/>
    <w:rsid w:val="004C0CF1"/>
    <w:rsid w:val="004C2BA8"/>
    <w:rsid w:val="004C3E22"/>
    <w:rsid w:val="004D0310"/>
    <w:rsid w:val="004D0BF9"/>
    <w:rsid w:val="004D1121"/>
    <w:rsid w:val="004D49CB"/>
    <w:rsid w:val="004D701E"/>
    <w:rsid w:val="004D753E"/>
    <w:rsid w:val="004E1250"/>
    <w:rsid w:val="004E15C8"/>
    <w:rsid w:val="004E2EB0"/>
    <w:rsid w:val="004E2FF7"/>
    <w:rsid w:val="004E3028"/>
    <w:rsid w:val="004E36C0"/>
    <w:rsid w:val="004E5232"/>
    <w:rsid w:val="004E6884"/>
    <w:rsid w:val="004F0DBA"/>
    <w:rsid w:val="004F1E80"/>
    <w:rsid w:val="004F23D7"/>
    <w:rsid w:val="004F25D8"/>
    <w:rsid w:val="004F356C"/>
    <w:rsid w:val="004F3A0C"/>
    <w:rsid w:val="004F4E08"/>
    <w:rsid w:val="004F72B1"/>
    <w:rsid w:val="00501A37"/>
    <w:rsid w:val="005058CD"/>
    <w:rsid w:val="00513D43"/>
    <w:rsid w:val="00514D71"/>
    <w:rsid w:val="00515667"/>
    <w:rsid w:val="00521050"/>
    <w:rsid w:val="00521C1D"/>
    <w:rsid w:val="005221FA"/>
    <w:rsid w:val="0052255A"/>
    <w:rsid w:val="00522711"/>
    <w:rsid w:val="00523A6B"/>
    <w:rsid w:val="00523CA5"/>
    <w:rsid w:val="005254E7"/>
    <w:rsid w:val="005267B9"/>
    <w:rsid w:val="00526BC1"/>
    <w:rsid w:val="00530E2F"/>
    <w:rsid w:val="00532E69"/>
    <w:rsid w:val="005348AD"/>
    <w:rsid w:val="005363BD"/>
    <w:rsid w:val="00536723"/>
    <w:rsid w:val="00536873"/>
    <w:rsid w:val="005368B6"/>
    <w:rsid w:val="005401F3"/>
    <w:rsid w:val="00541BC0"/>
    <w:rsid w:val="00542400"/>
    <w:rsid w:val="00542B4D"/>
    <w:rsid w:val="00542C76"/>
    <w:rsid w:val="00542D07"/>
    <w:rsid w:val="0054495C"/>
    <w:rsid w:val="00545682"/>
    <w:rsid w:val="005465A9"/>
    <w:rsid w:val="00550D70"/>
    <w:rsid w:val="00552BED"/>
    <w:rsid w:val="005539D9"/>
    <w:rsid w:val="00554F2B"/>
    <w:rsid w:val="00556E22"/>
    <w:rsid w:val="005610C7"/>
    <w:rsid w:val="00561315"/>
    <w:rsid w:val="00563D92"/>
    <w:rsid w:val="00564410"/>
    <w:rsid w:val="005644AA"/>
    <w:rsid w:val="0056457B"/>
    <w:rsid w:val="00565C5D"/>
    <w:rsid w:val="0056643D"/>
    <w:rsid w:val="005665C3"/>
    <w:rsid w:val="00566779"/>
    <w:rsid w:val="0056687C"/>
    <w:rsid w:val="00566BFA"/>
    <w:rsid w:val="00570433"/>
    <w:rsid w:val="0057099C"/>
    <w:rsid w:val="005713C6"/>
    <w:rsid w:val="005771DE"/>
    <w:rsid w:val="00577544"/>
    <w:rsid w:val="005827A8"/>
    <w:rsid w:val="005827F7"/>
    <w:rsid w:val="005832F8"/>
    <w:rsid w:val="00584538"/>
    <w:rsid w:val="00584D49"/>
    <w:rsid w:val="00584ED0"/>
    <w:rsid w:val="00586F4D"/>
    <w:rsid w:val="00587164"/>
    <w:rsid w:val="0058793E"/>
    <w:rsid w:val="0059063A"/>
    <w:rsid w:val="005906B5"/>
    <w:rsid w:val="00591209"/>
    <w:rsid w:val="00592E91"/>
    <w:rsid w:val="0059558C"/>
    <w:rsid w:val="005A0B44"/>
    <w:rsid w:val="005A1AED"/>
    <w:rsid w:val="005A2CA8"/>
    <w:rsid w:val="005A2FE0"/>
    <w:rsid w:val="005A4196"/>
    <w:rsid w:val="005A48C4"/>
    <w:rsid w:val="005A5600"/>
    <w:rsid w:val="005A6D1C"/>
    <w:rsid w:val="005A6E67"/>
    <w:rsid w:val="005A764B"/>
    <w:rsid w:val="005A7B0F"/>
    <w:rsid w:val="005B2B66"/>
    <w:rsid w:val="005B2F51"/>
    <w:rsid w:val="005B404A"/>
    <w:rsid w:val="005B4CC7"/>
    <w:rsid w:val="005C083C"/>
    <w:rsid w:val="005C12CC"/>
    <w:rsid w:val="005C2E80"/>
    <w:rsid w:val="005C6089"/>
    <w:rsid w:val="005C6FC3"/>
    <w:rsid w:val="005D72B8"/>
    <w:rsid w:val="005D7FA7"/>
    <w:rsid w:val="005E065D"/>
    <w:rsid w:val="005E126B"/>
    <w:rsid w:val="005E1AFC"/>
    <w:rsid w:val="005E69F2"/>
    <w:rsid w:val="005E6F34"/>
    <w:rsid w:val="005E6FF2"/>
    <w:rsid w:val="005E7A36"/>
    <w:rsid w:val="005F0110"/>
    <w:rsid w:val="005F09D7"/>
    <w:rsid w:val="005F1542"/>
    <w:rsid w:val="005F1C39"/>
    <w:rsid w:val="005F3C41"/>
    <w:rsid w:val="005F517C"/>
    <w:rsid w:val="005F71F6"/>
    <w:rsid w:val="00600B2C"/>
    <w:rsid w:val="00600E8E"/>
    <w:rsid w:val="006060E0"/>
    <w:rsid w:val="006065B0"/>
    <w:rsid w:val="00607581"/>
    <w:rsid w:val="0061312F"/>
    <w:rsid w:val="00613E02"/>
    <w:rsid w:val="006214FD"/>
    <w:rsid w:val="00622D6F"/>
    <w:rsid w:val="006250F9"/>
    <w:rsid w:val="006257A4"/>
    <w:rsid w:val="0062689A"/>
    <w:rsid w:val="00632521"/>
    <w:rsid w:val="00632787"/>
    <w:rsid w:val="00633234"/>
    <w:rsid w:val="006347F8"/>
    <w:rsid w:val="00637A04"/>
    <w:rsid w:val="00641B4C"/>
    <w:rsid w:val="00641CB2"/>
    <w:rsid w:val="00645A9A"/>
    <w:rsid w:val="00645AC5"/>
    <w:rsid w:val="0064659B"/>
    <w:rsid w:val="00646C3D"/>
    <w:rsid w:val="00646FB0"/>
    <w:rsid w:val="006470D6"/>
    <w:rsid w:val="00652143"/>
    <w:rsid w:val="00653C39"/>
    <w:rsid w:val="00655BCA"/>
    <w:rsid w:val="00656607"/>
    <w:rsid w:val="00656A40"/>
    <w:rsid w:val="006611A6"/>
    <w:rsid w:val="006626AA"/>
    <w:rsid w:val="00663D8B"/>
    <w:rsid w:val="006656EC"/>
    <w:rsid w:val="006657CC"/>
    <w:rsid w:val="0066769B"/>
    <w:rsid w:val="0067032C"/>
    <w:rsid w:val="0067049B"/>
    <w:rsid w:val="00670634"/>
    <w:rsid w:val="00671CF1"/>
    <w:rsid w:val="00672A76"/>
    <w:rsid w:val="00672D47"/>
    <w:rsid w:val="0067338D"/>
    <w:rsid w:val="006746D7"/>
    <w:rsid w:val="0067651E"/>
    <w:rsid w:val="0067700B"/>
    <w:rsid w:val="00677486"/>
    <w:rsid w:val="006810D3"/>
    <w:rsid w:val="0068113E"/>
    <w:rsid w:val="00681B9D"/>
    <w:rsid w:val="00682769"/>
    <w:rsid w:val="006828CB"/>
    <w:rsid w:val="00683E29"/>
    <w:rsid w:val="00684849"/>
    <w:rsid w:val="006849A0"/>
    <w:rsid w:val="006850B2"/>
    <w:rsid w:val="00686A94"/>
    <w:rsid w:val="00687E46"/>
    <w:rsid w:val="006943D8"/>
    <w:rsid w:val="00695090"/>
    <w:rsid w:val="00697D61"/>
    <w:rsid w:val="006A5136"/>
    <w:rsid w:val="006A76A3"/>
    <w:rsid w:val="006B1058"/>
    <w:rsid w:val="006B2C95"/>
    <w:rsid w:val="006B4994"/>
    <w:rsid w:val="006B63B6"/>
    <w:rsid w:val="006C2022"/>
    <w:rsid w:val="006C25B0"/>
    <w:rsid w:val="006C2D32"/>
    <w:rsid w:val="006C3F36"/>
    <w:rsid w:val="006C46C0"/>
    <w:rsid w:val="006C4734"/>
    <w:rsid w:val="006C4C75"/>
    <w:rsid w:val="006D0BDA"/>
    <w:rsid w:val="006D2600"/>
    <w:rsid w:val="006D2C45"/>
    <w:rsid w:val="006D3662"/>
    <w:rsid w:val="006D3B12"/>
    <w:rsid w:val="006D4B0F"/>
    <w:rsid w:val="006D786C"/>
    <w:rsid w:val="006E0893"/>
    <w:rsid w:val="006E0A01"/>
    <w:rsid w:val="006E4858"/>
    <w:rsid w:val="006E4942"/>
    <w:rsid w:val="006E55D5"/>
    <w:rsid w:val="006E5E5B"/>
    <w:rsid w:val="006E774D"/>
    <w:rsid w:val="006F2E7C"/>
    <w:rsid w:val="006F33C8"/>
    <w:rsid w:val="006F6061"/>
    <w:rsid w:val="006F7A47"/>
    <w:rsid w:val="00701517"/>
    <w:rsid w:val="00704502"/>
    <w:rsid w:val="00705E66"/>
    <w:rsid w:val="0070624D"/>
    <w:rsid w:val="007070FC"/>
    <w:rsid w:val="00707517"/>
    <w:rsid w:val="00707AEA"/>
    <w:rsid w:val="00707EF7"/>
    <w:rsid w:val="007116B4"/>
    <w:rsid w:val="007116DD"/>
    <w:rsid w:val="00711B61"/>
    <w:rsid w:val="00713DEB"/>
    <w:rsid w:val="00713FB0"/>
    <w:rsid w:val="0071712F"/>
    <w:rsid w:val="00717146"/>
    <w:rsid w:val="00720328"/>
    <w:rsid w:val="00721A94"/>
    <w:rsid w:val="007234DD"/>
    <w:rsid w:val="00724688"/>
    <w:rsid w:val="007251BA"/>
    <w:rsid w:val="007279CA"/>
    <w:rsid w:val="00727B53"/>
    <w:rsid w:val="00730497"/>
    <w:rsid w:val="00732A0D"/>
    <w:rsid w:val="00734E16"/>
    <w:rsid w:val="00734EF8"/>
    <w:rsid w:val="00742D8C"/>
    <w:rsid w:val="00744189"/>
    <w:rsid w:val="00746AC8"/>
    <w:rsid w:val="007530D1"/>
    <w:rsid w:val="00756385"/>
    <w:rsid w:val="0075671B"/>
    <w:rsid w:val="00757769"/>
    <w:rsid w:val="00757EC8"/>
    <w:rsid w:val="00761A8C"/>
    <w:rsid w:val="00762AB8"/>
    <w:rsid w:val="00763C3A"/>
    <w:rsid w:val="007656A2"/>
    <w:rsid w:val="00766DBB"/>
    <w:rsid w:val="00767A09"/>
    <w:rsid w:val="0077080F"/>
    <w:rsid w:val="00775DD2"/>
    <w:rsid w:val="00780F20"/>
    <w:rsid w:val="00781E77"/>
    <w:rsid w:val="00782BB8"/>
    <w:rsid w:val="00783493"/>
    <w:rsid w:val="00783AA2"/>
    <w:rsid w:val="00785B13"/>
    <w:rsid w:val="00785D11"/>
    <w:rsid w:val="00785DA1"/>
    <w:rsid w:val="007929DE"/>
    <w:rsid w:val="007930C3"/>
    <w:rsid w:val="007945E9"/>
    <w:rsid w:val="007A03CE"/>
    <w:rsid w:val="007A139B"/>
    <w:rsid w:val="007A2DF0"/>
    <w:rsid w:val="007A44CB"/>
    <w:rsid w:val="007A44DB"/>
    <w:rsid w:val="007A4A92"/>
    <w:rsid w:val="007A4D60"/>
    <w:rsid w:val="007B3B52"/>
    <w:rsid w:val="007B4DFA"/>
    <w:rsid w:val="007B69C4"/>
    <w:rsid w:val="007C090F"/>
    <w:rsid w:val="007C099A"/>
    <w:rsid w:val="007C14CB"/>
    <w:rsid w:val="007C2F03"/>
    <w:rsid w:val="007C4047"/>
    <w:rsid w:val="007C4E43"/>
    <w:rsid w:val="007C6DE3"/>
    <w:rsid w:val="007C7C37"/>
    <w:rsid w:val="007D5BBC"/>
    <w:rsid w:val="007E4FFC"/>
    <w:rsid w:val="007E74D3"/>
    <w:rsid w:val="007E779F"/>
    <w:rsid w:val="007F250D"/>
    <w:rsid w:val="007F4DDC"/>
    <w:rsid w:val="007F509B"/>
    <w:rsid w:val="00805CB5"/>
    <w:rsid w:val="0080733C"/>
    <w:rsid w:val="00812C72"/>
    <w:rsid w:val="008131F7"/>
    <w:rsid w:val="008169BC"/>
    <w:rsid w:val="00817DAF"/>
    <w:rsid w:val="0082014D"/>
    <w:rsid w:val="00820227"/>
    <w:rsid w:val="00820E0B"/>
    <w:rsid w:val="008232EE"/>
    <w:rsid w:val="00825767"/>
    <w:rsid w:val="00825BB0"/>
    <w:rsid w:val="00826B9B"/>
    <w:rsid w:val="008279AA"/>
    <w:rsid w:val="008279D2"/>
    <w:rsid w:val="00833302"/>
    <w:rsid w:val="00834480"/>
    <w:rsid w:val="00835873"/>
    <w:rsid w:val="0083587A"/>
    <w:rsid w:val="00837BEC"/>
    <w:rsid w:val="00840B23"/>
    <w:rsid w:val="00843555"/>
    <w:rsid w:val="00843E7B"/>
    <w:rsid w:val="008442A0"/>
    <w:rsid w:val="00844E68"/>
    <w:rsid w:val="00850E63"/>
    <w:rsid w:val="00852507"/>
    <w:rsid w:val="0085408E"/>
    <w:rsid w:val="0085480C"/>
    <w:rsid w:val="00854958"/>
    <w:rsid w:val="008559D1"/>
    <w:rsid w:val="00855B9F"/>
    <w:rsid w:val="0086082A"/>
    <w:rsid w:val="00860ABC"/>
    <w:rsid w:val="00862658"/>
    <w:rsid w:val="00863A7C"/>
    <w:rsid w:val="008643A7"/>
    <w:rsid w:val="00864837"/>
    <w:rsid w:val="00866406"/>
    <w:rsid w:val="00866846"/>
    <w:rsid w:val="00866BBE"/>
    <w:rsid w:val="00867099"/>
    <w:rsid w:val="00867C12"/>
    <w:rsid w:val="008734D4"/>
    <w:rsid w:val="008748DC"/>
    <w:rsid w:val="00876102"/>
    <w:rsid w:val="00880B5A"/>
    <w:rsid w:val="00881566"/>
    <w:rsid w:val="00882980"/>
    <w:rsid w:val="00883C9D"/>
    <w:rsid w:val="008850D1"/>
    <w:rsid w:val="00885960"/>
    <w:rsid w:val="0088671E"/>
    <w:rsid w:val="00886916"/>
    <w:rsid w:val="008874FF"/>
    <w:rsid w:val="00890367"/>
    <w:rsid w:val="008926DD"/>
    <w:rsid w:val="008930F2"/>
    <w:rsid w:val="00895FFB"/>
    <w:rsid w:val="00896C02"/>
    <w:rsid w:val="008A48E2"/>
    <w:rsid w:val="008A5983"/>
    <w:rsid w:val="008A6B60"/>
    <w:rsid w:val="008B02D8"/>
    <w:rsid w:val="008B1EE7"/>
    <w:rsid w:val="008B3CEA"/>
    <w:rsid w:val="008B49A5"/>
    <w:rsid w:val="008C0DEA"/>
    <w:rsid w:val="008C122C"/>
    <w:rsid w:val="008D05F3"/>
    <w:rsid w:val="008D18B0"/>
    <w:rsid w:val="008D2423"/>
    <w:rsid w:val="008D2E51"/>
    <w:rsid w:val="008D6E7B"/>
    <w:rsid w:val="008E0C30"/>
    <w:rsid w:val="008E10A1"/>
    <w:rsid w:val="008E1221"/>
    <w:rsid w:val="008E3ABD"/>
    <w:rsid w:val="008E58F2"/>
    <w:rsid w:val="008E7E7E"/>
    <w:rsid w:val="008F2279"/>
    <w:rsid w:val="00900A71"/>
    <w:rsid w:val="00900F14"/>
    <w:rsid w:val="00902BCF"/>
    <w:rsid w:val="00902F83"/>
    <w:rsid w:val="009039F3"/>
    <w:rsid w:val="0091495C"/>
    <w:rsid w:val="00914B3D"/>
    <w:rsid w:val="00914DC5"/>
    <w:rsid w:val="0091653F"/>
    <w:rsid w:val="009218E9"/>
    <w:rsid w:val="009219CF"/>
    <w:rsid w:val="00922F54"/>
    <w:rsid w:val="009243FF"/>
    <w:rsid w:val="00925985"/>
    <w:rsid w:val="009259C5"/>
    <w:rsid w:val="00927EE2"/>
    <w:rsid w:val="00932349"/>
    <w:rsid w:val="00933718"/>
    <w:rsid w:val="00933BA2"/>
    <w:rsid w:val="00935F77"/>
    <w:rsid w:val="00936DF7"/>
    <w:rsid w:val="009370E0"/>
    <w:rsid w:val="00940FAF"/>
    <w:rsid w:val="0094136F"/>
    <w:rsid w:val="009458B7"/>
    <w:rsid w:val="009479F9"/>
    <w:rsid w:val="00952587"/>
    <w:rsid w:val="0095278E"/>
    <w:rsid w:val="00952C36"/>
    <w:rsid w:val="00954214"/>
    <w:rsid w:val="00955210"/>
    <w:rsid w:val="00955826"/>
    <w:rsid w:val="00955BCA"/>
    <w:rsid w:val="009565D0"/>
    <w:rsid w:val="00957852"/>
    <w:rsid w:val="009604EA"/>
    <w:rsid w:val="00962DF9"/>
    <w:rsid w:val="00963675"/>
    <w:rsid w:val="00963D9A"/>
    <w:rsid w:val="0097054D"/>
    <w:rsid w:val="00971464"/>
    <w:rsid w:val="00971C3A"/>
    <w:rsid w:val="0097457D"/>
    <w:rsid w:val="009757E1"/>
    <w:rsid w:val="00975B13"/>
    <w:rsid w:val="009771D6"/>
    <w:rsid w:val="00980109"/>
    <w:rsid w:val="00980F4A"/>
    <w:rsid w:val="00982B73"/>
    <w:rsid w:val="00983070"/>
    <w:rsid w:val="00983EAC"/>
    <w:rsid w:val="00985752"/>
    <w:rsid w:val="009866C5"/>
    <w:rsid w:val="00987DBF"/>
    <w:rsid w:val="00990D56"/>
    <w:rsid w:val="00992CB6"/>
    <w:rsid w:val="00992E05"/>
    <w:rsid w:val="009933DC"/>
    <w:rsid w:val="009936D6"/>
    <w:rsid w:val="00994CFF"/>
    <w:rsid w:val="00994F38"/>
    <w:rsid w:val="00995CEC"/>
    <w:rsid w:val="00995EC2"/>
    <w:rsid w:val="009A0B91"/>
    <w:rsid w:val="009A1B89"/>
    <w:rsid w:val="009A1BD0"/>
    <w:rsid w:val="009A25FD"/>
    <w:rsid w:val="009A269F"/>
    <w:rsid w:val="009A414A"/>
    <w:rsid w:val="009A4FD7"/>
    <w:rsid w:val="009A58F6"/>
    <w:rsid w:val="009A7A30"/>
    <w:rsid w:val="009B0C9E"/>
    <w:rsid w:val="009B62BC"/>
    <w:rsid w:val="009C1C8C"/>
    <w:rsid w:val="009C2135"/>
    <w:rsid w:val="009C6463"/>
    <w:rsid w:val="009D014F"/>
    <w:rsid w:val="009D1943"/>
    <w:rsid w:val="009D1C19"/>
    <w:rsid w:val="009D3445"/>
    <w:rsid w:val="009D3D7B"/>
    <w:rsid w:val="009D4B58"/>
    <w:rsid w:val="009D5BFD"/>
    <w:rsid w:val="009D5DC5"/>
    <w:rsid w:val="009D7088"/>
    <w:rsid w:val="009D70C0"/>
    <w:rsid w:val="009E0402"/>
    <w:rsid w:val="009E07D8"/>
    <w:rsid w:val="009E4F31"/>
    <w:rsid w:val="009E63E0"/>
    <w:rsid w:val="009E6BD0"/>
    <w:rsid w:val="009E718D"/>
    <w:rsid w:val="009F0264"/>
    <w:rsid w:val="009F22A8"/>
    <w:rsid w:val="009F4F59"/>
    <w:rsid w:val="009F7FE5"/>
    <w:rsid w:val="00A013E7"/>
    <w:rsid w:val="00A060E9"/>
    <w:rsid w:val="00A07553"/>
    <w:rsid w:val="00A103E5"/>
    <w:rsid w:val="00A12177"/>
    <w:rsid w:val="00A14B18"/>
    <w:rsid w:val="00A174B1"/>
    <w:rsid w:val="00A20514"/>
    <w:rsid w:val="00A22555"/>
    <w:rsid w:val="00A228B9"/>
    <w:rsid w:val="00A2681C"/>
    <w:rsid w:val="00A27F6D"/>
    <w:rsid w:val="00A31D3B"/>
    <w:rsid w:val="00A3203B"/>
    <w:rsid w:val="00A34D8E"/>
    <w:rsid w:val="00A353C2"/>
    <w:rsid w:val="00A44324"/>
    <w:rsid w:val="00A46E2D"/>
    <w:rsid w:val="00A51017"/>
    <w:rsid w:val="00A561E1"/>
    <w:rsid w:val="00A636F9"/>
    <w:rsid w:val="00A639E1"/>
    <w:rsid w:val="00A63A89"/>
    <w:rsid w:val="00A67A5D"/>
    <w:rsid w:val="00A708F8"/>
    <w:rsid w:val="00A72A8E"/>
    <w:rsid w:val="00A752EA"/>
    <w:rsid w:val="00A77822"/>
    <w:rsid w:val="00A77E70"/>
    <w:rsid w:val="00A801BF"/>
    <w:rsid w:val="00A82366"/>
    <w:rsid w:val="00A86659"/>
    <w:rsid w:val="00A873A9"/>
    <w:rsid w:val="00A9028F"/>
    <w:rsid w:val="00A927D8"/>
    <w:rsid w:val="00A9379B"/>
    <w:rsid w:val="00A9678C"/>
    <w:rsid w:val="00A96F8A"/>
    <w:rsid w:val="00A9764C"/>
    <w:rsid w:val="00AA1F7E"/>
    <w:rsid w:val="00AA3C63"/>
    <w:rsid w:val="00AA4EAF"/>
    <w:rsid w:val="00AA5861"/>
    <w:rsid w:val="00AB0539"/>
    <w:rsid w:val="00AB1B23"/>
    <w:rsid w:val="00AC04EC"/>
    <w:rsid w:val="00AC0609"/>
    <w:rsid w:val="00AC22CA"/>
    <w:rsid w:val="00AC4ECE"/>
    <w:rsid w:val="00AD2734"/>
    <w:rsid w:val="00AD428A"/>
    <w:rsid w:val="00AD6202"/>
    <w:rsid w:val="00AD7F7C"/>
    <w:rsid w:val="00AE04C7"/>
    <w:rsid w:val="00AE378B"/>
    <w:rsid w:val="00AE381D"/>
    <w:rsid w:val="00AE4E24"/>
    <w:rsid w:val="00AE5441"/>
    <w:rsid w:val="00AE73C5"/>
    <w:rsid w:val="00AF06BA"/>
    <w:rsid w:val="00AF12C8"/>
    <w:rsid w:val="00AF16BC"/>
    <w:rsid w:val="00AF2FE4"/>
    <w:rsid w:val="00AF46E0"/>
    <w:rsid w:val="00AF46EB"/>
    <w:rsid w:val="00AF47C3"/>
    <w:rsid w:val="00AF5720"/>
    <w:rsid w:val="00AF6F6D"/>
    <w:rsid w:val="00AF7813"/>
    <w:rsid w:val="00B00296"/>
    <w:rsid w:val="00B03395"/>
    <w:rsid w:val="00B04232"/>
    <w:rsid w:val="00B04EC4"/>
    <w:rsid w:val="00B062AE"/>
    <w:rsid w:val="00B06877"/>
    <w:rsid w:val="00B15608"/>
    <w:rsid w:val="00B16A04"/>
    <w:rsid w:val="00B16C2C"/>
    <w:rsid w:val="00B217F0"/>
    <w:rsid w:val="00B22109"/>
    <w:rsid w:val="00B22822"/>
    <w:rsid w:val="00B23BE4"/>
    <w:rsid w:val="00B25769"/>
    <w:rsid w:val="00B25EAC"/>
    <w:rsid w:val="00B35F76"/>
    <w:rsid w:val="00B4044A"/>
    <w:rsid w:val="00B44364"/>
    <w:rsid w:val="00B44753"/>
    <w:rsid w:val="00B45C26"/>
    <w:rsid w:val="00B50020"/>
    <w:rsid w:val="00B506E4"/>
    <w:rsid w:val="00B51FD4"/>
    <w:rsid w:val="00B538B7"/>
    <w:rsid w:val="00B53A58"/>
    <w:rsid w:val="00B54F50"/>
    <w:rsid w:val="00B55E3C"/>
    <w:rsid w:val="00B55EF4"/>
    <w:rsid w:val="00B56808"/>
    <w:rsid w:val="00B5730E"/>
    <w:rsid w:val="00B60F88"/>
    <w:rsid w:val="00B63E4F"/>
    <w:rsid w:val="00B65933"/>
    <w:rsid w:val="00B6773B"/>
    <w:rsid w:val="00B709D1"/>
    <w:rsid w:val="00B70F21"/>
    <w:rsid w:val="00B72319"/>
    <w:rsid w:val="00B72C9E"/>
    <w:rsid w:val="00B7331B"/>
    <w:rsid w:val="00B7375F"/>
    <w:rsid w:val="00B73AEA"/>
    <w:rsid w:val="00B767A6"/>
    <w:rsid w:val="00B804FD"/>
    <w:rsid w:val="00B816C0"/>
    <w:rsid w:val="00B8651D"/>
    <w:rsid w:val="00B9171F"/>
    <w:rsid w:val="00B95678"/>
    <w:rsid w:val="00BA247E"/>
    <w:rsid w:val="00BA2878"/>
    <w:rsid w:val="00BA5604"/>
    <w:rsid w:val="00BB022D"/>
    <w:rsid w:val="00BB2711"/>
    <w:rsid w:val="00BB64BB"/>
    <w:rsid w:val="00BB7A44"/>
    <w:rsid w:val="00BC0473"/>
    <w:rsid w:val="00BC4EA9"/>
    <w:rsid w:val="00BC60ED"/>
    <w:rsid w:val="00BC638D"/>
    <w:rsid w:val="00BD2334"/>
    <w:rsid w:val="00BD5125"/>
    <w:rsid w:val="00BD5F44"/>
    <w:rsid w:val="00BD6519"/>
    <w:rsid w:val="00BD734F"/>
    <w:rsid w:val="00BD7984"/>
    <w:rsid w:val="00BE0960"/>
    <w:rsid w:val="00BE0BE9"/>
    <w:rsid w:val="00BE40FB"/>
    <w:rsid w:val="00BE5BC0"/>
    <w:rsid w:val="00BF214B"/>
    <w:rsid w:val="00BF2358"/>
    <w:rsid w:val="00BF25F1"/>
    <w:rsid w:val="00BF5C50"/>
    <w:rsid w:val="00BF61DB"/>
    <w:rsid w:val="00BF62BD"/>
    <w:rsid w:val="00BF6394"/>
    <w:rsid w:val="00BF7B43"/>
    <w:rsid w:val="00C01CD8"/>
    <w:rsid w:val="00C02107"/>
    <w:rsid w:val="00C037EE"/>
    <w:rsid w:val="00C07E2F"/>
    <w:rsid w:val="00C11D0E"/>
    <w:rsid w:val="00C1243A"/>
    <w:rsid w:val="00C12802"/>
    <w:rsid w:val="00C147CF"/>
    <w:rsid w:val="00C16B94"/>
    <w:rsid w:val="00C17375"/>
    <w:rsid w:val="00C2199A"/>
    <w:rsid w:val="00C25E8C"/>
    <w:rsid w:val="00C27218"/>
    <w:rsid w:val="00C27719"/>
    <w:rsid w:val="00C27C9D"/>
    <w:rsid w:val="00C309EE"/>
    <w:rsid w:val="00C30AA2"/>
    <w:rsid w:val="00C32532"/>
    <w:rsid w:val="00C3490F"/>
    <w:rsid w:val="00C353CC"/>
    <w:rsid w:val="00C35B04"/>
    <w:rsid w:val="00C36291"/>
    <w:rsid w:val="00C370F0"/>
    <w:rsid w:val="00C37DE0"/>
    <w:rsid w:val="00C4103C"/>
    <w:rsid w:val="00C410AD"/>
    <w:rsid w:val="00C414D2"/>
    <w:rsid w:val="00C440E1"/>
    <w:rsid w:val="00C4447B"/>
    <w:rsid w:val="00C51B41"/>
    <w:rsid w:val="00C56D13"/>
    <w:rsid w:val="00C60629"/>
    <w:rsid w:val="00C64E8F"/>
    <w:rsid w:val="00C6560E"/>
    <w:rsid w:val="00C65A74"/>
    <w:rsid w:val="00C70871"/>
    <w:rsid w:val="00C710B9"/>
    <w:rsid w:val="00C71EB1"/>
    <w:rsid w:val="00C71F90"/>
    <w:rsid w:val="00C7249F"/>
    <w:rsid w:val="00C729C2"/>
    <w:rsid w:val="00C75331"/>
    <w:rsid w:val="00C758D1"/>
    <w:rsid w:val="00C759C9"/>
    <w:rsid w:val="00C776F1"/>
    <w:rsid w:val="00C81620"/>
    <w:rsid w:val="00C85192"/>
    <w:rsid w:val="00C857D8"/>
    <w:rsid w:val="00C90817"/>
    <w:rsid w:val="00C90D36"/>
    <w:rsid w:val="00C91686"/>
    <w:rsid w:val="00C91F7F"/>
    <w:rsid w:val="00CA09B8"/>
    <w:rsid w:val="00CA1A75"/>
    <w:rsid w:val="00CA1B49"/>
    <w:rsid w:val="00CA209F"/>
    <w:rsid w:val="00CA59F6"/>
    <w:rsid w:val="00CA6103"/>
    <w:rsid w:val="00CB399D"/>
    <w:rsid w:val="00CB6A25"/>
    <w:rsid w:val="00CC17B5"/>
    <w:rsid w:val="00CC2A28"/>
    <w:rsid w:val="00CC335F"/>
    <w:rsid w:val="00CC37AC"/>
    <w:rsid w:val="00CC3CA2"/>
    <w:rsid w:val="00CC59CF"/>
    <w:rsid w:val="00CC62CF"/>
    <w:rsid w:val="00CC6E0E"/>
    <w:rsid w:val="00CC7A8F"/>
    <w:rsid w:val="00CD0CFC"/>
    <w:rsid w:val="00CD0DE6"/>
    <w:rsid w:val="00CD1A6A"/>
    <w:rsid w:val="00CD1EA4"/>
    <w:rsid w:val="00CD2182"/>
    <w:rsid w:val="00CD2841"/>
    <w:rsid w:val="00CD7853"/>
    <w:rsid w:val="00CD7A67"/>
    <w:rsid w:val="00CE1521"/>
    <w:rsid w:val="00CE1A8A"/>
    <w:rsid w:val="00CE59DD"/>
    <w:rsid w:val="00CE5CC0"/>
    <w:rsid w:val="00CE7272"/>
    <w:rsid w:val="00CF1A13"/>
    <w:rsid w:val="00CF1EF4"/>
    <w:rsid w:val="00CF2D70"/>
    <w:rsid w:val="00CF3B25"/>
    <w:rsid w:val="00CF4A62"/>
    <w:rsid w:val="00CF4B8D"/>
    <w:rsid w:val="00CF5F45"/>
    <w:rsid w:val="00CF79ED"/>
    <w:rsid w:val="00D0076A"/>
    <w:rsid w:val="00D014BE"/>
    <w:rsid w:val="00D016B0"/>
    <w:rsid w:val="00D02CB0"/>
    <w:rsid w:val="00D04061"/>
    <w:rsid w:val="00D041AE"/>
    <w:rsid w:val="00D07000"/>
    <w:rsid w:val="00D079C6"/>
    <w:rsid w:val="00D11A56"/>
    <w:rsid w:val="00D13309"/>
    <w:rsid w:val="00D14211"/>
    <w:rsid w:val="00D16EF4"/>
    <w:rsid w:val="00D2248C"/>
    <w:rsid w:val="00D23A03"/>
    <w:rsid w:val="00D23C27"/>
    <w:rsid w:val="00D30653"/>
    <w:rsid w:val="00D3167E"/>
    <w:rsid w:val="00D3202F"/>
    <w:rsid w:val="00D36DB9"/>
    <w:rsid w:val="00D37DAB"/>
    <w:rsid w:val="00D402C3"/>
    <w:rsid w:val="00D4263B"/>
    <w:rsid w:val="00D44475"/>
    <w:rsid w:val="00D45A48"/>
    <w:rsid w:val="00D464EF"/>
    <w:rsid w:val="00D46677"/>
    <w:rsid w:val="00D47046"/>
    <w:rsid w:val="00D5120C"/>
    <w:rsid w:val="00D54527"/>
    <w:rsid w:val="00D54C39"/>
    <w:rsid w:val="00D55B6F"/>
    <w:rsid w:val="00D628B6"/>
    <w:rsid w:val="00D63459"/>
    <w:rsid w:val="00D63527"/>
    <w:rsid w:val="00D6390B"/>
    <w:rsid w:val="00D63E4F"/>
    <w:rsid w:val="00D64C35"/>
    <w:rsid w:val="00D65360"/>
    <w:rsid w:val="00D70CD4"/>
    <w:rsid w:val="00D71460"/>
    <w:rsid w:val="00D74967"/>
    <w:rsid w:val="00D74CD9"/>
    <w:rsid w:val="00D81BB7"/>
    <w:rsid w:val="00D81C26"/>
    <w:rsid w:val="00D877B0"/>
    <w:rsid w:val="00D90C31"/>
    <w:rsid w:val="00D9155B"/>
    <w:rsid w:val="00D93F5B"/>
    <w:rsid w:val="00D96228"/>
    <w:rsid w:val="00DA0839"/>
    <w:rsid w:val="00DA51D6"/>
    <w:rsid w:val="00DA74AA"/>
    <w:rsid w:val="00DA7F24"/>
    <w:rsid w:val="00DB1751"/>
    <w:rsid w:val="00DB35EC"/>
    <w:rsid w:val="00DB39C9"/>
    <w:rsid w:val="00DB3B41"/>
    <w:rsid w:val="00DB3FF4"/>
    <w:rsid w:val="00DB40FB"/>
    <w:rsid w:val="00DB535D"/>
    <w:rsid w:val="00DB5374"/>
    <w:rsid w:val="00DC0055"/>
    <w:rsid w:val="00DC039E"/>
    <w:rsid w:val="00DC1067"/>
    <w:rsid w:val="00DC1669"/>
    <w:rsid w:val="00DC3185"/>
    <w:rsid w:val="00DC7D2F"/>
    <w:rsid w:val="00DD292D"/>
    <w:rsid w:val="00DD4964"/>
    <w:rsid w:val="00DE1C6D"/>
    <w:rsid w:val="00DE3CF8"/>
    <w:rsid w:val="00DE4BAB"/>
    <w:rsid w:val="00DE66A4"/>
    <w:rsid w:val="00DE78E6"/>
    <w:rsid w:val="00DE78F6"/>
    <w:rsid w:val="00DF3AF4"/>
    <w:rsid w:val="00DF7C9B"/>
    <w:rsid w:val="00E00EFD"/>
    <w:rsid w:val="00E01953"/>
    <w:rsid w:val="00E02924"/>
    <w:rsid w:val="00E036BD"/>
    <w:rsid w:val="00E04D98"/>
    <w:rsid w:val="00E0530D"/>
    <w:rsid w:val="00E065B8"/>
    <w:rsid w:val="00E109AF"/>
    <w:rsid w:val="00E11203"/>
    <w:rsid w:val="00E14808"/>
    <w:rsid w:val="00E15A6E"/>
    <w:rsid w:val="00E2028D"/>
    <w:rsid w:val="00E20AC5"/>
    <w:rsid w:val="00E21BAF"/>
    <w:rsid w:val="00E236C0"/>
    <w:rsid w:val="00E237D9"/>
    <w:rsid w:val="00E25236"/>
    <w:rsid w:val="00E30CC7"/>
    <w:rsid w:val="00E316B2"/>
    <w:rsid w:val="00E3400C"/>
    <w:rsid w:val="00E34D2E"/>
    <w:rsid w:val="00E36DE1"/>
    <w:rsid w:val="00E37302"/>
    <w:rsid w:val="00E4028A"/>
    <w:rsid w:val="00E408FD"/>
    <w:rsid w:val="00E41063"/>
    <w:rsid w:val="00E418A3"/>
    <w:rsid w:val="00E432C8"/>
    <w:rsid w:val="00E4336D"/>
    <w:rsid w:val="00E475E0"/>
    <w:rsid w:val="00E50AA8"/>
    <w:rsid w:val="00E54341"/>
    <w:rsid w:val="00E5569D"/>
    <w:rsid w:val="00E55904"/>
    <w:rsid w:val="00E55963"/>
    <w:rsid w:val="00E565D9"/>
    <w:rsid w:val="00E57AE5"/>
    <w:rsid w:val="00E60DA0"/>
    <w:rsid w:val="00E626CF"/>
    <w:rsid w:val="00E63048"/>
    <w:rsid w:val="00E63AEB"/>
    <w:rsid w:val="00E6706D"/>
    <w:rsid w:val="00E677EB"/>
    <w:rsid w:val="00E713E4"/>
    <w:rsid w:val="00E713E5"/>
    <w:rsid w:val="00E721B0"/>
    <w:rsid w:val="00E73CA5"/>
    <w:rsid w:val="00E770DF"/>
    <w:rsid w:val="00E77376"/>
    <w:rsid w:val="00E8035C"/>
    <w:rsid w:val="00E81E94"/>
    <w:rsid w:val="00E840E6"/>
    <w:rsid w:val="00E84103"/>
    <w:rsid w:val="00E859F3"/>
    <w:rsid w:val="00E87B39"/>
    <w:rsid w:val="00E9394C"/>
    <w:rsid w:val="00E96C23"/>
    <w:rsid w:val="00E96FDF"/>
    <w:rsid w:val="00E975F9"/>
    <w:rsid w:val="00EA0662"/>
    <w:rsid w:val="00EA0C5B"/>
    <w:rsid w:val="00EA1464"/>
    <w:rsid w:val="00EA293A"/>
    <w:rsid w:val="00EB3700"/>
    <w:rsid w:val="00EB3E1E"/>
    <w:rsid w:val="00EB42D3"/>
    <w:rsid w:val="00EB53A3"/>
    <w:rsid w:val="00EB6D36"/>
    <w:rsid w:val="00EC1B12"/>
    <w:rsid w:val="00EC4537"/>
    <w:rsid w:val="00EC4DF3"/>
    <w:rsid w:val="00EC5BDE"/>
    <w:rsid w:val="00EC5CC7"/>
    <w:rsid w:val="00ED1DA5"/>
    <w:rsid w:val="00ED331A"/>
    <w:rsid w:val="00ED527D"/>
    <w:rsid w:val="00ED5728"/>
    <w:rsid w:val="00ED63E3"/>
    <w:rsid w:val="00ED760C"/>
    <w:rsid w:val="00EE02D8"/>
    <w:rsid w:val="00EE110F"/>
    <w:rsid w:val="00EE3AEB"/>
    <w:rsid w:val="00EE3C6E"/>
    <w:rsid w:val="00EE60F5"/>
    <w:rsid w:val="00EE68DC"/>
    <w:rsid w:val="00EE71A1"/>
    <w:rsid w:val="00EF06DB"/>
    <w:rsid w:val="00EF2553"/>
    <w:rsid w:val="00EF4BF0"/>
    <w:rsid w:val="00EF4F20"/>
    <w:rsid w:val="00EF4FC9"/>
    <w:rsid w:val="00EF6B4B"/>
    <w:rsid w:val="00EF6EE7"/>
    <w:rsid w:val="00EF79A7"/>
    <w:rsid w:val="00EF79A9"/>
    <w:rsid w:val="00EF7D5D"/>
    <w:rsid w:val="00F00D59"/>
    <w:rsid w:val="00F013FD"/>
    <w:rsid w:val="00F03028"/>
    <w:rsid w:val="00F048C4"/>
    <w:rsid w:val="00F0607A"/>
    <w:rsid w:val="00F07041"/>
    <w:rsid w:val="00F07360"/>
    <w:rsid w:val="00F13913"/>
    <w:rsid w:val="00F142B1"/>
    <w:rsid w:val="00F14AF1"/>
    <w:rsid w:val="00F14D56"/>
    <w:rsid w:val="00F14D96"/>
    <w:rsid w:val="00F15256"/>
    <w:rsid w:val="00F153BF"/>
    <w:rsid w:val="00F15D13"/>
    <w:rsid w:val="00F176DA"/>
    <w:rsid w:val="00F17EB6"/>
    <w:rsid w:val="00F2139B"/>
    <w:rsid w:val="00F2216E"/>
    <w:rsid w:val="00F225A1"/>
    <w:rsid w:val="00F2353A"/>
    <w:rsid w:val="00F2478E"/>
    <w:rsid w:val="00F25807"/>
    <w:rsid w:val="00F266B6"/>
    <w:rsid w:val="00F3007D"/>
    <w:rsid w:val="00F31286"/>
    <w:rsid w:val="00F336C6"/>
    <w:rsid w:val="00F33D3E"/>
    <w:rsid w:val="00F33EE7"/>
    <w:rsid w:val="00F34D8C"/>
    <w:rsid w:val="00F34E77"/>
    <w:rsid w:val="00F36D84"/>
    <w:rsid w:val="00F36FA9"/>
    <w:rsid w:val="00F402BC"/>
    <w:rsid w:val="00F4074C"/>
    <w:rsid w:val="00F42A3C"/>
    <w:rsid w:val="00F44D24"/>
    <w:rsid w:val="00F47D39"/>
    <w:rsid w:val="00F532C2"/>
    <w:rsid w:val="00F57405"/>
    <w:rsid w:val="00F57DD2"/>
    <w:rsid w:val="00F61024"/>
    <w:rsid w:val="00F6165E"/>
    <w:rsid w:val="00F62593"/>
    <w:rsid w:val="00F62A5E"/>
    <w:rsid w:val="00F6465F"/>
    <w:rsid w:val="00F66245"/>
    <w:rsid w:val="00F67819"/>
    <w:rsid w:val="00F711E1"/>
    <w:rsid w:val="00F72D04"/>
    <w:rsid w:val="00F751B4"/>
    <w:rsid w:val="00F75B20"/>
    <w:rsid w:val="00F75B74"/>
    <w:rsid w:val="00F75EBD"/>
    <w:rsid w:val="00F8262E"/>
    <w:rsid w:val="00F84B89"/>
    <w:rsid w:val="00F855E2"/>
    <w:rsid w:val="00F85B21"/>
    <w:rsid w:val="00F903C0"/>
    <w:rsid w:val="00F906A5"/>
    <w:rsid w:val="00F90F68"/>
    <w:rsid w:val="00F93CD5"/>
    <w:rsid w:val="00F9517D"/>
    <w:rsid w:val="00F96024"/>
    <w:rsid w:val="00F970C1"/>
    <w:rsid w:val="00F9729F"/>
    <w:rsid w:val="00FA217E"/>
    <w:rsid w:val="00FA44E9"/>
    <w:rsid w:val="00FA6E29"/>
    <w:rsid w:val="00FB0800"/>
    <w:rsid w:val="00FB22EF"/>
    <w:rsid w:val="00FB3691"/>
    <w:rsid w:val="00FB50A5"/>
    <w:rsid w:val="00FB571A"/>
    <w:rsid w:val="00FC016D"/>
    <w:rsid w:val="00FC37A7"/>
    <w:rsid w:val="00FC4DAB"/>
    <w:rsid w:val="00FC725E"/>
    <w:rsid w:val="00FD054E"/>
    <w:rsid w:val="00FD0A33"/>
    <w:rsid w:val="00FD1E0E"/>
    <w:rsid w:val="00FD24D1"/>
    <w:rsid w:val="00FD28B9"/>
    <w:rsid w:val="00FE2D7B"/>
    <w:rsid w:val="00FE3082"/>
    <w:rsid w:val="00FE36B9"/>
    <w:rsid w:val="00FE522A"/>
    <w:rsid w:val="00FE56A2"/>
    <w:rsid w:val="00FE57AD"/>
    <w:rsid w:val="00FF1452"/>
    <w:rsid w:val="00FF14B6"/>
    <w:rsid w:val="00FF1F6D"/>
    <w:rsid w:val="00FF4CA9"/>
    <w:rsid w:val="00FF5D09"/>
    <w:rsid w:val="00FF71B5"/>
    <w:rsid w:val="06923289"/>
    <w:rsid w:val="0B702D7E"/>
    <w:rsid w:val="3200110E"/>
    <w:rsid w:val="5DD63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3A1D28"/>
  <w15:docId w15:val="{AC08FE7C-B774-4115-A2BE-D9E4628B0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Hyperlink"/>
    <w:basedOn w:val="a0"/>
    <w:uiPriority w:val="99"/>
    <w:semiHidden/>
    <w:unhideWhenUsed/>
    <w:qFormat/>
    <w:rPr>
      <w:color w:val="0000FF"/>
      <w:u w:val="single"/>
    </w:rPr>
  </w:style>
  <w:style w:type="character" w:styleId="ae">
    <w:name w:val="annotation reference"/>
    <w:basedOn w:val="a0"/>
    <w:uiPriority w:val="99"/>
    <w:semiHidden/>
    <w:unhideWhenUsed/>
    <w:qFormat/>
    <w:rPr>
      <w:sz w:val="21"/>
      <w:szCs w:val="21"/>
    </w:rPr>
  </w:style>
  <w:style w:type="paragraph" w:styleId="af">
    <w:name w:val="List Paragraph"/>
    <w:basedOn w:val="a"/>
    <w:uiPriority w:val="34"/>
    <w:qFormat/>
    <w:pPr>
      <w:ind w:firstLineChars="200" w:firstLine="420"/>
    </w:pPr>
  </w:style>
  <w:style w:type="character" w:customStyle="1" w:styleId="a4">
    <w:name w:val="批注文字 字符"/>
    <w:basedOn w:val="a0"/>
    <w:link w:val="a3"/>
    <w:uiPriority w:val="99"/>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customStyle="1" w:styleId="1">
    <w:name w:val="修订1"/>
    <w:hidden/>
    <w:uiPriority w:val="99"/>
    <w:semiHidden/>
    <w:qFormat/>
    <w:rPr>
      <w:rFonts w:ascii="Times New Roman" w:eastAsia="宋体" w:hAnsi="Times New Roman" w:cs="Times New Roman"/>
      <w:kern w:val="2"/>
      <w:sz w:val="21"/>
      <w:szCs w:val="24"/>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paragraph" w:customStyle="1" w:styleId="2">
    <w:name w:val="修订2"/>
    <w:hidden/>
    <w:uiPriority w:val="99"/>
    <w:unhideWhenUsed/>
    <w:rPr>
      <w:rFonts w:ascii="Times New Roman" w:eastAsia="宋体" w:hAnsi="Times New Roman" w:cs="Times New Roman"/>
      <w:kern w:val="2"/>
      <w:sz w:val="21"/>
      <w:szCs w:val="24"/>
    </w:rPr>
  </w:style>
  <w:style w:type="paragraph" w:styleId="af0">
    <w:name w:val="Revision"/>
    <w:hidden/>
    <w:uiPriority w:val="99"/>
    <w:unhideWhenUsed/>
    <w:rsid w:val="000561D6"/>
    <w:rPr>
      <w:rFonts w:ascii="Times New Roman" w:eastAsia="宋体" w:hAnsi="Times New Roman" w:cs="Times New Roman"/>
      <w:kern w:val="2"/>
      <w:sz w:val="21"/>
      <w:szCs w:val="24"/>
    </w:rPr>
  </w:style>
  <w:style w:type="character" w:styleId="af1">
    <w:name w:val="FollowedHyperlink"/>
    <w:basedOn w:val="a0"/>
    <w:uiPriority w:val="99"/>
    <w:semiHidden/>
    <w:unhideWhenUsed/>
    <w:rsid w:val="00AE38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550561">
      <w:bodyDiv w:val="1"/>
      <w:marLeft w:val="0"/>
      <w:marRight w:val="0"/>
      <w:marTop w:val="0"/>
      <w:marBottom w:val="0"/>
      <w:divBdr>
        <w:top w:val="none" w:sz="0" w:space="0" w:color="auto"/>
        <w:left w:val="none" w:sz="0" w:space="0" w:color="auto"/>
        <w:bottom w:val="none" w:sz="0" w:space="0" w:color="auto"/>
        <w:right w:val="none" w:sz="0" w:space="0" w:color="auto"/>
      </w:divBdr>
    </w:div>
    <w:div w:id="831485742">
      <w:bodyDiv w:val="1"/>
      <w:marLeft w:val="0"/>
      <w:marRight w:val="0"/>
      <w:marTop w:val="0"/>
      <w:marBottom w:val="0"/>
      <w:divBdr>
        <w:top w:val="none" w:sz="0" w:space="0" w:color="auto"/>
        <w:left w:val="none" w:sz="0" w:space="0" w:color="auto"/>
        <w:bottom w:val="none" w:sz="0" w:space="0" w:color="auto"/>
        <w:right w:val="none" w:sz="0" w:space="0" w:color="auto"/>
      </w:divBdr>
    </w:div>
    <w:div w:id="1920669816">
      <w:bodyDiv w:val="1"/>
      <w:marLeft w:val="0"/>
      <w:marRight w:val="0"/>
      <w:marTop w:val="0"/>
      <w:marBottom w:val="0"/>
      <w:divBdr>
        <w:top w:val="none" w:sz="0" w:space="0" w:color="auto"/>
        <w:left w:val="none" w:sz="0" w:space="0" w:color="auto"/>
        <w:bottom w:val="none" w:sz="0" w:space="0" w:color="auto"/>
        <w:right w:val="none" w:sz="0" w:space="0" w:color="auto"/>
      </w:divBdr>
    </w:div>
    <w:div w:id="19276870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5134D-1957-4ACB-A00B-B4CBFB513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Pages>
  <Words>1379</Words>
  <Characters>1531</Characters>
  <Application>Microsoft Office Word</Application>
  <DocSecurity>0</DocSecurity>
  <Lines>95</Lines>
  <Paragraphs>69</Paragraphs>
  <ScaleCrop>false</ScaleCrop>
  <Company>cmtc</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龚玉娇</dc:creator>
  <cp:lastModifiedBy>Huawei</cp:lastModifiedBy>
  <cp:revision>105</cp:revision>
  <cp:lastPrinted>2025-11-10T12:38:00Z</cp:lastPrinted>
  <dcterms:created xsi:type="dcterms:W3CDTF">2026-01-08T06:31:00Z</dcterms:created>
  <dcterms:modified xsi:type="dcterms:W3CDTF">2026-09-24T08:33:00Z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2BFB23D0F9234267890F6F72A561690C_13</vt:lpwstr>
  </property>
  <property fmtid="{D5CDD505-2E9C-101B-9397-08002B2CF9AE}" pid="4" name="KSOTemplateDocerSaveRecord">
    <vt:lpwstr>eyJoZGlkIjoiNTkzYjRiZTlhMTkxYmRlZjEwMDljMDM5ZDM4M2Y2NDUiLCJ1c2VySWQiOiIxNjE4NDY1ODU1In0=</vt:lpwstr>
  </property>
</Properties>
</file>