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D86EC" w14:textId="20566AE8" w:rsidR="009A52D0" w:rsidRPr="008C344D" w:rsidRDefault="00000000" w:rsidP="008C344D">
      <w:pPr>
        <w:spacing w:line="360" w:lineRule="auto"/>
        <w:rPr>
          <w:bCs/>
          <w:iCs/>
          <w:color w:val="000000" w:themeColor="text1"/>
          <w:sz w:val="24"/>
        </w:rPr>
      </w:pPr>
      <w:r w:rsidRPr="008C344D">
        <w:rPr>
          <w:bCs/>
          <w:iCs/>
          <w:color w:val="000000" w:themeColor="text1"/>
          <w:sz w:val="24"/>
        </w:rPr>
        <w:t>证券代码：</w:t>
      </w:r>
      <w:r w:rsidRPr="008C344D">
        <w:rPr>
          <w:bCs/>
          <w:iCs/>
          <w:color w:val="000000" w:themeColor="text1"/>
          <w:sz w:val="24"/>
        </w:rPr>
        <w:t xml:space="preserve">605077                                </w:t>
      </w:r>
      <w:r w:rsidR="008C344D" w:rsidRPr="008C344D">
        <w:rPr>
          <w:rFonts w:hint="eastAsia"/>
          <w:bCs/>
          <w:iCs/>
          <w:color w:val="000000" w:themeColor="text1"/>
          <w:sz w:val="24"/>
        </w:rPr>
        <w:t xml:space="preserve"> </w:t>
      </w:r>
      <w:r w:rsidRPr="008C344D">
        <w:rPr>
          <w:bCs/>
          <w:iCs/>
          <w:color w:val="000000" w:themeColor="text1"/>
          <w:sz w:val="24"/>
        </w:rPr>
        <w:t xml:space="preserve"> </w:t>
      </w:r>
      <w:r w:rsidRPr="008C344D">
        <w:rPr>
          <w:bCs/>
          <w:iCs/>
          <w:color w:val="000000" w:themeColor="text1"/>
          <w:sz w:val="24"/>
        </w:rPr>
        <w:t>证券简称：华康股份</w:t>
      </w:r>
    </w:p>
    <w:p w14:paraId="40F854B3" w14:textId="2E4FFBA2" w:rsidR="009A52D0" w:rsidRPr="008C344D" w:rsidRDefault="00000000" w:rsidP="008C344D">
      <w:pPr>
        <w:spacing w:line="360" w:lineRule="auto"/>
        <w:rPr>
          <w:bCs/>
          <w:iCs/>
          <w:color w:val="000000" w:themeColor="text1"/>
          <w:sz w:val="24"/>
        </w:rPr>
      </w:pPr>
      <w:r w:rsidRPr="008C344D">
        <w:rPr>
          <w:bCs/>
          <w:iCs/>
          <w:color w:val="000000" w:themeColor="text1"/>
          <w:sz w:val="24"/>
        </w:rPr>
        <w:t>债券代码：</w:t>
      </w:r>
      <w:r w:rsidRPr="008C344D">
        <w:rPr>
          <w:bCs/>
          <w:iCs/>
          <w:color w:val="000000" w:themeColor="text1"/>
          <w:sz w:val="24"/>
        </w:rPr>
        <w:t xml:space="preserve">111018                                 </w:t>
      </w:r>
      <w:r w:rsidR="008C344D" w:rsidRPr="008C344D">
        <w:rPr>
          <w:rFonts w:hint="eastAsia"/>
          <w:bCs/>
          <w:iCs/>
          <w:color w:val="000000" w:themeColor="text1"/>
          <w:sz w:val="24"/>
        </w:rPr>
        <w:t xml:space="preserve"> </w:t>
      </w:r>
      <w:r w:rsidRPr="008C344D">
        <w:rPr>
          <w:bCs/>
          <w:iCs/>
          <w:color w:val="000000" w:themeColor="text1"/>
          <w:sz w:val="24"/>
        </w:rPr>
        <w:t>债券简称：华康转债</w:t>
      </w:r>
    </w:p>
    <w:p w14:paraId="5A990021" w14:textId="77777777" w:rsidR="008C344D" w:rsidRDefault="008C344D" w:rsidP="008C344D">
      <w:pPr>
        <w:spacing w:line="240" w:lineRule="exact"/>
        <w:jc w:val="center"/>
        <w:rPr>
          <w:b/>
          <w:bCs/>
          <w:iCs/>
          <w:color w:val="000000" w:themeColor="text1"/>
          <w:sz w:val="32"/>
          <w:szCs w:val="32"/>
        </w:rPr>
      </w:pPr>
    </w:p>
    <w:p w14:paraId="655DE9C2" w14:textId="3C13B1CE" w:rsidR="009A52D0" w:rsidRDefault="00000000">
      <w:pPr>
        <w:spacing w:beforeLines="100" w:before="312" w:afterLines="50" w:after="156" w:line="400" w:lineRule="exact"/>
        <w:jc w:val="center"/>
        <w:rPr>
          <w:b/>
          <w:bCs/>
          <w:iCs/>
          <w:color w:val="000000" w:themeColor="text1"/>
          <w:sz w:val="32"/>
          <w:szCs w:val="32"/>
        </w:rPr>
      </w:pPr>
      <w:r w:rsidRPr="008C344D">
        <w:rPr>
          <w:b/>
          <w:bCs/>
          <w:iCs/>
          <w:color w:val="000000" w:themeColor="text1"/>
          <w:sz w:val="32"/>
          <w:szCs w:val="32"/>
        </w:rPr>
        <w:t>浙江华康药业股份有限公司投资者关系活动记录表</w:t>
      </w:r>
    </w:p>
    <w:p w14:paraId="2DE31ECC" w14:textId="77777777" w:rsidR="008C344D" w:rsidRPr="008C344D" w:rsidRDefault="008C344D" w:rsidP="008C344D">
      <w:pPr>
        <w:spacing w:line="240" w:lineRule="exact"/>
        <w:jc w:val="center"/>
        <w:rPr>
          <w:b/>
          <w:bCs/>
          <w:iCs/>
          <w:color w:val="000000" w:themeColor="text1"/>
          <w:sz w:val="32"/>
          <w:szCs w:val="32"/>
        </w:rPr>
      </w:pPr>
    </w:p>
    <w:p w14:paraId="5EDDA6D2" w14:textId="61B56C4B" w:rsidR="009A52D0" w:rsidRPr="004C15AB" w:rsidRDefault="00000000" w:rsidP="008C344D">
      <w:pPr>
        <w:spacing w:line="400" w:lineRule="exact"/>
        <w:jc w:val="right"/>
        <w:rPr>
          <w:bCs/>
          <w:iCs/>
          <w:color w:val="000000" w:themeColor="text1"/>
          <w:sz w:val="24"/>
        </w:rPr>
      </w:pPr>
      <w:r w:rsidRPr="004C15AB">
        <w:rPr>
          <w:bCs/>
          <w:iCs/>
          <w:color w:val="000000" w:themeColor="text1"/>
          <w:sz w:val="24"/>
        </w:rPr>
        <w:t xml:space="preserve">                                                       </w:t>
      </w:r>
      <w:r w:rsidRPr="004C15AB">
        <w:rPr>
          <w:bCs/>
          <w:iCs/>
          <w:color w:val="000000" w:themeColor="text1"/>
          <w:sz w:val="24"/>
        </w:rPr>
        <w:t>编号：</w:t>
      </w:r>
      <w:r w:rsidRPr="004C15AB">
        <w:rPr>
          <w:bCs/>
          <w:iCs/>
          <w:color w:val="000000" w:themeColor="text1"/>
          <w:sz w:val="24"/>
        </w:rPr>
        <w:t>202</w:t>
      </w:r>
      <w:r w:rsidR="001C4B66" w:rsidRPr="004C15AB">
        <w:rPr>
          <w:bCs/>
          <w:iCs/>
          <w:color w:val="000000" w:themeColor="text1"/>
          <w:sz w:val="24"/>
        </w:rPr>
        <w:t>6</w:t>
      </w:r>
      <w:r w:rsidRPr="004C15AB">
        <w:rPr>
          <w:bCs/>
          <w:iCs/>
          <w:color w:val="000000" w:themeColor="text1"/>
          <w:sz w:val="24"/>
        </w:rPr>
        <w:t>-00</w:t>
      </w:r>
      <w:r w:rsidR="00367164">
        <w:rPr>
          <w:rFonts w:hint="eastAsia"/>
          <w:bCs/>
          <w:iCs/>
          <w:color w:val="000000" w:themeColor="text1"/>
          <w:sz w:val="24"/>
        </w:rPr>
        <w:t>3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7512"/>
      </w:tblGrid>
      <w:tr w:rsidR="00297CD3" w:rsidRPr="004C15AB" w14:paraId="11A0FBBB" w14:textId="77777777">
        <w:trPr>
          <w:trHeight w:val="86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9CFA" w14:textId="77777777" w:rsidR="009A52D0" w:rsidRPr="004C15AB" w:rsidRDefault="00000000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投资者关系活动类别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2918" w14:textId="77777777" w:rsidR="009A52D0" w:rsidRPr="004C15AB" w:rsidRDefault="00000000" w:rsidP="008C344D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特定对象调研</w:t>
            </w:r>
          </w:p>
          <w:p w14:paraId="0E594461" w14:textId="77777777" w:rsidR="009A52D0" w:rsidRPr="004C15AB" w:rsidRDefault="00000000" w:rsidP="008C344D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现场及网络调研</w:t>
            </w:r>
          </w:p>
        </w:tc>
      </w:tr>
      <w:tr w:rsidR="00297CD3" w:rsidRPr="004C15AB" w14:paraId="28B31B23" w14:textId="77777777">
        <w:trPr>
          <w:trHeight w:val="76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FB24" w14:textId="77777777" w:rsidR="009A52D0" w:rsidRPr="004C15AB" w:rsidRDefault="00000000">
            <w:pPr>
              <w:rPr>
                <w:color w:val="000000" w:themeColor="text1"/>
                <w:sz w:val="24"/>
              </w:rPr>
            </w:pPr>
            <w:r w:rsidRPr="004C15AB">
              <w:rPr>
                <w:color w:val="000000" w:themeColor="text1"/>
                <w:sz w:val="24"/>
              </w:rPr>
              <w:t>参与单位名称及人员姓名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2F4E" w14:textId="39AD642D" w:rsidR="00EB7068" w:rsidRDefault="00EB7068" w:rsidP="008C344D">
            <w:pPr>
              <w:spacing w:line="400" w:lineRule="exact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东方证券</w:t>
            </w:r>
            <w:r>
              <w:rPr>
                <w:rFonts w:hint="eastAsia"/>
                <w:color w:val="000000" w:themeColor="text1"/>
                <w:sz w:val="24"/>
              </w:rPr>
              <w:t xml:space="preserve">                 </w:t>
            </w:r>
            <w:r w:rsidRPr="000C2E24">
              <w:rPr>
                <w:rFonts w:hint="eastAsia"/>
                <w:color w:val="000000" w:themeColor="text1"/>
                <w:sz w:val="24"/>
              </w:rPr>
              <w:t>浙商证券</w:t>
            </w:r>
            <w:r>
              <w:rPr>
                <w:rFonts w:hint="eastAsia"/>
                <w:color w:val="000000" w:themeColor="text1"/>
                <w:sz w:val="24"/>
              </w:rPr>
              <w:t xml:space="preserve">                 </w:t>
            </w:r>
            <w:r w:rsidRPr="000C2E24">
              <w:rPr>
                <w:rFonts w:hint="eastAsia"/>
                <w:color w:val="000000" w:themeColor="text1"/>
                <w:sz w:val="24"/>
              </w:rPr>
              <w:t>国投证券</w:t>
            </w:r>
          </w:p>
          <w:p w14:paraId="106AF48A" w14:textId="1E481271" w:rsidR="00EB7068" w:rsidRDefault="00EB7068" w:rsidP="008C344D">
            <w:pPr>
              <w:spacing w:line="400" w:lineRule="exact"/>
              <w:rPr>
                <w:color w:val="000000" w:themeColor="text1"/>
                <w:sz w:val="24"/>
              </w:rPr>
            </w:pPr>
            <w:r w:rsidRPr="000C2E24">
              <w:rPr>
                <w:rFonts w:hint="eastAsia"/>
                <w:color w:val="000000" w:themeColor="text1"/>
                <w:sz w:val="24"/>
              </w:rPr>
              <w:t>国联民生</w:t>
            </w:r>
            <w:r>
              <w:rPr>
                <w:rFonts w:hint="eastAsia"/>
                <w:color w:val="000000" w:themeColor="text1"/>
                <w:sz w:val="24"/>
              </w:rPr>
              <w:t xml:space="preserve">                 </w:t>
            </w:r>
            <w:r w:rsidRPr="000C2E24">
              <w:rPr>
                <w:rFonts w:hint="eastAsia"/>
                <w:color w:val="000000" w:themeColor="text1"/>
                <w:sz w:val="24"/>
              </w:rPr>
              <w:t>申万宏源</w:t>
            </w:r>
            <w:r>
              <w:rPr>
                <w:rFonts w:hint="eastAsia"/>
                <w:color w:val="000000" w:themeColor="text1"/>
                <w:sz w:val="24"/>
              </w:rPr>
              <w:t xml:space="preserve">                 </w:t>
            </w:r>
            <w:r>
              <w:rPr>
                <w:rFonts w:hint="eastAsia"/>
                <w:color w:val="000000" w:themeColor="text1"/>
                <w:sz w:val="24"/>
              </w:rPr>
              <w:t>国信证券</w:t>
            </w:r>
          </w:p>
          <w:p w14:paraId="76E6B722" w14:textId="6AD5354E" w:rsidR="00DA2162" w:rsidRPr="004C15AB" w:rsidRDefault="000C2E24" w:rsidP="008C344D">
            <w:pPr>
              <w:spacing w:line="400" w:lineRule="exact"/>
              <w:rPr>
                <w:color w:val="000000" w:themeColor="text1"/>
                <w:sz w:val="24"/>
              </w:rPr>
            </w:pPr>
            <w:r w:rsidRPr="000C2E24">
              <w:rPr>
                <w:rFonts w:hint="eastAsia"/>
                <w:color w:val="000000" w:themeColor="text1"/>
                <w:sz w:val="24"/>
              </w:rPr>
              <w:t>德福资本</w:t>
            </w:r>
            <w:r w:rsidR="00DA2162"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="00DA2162" w:rsidRPr="004C15AB">
              <w:rPr>
                <w:color w:val="000000" w:themeColor="text1"/>
                <w:sz w:val="24"/>
              </w:rPr>
              <w:t xml:space="preserve">      </w:t>
            </w:r>
            <w:r w:rsidRPr="000C2E24">
              <w:rPr>
                <w:rFonts w:hint="eastAsia"/>
                <w:color w:val="000000" w:themeColor="text1"/>
                <w:sz w:val="24"/>
              </w:rPr>
              <w:t>鹏华基金</w:t>
            </w:r>
            <w:r w:rsidR="00DA2162"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="00DA2162" w:rsidRPr="004C15AB">
              <w:rPr>
                <w:color w:val="000000" w:themeColor="text1"/>
                <w:sz w:val="24"/>
              </w:rPr>
              <w:t xml:space="preserve">     </w:t>
            </w:r>
            <w:r w:rsidRPr="000C2E24">
              <w:rPr>
                <w:rFonts w:hint="eastAsia"/>
                <w:color w:val="000000" w:themeColor="text1"/>
                <w:sz w:val="24"/>
              </w:rPr>
              <w:t>华安基金</w:t>
            </w:r>
          </w:p>
          <w:p w14:paraId="41189A9B" w14:textId="7680FFE9" w:rsidR="000C2E24" w:rsidRPr="004C15AB" w:rsidRDefault="000C2E24" w:rsidP="000C2E24">
            <w:pPr>
              <w:spacing w:line="400" w:lineRule="exact"/>
              <w:rPr>
                <w:color w:val="000000" w:themeColor="text1"/>
                <w:sz w:val="24"/>
              </w:rPr>
            </w:pPr>
            <w:r w:rsidRPr="000C2E24">
              <w:rPr>
                <w:rFonts w:hint="eastAsia"/>
                <w:color w:val="000000" w:themeColor="text1"/>
                <w:sz w:val="24"/>
              </w:rPr>
              <w:t>永赢基金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4C15AB">
              <w:rPr>
                <w:color w:val="000000" w:themeColor="text1"/>
                <w:sz w:val="24"/>
              </w:rPr>
              <w:t xml:space="preserve">      </w:t>
            </w:r>
            <w:r w:rsidRPr="000C2E24">
              <w:rPr>
                <w:rFonts w:hint="eastAsia"/>
                <w:color w:val="000000" w:themeColor="text1"/>
                <w:sz w:val="24"/>
              </w:rPr>
              <w:t>汇丰晋信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Pr="004C15AB">
              <w:rPr>
                <w:color w:val="000000" w:themeColor="text1"/>
                <w:sz w:val="24"/>
              </w:rPr>
              <w:t xml:space="preserve">     </w:t>
            </w:r>
            <w:r w:rsidRPr="000C2E24">
              <w:rPr>
                <w:rFonts w:hint="eastAsia"/>
                <w:color w:val="000000" w:themeColor="text1"/>
                <w:sz w:val="24"/>
              </w:rPr>
              <w:t>华宝基金</w:t>
            </w:r>
          </w:p>
          <w:p w14:paraId="67F00C4A" w14:textId="5EB99B9F" w:rsidR="000C2E24" w:rsidRPr="004C15AB" w:rsidRDefault="00EB7068" w:rsidP="000C2E24">
            <w:pPr>
              <w:spacing w:line="400" w:lineRule="exact"/>
              <w:rPr>
                <w:color w:val="000000" w:themeColor="text1"/>
                <w:sz w:val="24"/>
              </w:rPr>
            </w:pPr>
            <w:r w:rsidRPr="00EB7068">
              <w:rPr>
                <w:rFonts w:hint="eastAsia"/>
                <w:color w:val="000000" w:themeColor="text1"/>
                <w:sz w:val="24"/>
              </w:rPr>
              <w:t>高腾基金</w:t>
            </w:r>
            <w:r w:rsidR="000C2E24" w:rsidRPr="004C15AB">
              <w:rPr>
                <w:color w:val="000000" w:themeColor="text1"/>
                <w:sz w:val="24"/>
              </w:rPr>
              <w:t xml:space="preserve">          </w:t>
            </w:r>
            <w:r w:rsidR="000C2E24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="000C2E24" w:rsidRPr="004C15AB">
              <w:rPr>
                <w:color w:val="000000" w:themeColor="text1"/>
                <w:sz w:val="24"/>
              </w:rPr>
              <w:t xml:space="preserve">      </w:t>
            </w:r>
            <w:r w:rsidR="000C2E24" w:rsidRPr="000C2E24">
              <w:rPr>
                <w:rFonts w:hint="eastAsia"/>
                <w:color w:val="000000" w:themeColor="text1"/>
                <w:sz w:val="24"/>
              </w:rPr>
              <w:t>浙商资管</w:t>
            </w:r>
            <w:r w:rsidR="000C2E24" w:rsidRPr="004C15AB">
              <w:rPr>
                <w:color w:val="000000" w:themeColor="text1"/>
                <w:sz w:val="24"/>
              </w:rPr>
              <w:t xml:space="preserve">          </w:t>
            </w:r>
            <w:r w:rsidR="000C2E24"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="000C2E24" w:rsidRPr="004C15AB">
              <w:rPr>
                <w:color w:val="000000" w:themeColor="text1"/>
                <w:sz w:val="24"/>
              </w:rPr>
              <w:t xml:space="preserve">     </w:t>
            </w:r>
            <w:r w:rsidR="000C2E24" w:rsidRPr="000C2E24">
              <w:rPr>
                <w:rFonts w:hint="eastAsia"/>
                <w:color w:val="000000" w:themeColor="text1"/>
                <w:sz w:val="24"/>
              </w:rPr>
              <w:t>松熙私募</w:t>
            </w:r>
          </w:p>
          <w:p w14:paraId="7F1466DE" w14:textId="0BF6E0C2" w:rsidR="000C2E24" w:rsidRPr="004C15AB" w:rsidRDefault="000C2E24" w:rsidP="000C2E24">
            <w:pPr>
              <w:spacing w:line="400" w:lineRule="exact"/>
              <w:rPr>
                <w:color w:val="000000" w:themeColor="text1"/>
                <w:sz w:val="24"/>
              </w:rPr>
            </w:pPr>
            <w:r w:rsidRPr="000C2E24">
              <w:rPr>
                <w:rFonts w:hint="eastAsia"/>
                <w:color w:val="000000" w:themeColor="text1"/>
                <w:sz w:val="24"/>
              </w:rPr>
              <w:t>朴拙资本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4C15AB">
              <w:rPr>
                <w:color w:val="000000" w:themeColor="text1"/>
                <w:sz w:val="24"/>
              </w:rPr>
              <w:t xml:space="preserve">      </w:t>
            </w:r>
            <w:r w:rsidRPr="000C2E24">
              <w:rPr>
                <w:rFonts w:hint="eastAsia"/>
                <w:color w:val="000000" w:themeColor="text1"/>
                <w:sz w:val="24"/>
              </w:rPr>
              <w:t>复霈投资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Pr="004C15AB">
              <w:rPr>
                <w:color w:val="000000" w:themeColor="text1"/>
                <w:sz w:val="24"/>
              </w:rPr>
              <w:t xml:space="preserve">     </w:t>
            </w:r>
            <w:r w:rsidRPr="000C2E24">
              <w:rPr>
                <w:rFonts w:hint="eastAsia"/>
                <w:color w:val="000000" w:themeColor="text1"/>
                <w:sz w:val="24"/>
              </w:rPr>
              <w:t>通乾投资</w:t>
            </w:r>
          </w:p>
          <w:p w14:paraId="4CBB59BE" w14:textId="79DF70CA" w:rsidR="000C2E24" w:rsidRPr="004C15AB" w:rsidRDefault="000C2E24" w:rsidP="000C2E24">
            <w:pPr>
              <w:spacing w:line="400" w:lineRule="exact"/>
              <w:rPr>
                <w:color w:val="000000" w:themeColor="text1"/>
                <w:sz w:val="24"/>
              </w:rPr>
            </w:pPr>
            <w:r w:rsidRPr="000C2E24">
              <w:rPr>
                <w:rFonts w:hint="eastAsia"/>
                <w:color w:val="000000" w:themeColor="text1"/>
                <w:sz w:val="24"/>
              </w:rPr>
              <w:t>华福证券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4C15AB">
              <w:rPr>
                <w:color w:val="000000" w:themeColor="text1"/>
                <w:sz w:val="24"/>
              </w:rPr>
              <w:t xml:space="preserve">      </w:t>
            </w:r>
            <w:r w:rsidRPr="000C2E24">
              <w:rPr>
                <w:rFonts w:hint="eastAsia"/>
                <w:color w:val="000000" w:themeColor="text1"/>
                <w:sz w:val="24"/>
              </w:rPr>
              <w:t>太平基金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Pr="004C15AB">
              <w:rPr>
                <w:color w:val="000000" w:themeColor="text1"/>
                <w:sz w:val="24"/>
              </w:rPr>
              <w:t xml:space="preserve">     </w:t>
            </w:r>
            <w:r w:rsidRPr="000C2E24">
              <w:rPr>
                <w:rFonts w:hint="eastAsia"/>
                <w:color w:val="000000" w:themeColor="text1"/>
                <w:sz w:val="24"/>
              </w:rPr>
              <w:t>招商基金</w:t>
            </w:r>
          </w:p>
          <w:p w14:paraId="4A6EBB0B" w14:textId="68B79C1C" w:rsidR="000C2E24" w:rsidRPr="004C15AB" w:rsidRDefault="00EB7068" w:rsidP="000C2E24">
            <w:pPr>
              <w:spacing w:line="400" w:lineRule="exact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平安股权投资</w:t>
            </w:r>
            <w:r w:rsidR="000C2E24" w:rsidRPr="004C15AB">
              <w:rPr>
                <w:color w:val="000000" w:themeColor="text1"/>
                <w:sz w:val="24"/>
              </w:rPr>
              <w:t xml:space="preserve">          </w:t>
            </w:r>
            <w:r w:rsidR="000C2E24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="000C2E24" w:rsidRPr="004C15AB">
              <w:rPr>
                <w:color w:val="000000" w:themeColor="text1"/>
                <w:sz w:val="24"/>
              </w:rPr>
              <w:t xml:space="preserve">  </w:t>
            </w:r>
            <w:r>
              <w:rPr>
                <w:rFonts w:hint="eastAsia"/>
                <w:color w:val="000000" w:themeColor="text1"/>
                <w:sz w:val="24"/>
              </w:rPr>
              <w:t>方正富邦</w:t>
            </w:r>
            <w:r w:rsidR="000C2E24" w:rsidRPr="004C15AB">
              <w:rPr>
                <w:color w:val="000000" w:themeColor="text1"/>
                <w:sz w:val="24"/>
              </w:rPr>
              <w:t xml:space="preserve">              </w:t>
            </w:r>
            <w:r w:rsidR="000C2E24">
              <w:rPr>
                <w:rFonts w:hint="eastAsia"/>
                <w:color w:val="000000" w:themeColor="text1"/>
                <w:sz w:val="24"/>
              </w:rPr>
              <w:t xml:space="preserve">  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="000C2E24" w:rsidRPr="000C2E24">
              <w:rPr>
                <w:rFonts w:hint="eastAsia"/>
                <w:color w:val="000000" w:themeColor="text1"/>
                <w:sz w:val="24"/>
              </w:rPr>
              <w:t>德邦基金</w:t>
            </w:r>
          </w:p>
          <w:p w14:paraId="150A79DA" w14:textId="72BDE7DE" w:rsidR="000C2E24" w:rsidRPr="004C15AB" w:rsidRDefault="000C2E24" w:rsidP="000C2E24">
            <w:pPr>
              <w:spacing w:line="400" w:lineRule="exact"/>
              <w:rPr>
                <w:color w:val="000000" w:themeColor="text1"/>
                <w:sz w:val="24"/>
              </w:rPr>
            </w:pPr>
            <w:r w:rsidRPr="000C2E24">
              <w:rPr>
                <w:rFonts w:hint="eastAsia"/>
                <w:color w:val="000000" w:themeColor="text1"/>
                <w:sz w:val="24"/>
              </w:rPr>
              <w:t>广发基金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4C15AB">
              <w:rPr>
                <w:color w:val="000000" w:themeColor="text1"/>
                <w:sz w:val="24"/>
              </w:rPr>
              <w:t xml:space="preserve">      </w:t>
            </w:r>
            <w:r w:rsidRPr="000C2E24">
              <w:rPr>
                <w:rFonts w:hint="eastAsia"/>
                <w:color w:val="000000" w:themeColor="text1"/>
                <w:sz w:val="24"/>
              </w:rPr>
              <w:t>西部利得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Pr="004C15AB">
              <w:rPr>
                <w:color w:val="000000" w:themeColor="text1"/>
                <w:sz w:val="24"/>
              </w:rPr>
              <w:t xml:space="preserve">     </w:t>
            </w:r>
            <w:r w:rsidRPr="000C2E24">
              <w:rPr>
                <w:rFonts w:hint="eastAsia"/>
                <w:color w:val="000000" w:themeColor="text1"/>
                <w:sz w:val="24"/>
              </w:rPr>
              <w:t>华泰保兴</w:t>
            </w:r>
          </w:p>
          <w:p w14:paraId="4DF16667" w14:textId="5AB7F520" w:rsidR="000C2E24" w:rsidRPr="004C15AB" w:rsidRDefault="004E350F" w:rsidP="000C2E24">
            <w:pPr>
              <w:spacing w:line="400" w:lineRule="exact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国海证券</w:t>
            </w:r>
            <w:r w:rsidR="000C2E24" w:rsidRPr="004C15AB">
              <w:rPr>
                <w:color w:val="000000" w:themeColor="text1"/>
                <w:sz w:val="24"/>
              </w:rPr>
              <w:t xml:space="preserve">          </w:t>
            </w:r>
            <w:r w:rsidR="000C2E24"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="000C2E24" w:rsidRPr="004C15AB">
              <w:rPr>
                <w:color w:val="000000" w:themeColor="text1"/>
                <w:sz w:val="24"/>
              </w:rPr>
              <w:t xml:space="preserve">      </w:t>
            </w:r>
            <w:r w:rsidR="000C2E24" w:rsidRPr="000C2E24">
              <w:rPr>
                <w:rFonts w:hint="eastAsia"/>
                <w:color w:val="000000" w:themeColor="text1"/>
                <w:sz w:val="24"/>
              </w:rPr>
              <w:t>明溪资产</w:t>
            </w:r>
            <w:r w:rsidR="000C2E24" w:rsidRPr="004C15AB">
              <w:rPr>
                <w:color w:val="000000" w:themeColor="text1"/>
                <w:sz w:val="24"/>
              </w:rPr>
              <w:t xml:space="preserve">          </w:t>
            </w:r>
            <w:r w:rsidR="000C2E24"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="000C2E24" w:rsidRPr="004C15AB">
              <w:rPr>
                <w:color w:val="000000" w:themeColor="text1"/>
                <w:sz w:val="24"/>
              </w:rPr>
              <w:t xml:space="preserve">     </w:t>
            </w:r>
            <w:r w:rsidR="000C2E24" w:rsidRPr="000C2E24">
              <w:rPr>
                <w:rFonts w:hint="eastAsia"/>
                <w:color w:val="000000" w:themeColor="text1"/>
                <w:sz w:val="24"/>
              </w:rPr>
              <w:t>路博迈基金</w:t>
            </w:r>
          </w:p>
          <w:p w14:paraId="11BBAE24" w14:textId="5ABC21B6" w:rsidR="00667D2B" w:rsidRPr="00EB7068" w:rsidRDefault="00EB7068" w:rsidP="00EB7068">
            <w:pPr>
              <w:spacing w:line="400" w:lineRule="exact"/>
              <w:rPr>
                <w:color w:val="000000" w:themeColor="text1"/>
                <w:sz w:val="24"/>
              </w:rPr>
            </w:pPr>
            <w:r w:rsidRPr="00EB7068">
              <w:rPr>
                <w:rFonts w:hint="eastAsia"/>
                <w:color w:val="000000" w:themeColor="text1"/>
                <w:sz w:val="24"/>
              </w:rPr>
              <w:t>太平基金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</w:t>
            </w:r>
            <w:r w:rsidRPr="004C15AB">
              <w:rPr>
                <w:color w:val="000000" w:themeColor="text1"/>
                <w:sz w:val="24"/>
              </w:rPr>
              <w:t xml:space="preserve">      </w:t>
            </w:r>
            <w:r w:rsidRPr="00EB7068">
              <w:rPr>
                <w:rFonts w:hint="eastAsia"/>
                <w:color w:val="000000" w:themeColor="text1"/>
                <w:sz w:val="24"/>
              </w:rPr>
              <w:t>宁泉资产</w:t>
            </w:r>
            <w:r w:rsidRPr="004C15AB">
              <w:rPr>
                <w:color w:val="000000" w:themeColor="text1"/>
                <w:sz w:val="24"/>
              </w:rPr>
              <w:t xml:space="preserve">          </w:t>
            </w:r>
            <w:r>
              <w:rPr>
                <w:rFonts w:hint="eastAsia"/>
                <w:color w:val="000000" w:themeColor="text1"/>
                <w:sz w:val="24"/>
              </w:rPr>
              <w:t xml:space="preserve">  </w:t>
            </w:r>
            <w:r w:rsidRPr="004C15AB">
              <w:rPr>
                <w:color w:val="000000" w:themeColor="text1"/>
                <w:sz w:val="24"/>
              </w:rPr>
              <w:t xml:space="preserve">     </w:t>
            </w:r>
            <w:r w:rsidRPr="00EB7068">
              <w:rPr>
                <w:rFonts w:hint="eastAsia"/>
                <w:color w:val="000000" w:themeColor="text1"/>
                <w:sz w:val="24"/>
              </w:rPr>
              <w:t>壁虎资本</w:t>
            </w:r>
          </w:p>
        </w:tc>
      </w:tr>
      <w:tr w:rsidR="00297CD3" w:rsidRPr="004C15AB" w14:paraId="4FE4C682" w14:textId="77777777">
        <w:trPr>
          <w:trHeight w:val="54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D92A" w14:textId="77777777" w:rsidR="009A52D0" w:rsidRPr="004C15AB" w:rsidRDefault="00000000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时间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1D16" w14:textId="744E0111" w:rsidR="009A52D0" w:rsidRPr="004C15AB" w:rsidRDefault="00000000" w:rsidP="008C344D">
            <w:pPr>
              <w:spacing w:line="360" w:lineRule="auto"/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202</w:t>
            </w:r>
            <w:r w:rsidR="001C4B66" w:rsidRPr="004C15AB">
              <w:rPr>
                <w:bCs/>
                <w:iCs/>
                <w:color w:val="000000" w:themeColor="text1"/>
                <w:sz w:val="24"/>
              </w:rPr>
              <w:t>6</w:t>
            </w:r>
            <w:r w:rsidRPr="004C15AB">
              <w:rPr>
                <w:bCs/>
                <w:iCs/>
                <w:color w:val="000000" w:themeColor="text1"/>
                <w:sz w:val="24"/>
              </w:rPr>
              <w:t>年</w:t>
            </w:r>
            <w:r w:rsidR="00367164">
              <w:rPr>
                <w:rFonts w:hint="eastAsia"/>
                <w:bCs/>
                <w:iCs/>
                <w:color w:val="000000" w:themeColor="text1"/>
                <w:sz w:val="24"/>
              </w:rPr>
              <w:t>7</w:t>
            </w:r>
            <w:r w:rsidR="00567053" w:rsidRPr="004C15AB">
              <w:rPr>
                <w:bCs/>
                <w:iCs/>
                <w:color w:val="000000" w:themeColor="text1"/>
                <w:sz w:val="24"/>
              </w:rPr>
              <w:t>-</w:t>
            </w:r>
            <w:r w:rsidR="00367164">
              <w:rPr>
                <w:rFonts w:hint="eastAsia"/>
                <w:bCs/>
                <w:iCs/>
                <w:color w:val="000000" w:themeColor="text1"/>
                <w:sz w:val="24"/>
              </w:rPr>
              <w:t>9</w:t>
            </w:r>
            <w:r w:rsidRPr="004C15AB">
              <w:rPr>
                <w:bCs/>
                <w:iCs/>
                <w:color w:val="000000" w:themeColor="text1"/>
                <w:sz w:val="24"/>
              </w:rPr>
              <w:t>月</w:t>
            </w:r>
          </w:p>
        </w:tc>
      </w:tr>
      <w:tr w:rsidR="00297CD3" w:rsidRPr="004C15AB" w14:paraId="244377BA" w14:textId="77777777">
        <w:trPr>
          <w:trHeight w:val="57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04A43" w14:textId="77777777" w:rsidR="009A52D0" w:rsidRPr="004C15AB" w:rsidRDefault="00000000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地点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7083" w14:textId="3929F3FC" w:rsidR="009A52D0" w:rsidRPr="004C15AB" w:rsidRDefault="00000000" w:rsidP="008C344D">
            <w:pPr>
              <w:spacing w:line="400" w:lineRule="exact"/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浙江省衢州市开化县华埠镇华工路</w:t>
            </w:r>
            <w:r w:rsidRPr="004C15AB">
              <w:rPr>
                <w:bCs/>
                <w:iCs/>
                <w:color w:val="000000" w:themeColor="text1"/>
                <w:sz w:val="24"/>
              </w:rPr>
              <w:t>18</w:t>
            </w:r>
            <w:r w:rsidRPr="004C15AB">
              <w:rPr>
                <w:bCs/>
                <w:iCs/>
                <w:color w:val="000000" w:themeColor="text1"/>
                <w:sz w:val="24"/>
              </w:rPr>
              <w:t>号</w:t>
            </w:r>
          </w:p>
          <w:p w14:paraId="1E4DA86F" w14:textId="56F368B8" w:rsidR="009A52D0" w:rsidRPr="004C15AB" w:rsidRDefault="00000000" w:rsidP="008C344D">
            <w:pPr>
              <w:spacing w:line="400" w:lineRule="exact"/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浙江省杭州市西湖区求是路</w:t>
            </w:r>
            <w:r w:rsidRPr="004C15AB">
              <w:rPr>
                <w:bCs/>
                <w:iCs/>
                <w:color w:val="000000" w:themeColor="text1"/>
                <w:sz w:val="24"/>
              </w:rPr>
              <w:t>8</w:t>
            </w:r>
            <w:r w:rsidRPr="004C15AB">
              <w:rPr>
                <w:bCs/>
                <w:iCs/>
                <w:color w:val="000000" w:themeColor="text1"/>
                <w:sz w:val="24"/>
              </w:rPr>
              <w:t>号</w:t>
            </w:r>
          </w:p>
        </w:tc>
      </w:tr>
      <w:tr w:rsidR="00297CD3" w:rsidRPr="004C15AB" w14:paraId="0DE19EC4" w14:textId="7777777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E666" w14:textId="77777777" w:rsidR="009A52D0" w:rsidRPr="004C15AB" w:rsidRDefault="00000000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上市公司接待人员姓名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0B45" w14:textId="77777777" w:rsidR="009A52D0" w:rsidRPr="004C15AB" w:rsidRDefault="00000000" w:rsidP="008C344D">
            <w:pPr>
              <w:spacing w:line="400" w:lineRule="exact"/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董事会秘书</w:t>
            </w:r>
            <w:r w:rsidRPr="004C15AB">
              <w:rPr>
                <w:bCs/>
                <w:iCs/>
                <w:color w:val="000000" w:themeColor="text1"/>
                <w:sz w:val="24"/>
              </w:rPr>
              <w:t xml:space="preserve">     </w:t>
            </w:r>
            <w:r w:rsidRPr="004C15AB">
              <w:rPr>
                <w:bCs/>
                <w:iCs/>
                <w:color w:val="000000" w:themeColor="text1"/>
                <w:sz w:val="24"/>
              </w:rPr>
              <w:t>吴志平</w:t>
            </w:r>
          </w:p>
          <w:p w14:paraId="1317AA01" w14:textId="77777777" w:rsidR="009A52D0" w:rsidRPr="004C15AB" w:rsidRDefault="00000000" w:rsidP="008C344D">
            <w:pPr>
              <w:spacing w:line="400" w:lineRule="exact"/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证券事务代表</w:t>
            </w:r>
            <w:r w:rsidRPr="004C15AB">
              <w:rPr>
                <w:bCs/>
                <w:iCs/>
                <w:color w:val="000000" w:themeColor="text1"/>
                <w:sz w:val="24"/>
              </w:rPr>
              <w:t xml:space="preserve">   </w:t>
            </w:r>
            <w:r w:rsidRPr="004C15AB">
              <w:rPr>
                <w:bCs/>
                <w:iCs/>
                <w:color w:val="000000" w:themeColor="text1"/>
                <w:sz w:val="24"/>
              </w:rPr>
              <w:t>柳</w:t>
            </w:r>
            <w:r w:rsidRPr="004C15AB">
              <w:rPr>
                <w:bCs/>
                <w:iCs/>
                <w:color w:val="000000" w:themeColor="text1"/>
                <w:sz w:val="24"/>
              </w:rPr>
              <w:t xml:space="preserve">  </w:t>
            </w:r>
            <w:r w:rsidRPr="004C15AB">
              <w:rPr>
                <w:bCs/>
                <w:iCs/>
                <w:color w:val="000000" w:themeColor="text1"/>
                <w:sz w:val="24"/>
              </w:rPr>
              <w:t>强</w:t>
            </w:r>
          </w:p>
        </w:tc>
      </w:tr>
      <w:tr w:rsidR="00297CD3" w:rsidRPr="004C15AB" w14:paraId="773C24C5" w14:textId="77777777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B9B0" w14:textId="5A051477" w:rsidR="009A52D0" w:rsidRPr="004C15AB" w:rsidRDefault="00000000" w:rsidP="008C344D">
            <w:pPr>
              <w:spacing w:line="480" w:lineRule="atLeast"/>
              <w:rPr>
                <w:color w:val="000000" w:themeColor="text1"/>
                <w:sz w:val="24"/>
                <w:shd w:val="clear" w:color="auto" w:fill="FFFFFF"/>
              </w:rPr>
            </w:pPr>
            <w:r w:rsidRPr="004C15AB">
              <w:rPr>
                <w:color w:val="000000" w:themeColor="text1"/>
                <w:sz w:val="24"/>
                <w:shd w:val="clear" w:color="auto" w:fill="FFFFFF"/>
              </w:rPr>
              <w:t>访谈主要内容介绍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59E4" w14:textId="77777777" w:rsidR="009A52D0" w:rsidRPr="004C15AB" w:rsidRDefault="00000000" w:rsidP="004C15AB">
            <w:pPr>
              <w:spacing w:line="360" w:lineRule="auto"/>
              <w:ind w:firstLineChars="200" w:firstLine="482"/>
              <w:rPr>
                <w:b/>
                <w:bCs/>
                <w:color w:val="000000" w:themeColor="text1"/>
                <w:sz w:val="24"/>
                <w:shd w:val="clear" w:color="auto" w:fill="FFFFFF"/>
              </w:rPr>
            </w:pPr>
            <w:r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1</w:t>
            </w:r>
            <w:r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、公司介绍</w:t>
            </w:r>
          </w:p>
          <w:p w14:paraId="28F52D8A" w14:textId="77777777" w:rsidR="009A52D0" w:rsidRPr="004C15AB" w:rsidRDefault="00000000" w:rsidP="004C15AB">
            <w:pPr>
              <w:keepNext/>
              <w:keepLines/>
              <w:pageBreakBefore/>
              <w:spacing w:line="360" w:lineRule="auto"/>
              <w:ind w:firstLineChars="200" w:firstLine="480"/>
              <w:rPr>
                <w:color w:val="000000" w:themeColor="text1"/>
                <w:sz w:val="24"/>
                <w:shd w:val="clear" w:color="auto" w:fill="FFFFFF"/>
              </w:rPr>
            </w:pPr>
            <w:r w:rsidRPr="004C15AB">
              <w:rPr>
                <w:color w:val="000000" w:themeColor="text1"/>
                <w:sz w:val="24"/>
                <w:shd w:val="clear" w:color="auto" w:fill="FFFFFF"/>
              </w:rPr>
              <w:t>浙江华康药业股份有限公司是一家专业从事研发、生产、销售各种功能性糖醇、淀粉糖及健康食品配料的国家高新技术企业。</w:t>
            </w:r>
          </w:p>
          <w:p w14:paraId="2D656F01" w14:textId="1981EEE1" w:rsidR="009A52D0" w:rsidRPr="004C15AB" w:rsidRDefault="00000000" w:rsidP="004C15AB">
            <w:pPr>
              <w:pStyle w:val="ac"/>
              <w:widowControl/>
              <w:spacing w:beforeAutospacing="0" w:afterAutospacing="0" w:line="360" w:lineRule="auto"/>
              <w:ind w:firstLineChars="200" w:firstLine="480"/>
              <w:jc w:val="both"/>
              <w:rPr>
                <w:color w:val="000000" w:themeColor="text1"/>
                <w:kern w:val="2"/>
                <w:shd w:val="clear" w:color="auto" w:fill="FFFFFF"/>
              </w:rPr>
            </w:pPr>
            <w:r w:rsidRPr="004C15AB">
              <w:rPr>
                <w:color w:val="000000" w:themeColor="text1"/>
                <w:kern w:val="2"/>
                <w:shd w:val="clear" w:color="auto" w:fill="FFFFFF"/>
              </w:rPr>
              <w:t>公司持续秉持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“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做世界领先的糖醇专家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”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的企业愿景，贯彻落实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“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客户至上，精益求精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”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的经营思想。通过深耕主业，聚焦优势产品，不断优化组织布局，持续加大资源投入，推进技术创新和产品应用，公司在业务方面总体上保持了相对稳定的发展态势。</w:t>
            </w:r>
          </w:p>
          <w:p w14:paraId="0A6F677D" w14:textId="09D01586" w:rsidR="00DF3C51" w:rsidRPr="004C15AB" w:rsidRDefault="00DF3C51" w:rsidP="004C15AB">
            <w:pPr>
              <w:pStyle w:val="ac"/>
              <w:widowControl/>
              <w:spacing w:beforeAutospacing="0" w:afterAutospacing="0" w:line="360" w:lineRule="auto"/>
              <w:ind w:firstLineChars="200" w:firstLine="480"/>
              <w:jc w:val="both"/>
              <w:rPr>
                <w:color w:val="000000" w:themeColor="text1"/>
                <w:kern w:val="2"/>
                <w:shd w:val="clear" w:color="auto" w:fill="FFFFFF"/>
              </w:rPr>
            </w:pPr>
            <w:r w:rsidRPr="004C15AB">
              <w:rPr>
                <w:color w:val="000000" w:themeColor="text1"/>
                <w:kern w:val="2"/>
                <w:shd w:val="clear" w:color="auto" w:fill="FFFFFF"/>
              </w:rPr>
              <w:lastRenderedPageBreak/>
              <w:t>202</w:t>
            </w:r>
            <w:r w:rsidR="001D6F8B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6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年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半年度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，公司实现营业收入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24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.8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1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亿元，较去年同期增长</w:t>
            </w:r>
            <w:r w:rsidR="00367164" w:rsidRPr="00367164">
              <w:rPr>
                <w:color w:val="000000" w:themeColor="text1"/>
                <w:kern w:val="2"/>
                <w:shd w:val="clear" w:color="auto" w:fill="FFFFFF"/>
              </w:rPr>
              <w:t>32.98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%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；归属于上市公司股东的净利润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4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,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196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.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40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万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元，较去年同期下降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68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.6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1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%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，归属于上市公司股东的扣除非经常性损益的净利润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3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,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3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0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8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.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09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万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元，较去年同期下降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7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2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.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78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%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。归属于上市公司股东的净资产为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3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1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.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79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亿元，较去年同期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下降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1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.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91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%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；总资产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79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.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40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亿元，较去年同期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下降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1</w:t>
            </w:r>
            <w:r w:rsidR="00C02043" w:rsidRPr="004C15AB">
              <w:rPr>
                <w:color w:val="000000" w:themeColor="text1"/>
                <w:kern w:val="2"/>
                <w:shd w:val="clear" w:color="auto" w:fill="FFFFFF"/>
              </w:rPr>
              <w:t>.</w:t>
            </w:r>
            <w:r w:rsidR="00367164">
              <w:rPr>
                <w:rFonts w:hint="eastAsia"/>
                <w:color w:val="000000" w:themeColor="text1"/>
                <w:kern w:val="2"/>
                <w:shd w:val="clear" w:color="auto" w:fill="FFFFFF"/>
              </w:rPr>
              <w:t>25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%</w:t>
            </w:r>
            <w:r w:rsidRPr="004C15AB">
              <w:rPr>
                <w:color w:val="000000" w:themeColor="text1"/>
                <w:kern w:val="2"/>
                <w:shd w:val="clear" w:color="auto" w:fill="FFFFFF"/>
              </w:rPr>
              <w:t>。</w:t>
            </w:r>
          </w:p>
          <w:p w14:paraId="567AB3F3" w14:textId="11D2F356" w:rsidR="00BA07FC" w:rsidRPr="004C15AB" w:rsidRDefault="00B90974" w:rsidP="004C15AB">
            <w:pPr>
              <w:pStyle w:val="ac"/>
              <w:widowControl/>
              <w:spacing w:beforeAutospacing="0" w:afterAutospacing="0" w:line="360" w:lineRule="auto"/>
              <w:ind w:firstLineChars="200" w:firstLine="482"/>
              <w:jc w:val="both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4C15AB">
              <w:rPr>
                <w:b/>
                <w:bCs/>
                <w:color w:val="000000" w:themeColor="text1"/>
                <w:shd w:val="clear" w:color="auto" w:fill="FFFFFF"/>
              </w:rPr>
              <w:t>2</w:t>
            </w:r>
            <w:r w:rsidR="00BA07FC" w:rsidRPr="004C15AB">
              <w:rPr>
                <w:b/>
                <w:bCs/>
                <w:color w:val="000000" w:themeColor="text1"/>
                <w:shd w:val="clear" w:color="auto" w:fill="FFFFFF"/>
              </w:rPr>
              <w:t>、请公司</w:t>
            </w:r>
            <w:r w:rsidR="000D0633" w:rsidRPr="004C15AB">
              <w:rPr>
                <w:b/>
                <w:bCs/>
                <w:color w:val="000000" w:themeColor="text1"/>
                <w:shd w:val="clear" w:color="auto" w:fill="FFFFFF"/>
              </w:rPr>
              <w:t>介绍</w:t>
            </w:r>
            <w:r w:rsidR="00DA546F">
              <w:rPr>
                <w:rFonts w:hint="eastAsia"/>
                <w:b/>
                <w:bCs/>
                <w:color w:val="000000" w:themeColor="text1"/>
                <w:shd w:val="clear" w:color="auto" w:fill="FFFFFF"/>
              </w:rPr>
              <w:t>2026</w:t>
            </w:r>
            <w:r w:rsidR="00DA546F">
              <w:rPr>
                <w:rFonts w:hint="eastAsia"/>
                <w:b/>
                <w:bCs/>
                <w:color w:val="000000" w:themeColor="text1"/>
                <w:shd w:val="clear" w:color="auto" w:fill="FFFFFF"/>
              </w:rPr>
              <w:t>年半年度增收不增利的原因</w:t>
            </w:r>
            <w:r w:rsidR="00BA07FC" w:rsidRPr="004C15AB">
              <w:rPr>
                <w:b/>
                <w:bCs/>
                <w:color w:val="000000" w:themeColor="text1"/>
                <w:shd w:val="clear" w:color="auto" w:fill="FFFFFF"/>
              </w:rPr>
              <w:t>？</w:t>
            </w:r>
          </w:p>
          <w:p w14:paraId="5D47B155" w14:textId="2F718A46" w:rsidR="001C4B66" w:rsidRPr="00DA546F" w:rsidRDefault="00DA546F" w:rsidP="00DA546F">
            <w:pPr>
              <w:spacing w:line="360" w:lineRule="auto"/>
              <w:ind w:firstLineChars="200" w:firstLine="480"/>
              <w:rPr>
                <w:sz w:val="24"/>
                <w14:ligatures w14:val="standardContextual"/>
              </w:rPr>
            </w:pPr>
            <w:r w:rsidRPr="00DA546F">
              <w:rPr>
                <w:sz w:val="24"/>
                <w14:ligatures w14:val="standardContextual"/>
              </w:rPr>
              <w:t>202</w:t>
            </w:r>
            <w:r w:rsidRPr="00DA546F">
              <w:rPr>
                <w:rFonts w:hint="eastAsia"/>
                <w:sz w:val="24"/>
                <w14:ligatures w14:val="standardContextual"/>
              </w:rPr>
              <w:t>6</w:t>
            </w:r>
            <w:r w:rsidRPr="00DA546F">
              <w:rPr>
                <w:sz w:val="24"/>
                <w14:ligatures w14:val="standardContextual"/>
              </w:rPr>
              <w:t>年</w:t>
            </w:r>
            <w:r w:rsidRPr="00DA546F">
              <w:rPr>
                <w:rFonts w:hint="eastAsia"/>
                <w:sz w:val="24"/>
                <w14:ligatures w14:val="standardContextual"/>
              </w:rPr>
              <w:t>半年度</w:t>
            </w:r>
            <w:r w:rsidRPr="00DA546F">
              <w:rPr>
                <w:sz w:val="24"/>
                <w14:ligatures w14:val="standardContextual"/>
              </w:rPr>
              <w:t>，公司实现营业收入</w:t>
            </w:r>
            <w:r w:rsidRPr="00DA546F">
              <w:rPr>
                <w:rFonts w:hint="eastAsia"/>
                <w:sz w:val="24"/>
                <w14:ligatures w14:val="standardContextual"/>
              </w:rPr>
              <w:t>24</w:t>
            </w:r>
            <w:r w:rsidRPr="00DA546F">
              <w:rPr>
                <w:sz w:val="24"/>
                <w14:ligatures w14:val="standardContextual"/>
              </w:rPr>
              <w:t>.8</w:t>
            </w:r>
            <w:r w:rsidRPr="00DA546F">
              <w:rPr>
                <w:rFonts w:hint="eastAsia"/>
                <w:sz w:val="24"/>
                <w14:ligatures w14:val="standardContextual"/>
              </w:rPr>
              <w:t>1</w:t>
            </w:r>
            <w:r w:rsidRPr="00DA546F">
              <w:rPr>
                <w:sz w:val="24"/>
                <w14:ligatures w14:val="standardContextual"/>
              </w:rPr>
              <w:t>亿元，较去年同期增长</w:t>
            </w:r>
            <w:r w:rsidRPr="00DA546F">
              <w:rPr>
                <w:sz w:val="24"/>
                <w14:ligatures w14:val="standardContextual"/>
              </w:rPr>
              <w:t>32.98%</w:t>
            </w:r>
            <w:r w:rsidRPr="00DA546F">
              <w:rPr>
                <w:sz w:val="24"/>
                <w14:ligatures w14:val="standardContextual"/>
              </w:rPr>
              <w:t>；归属于上市公司股东的净利润</w:t>
            </w:r>
            <w:r w:rsidRPr="00DA546F">
              <w:rPr>
                <w:rFonts w:hint="eastAsia"/>
                <w:sz w:val="24"/>
                <w14:ligatures w14:val="standardContextual"/>
              </w:rPr>
              <w:t>4</w:t>
            </w:r>
            <w:r w:rsidRPr="00DA546F">
              <w:rPr>
                <w:sz w:val="24"/>
                <w14:ligatures w14:val="standardContextual"/>
              </w:rPr>
              <w:t>,</w:t>
            </w:r>
            <w:r w:rsidRPr="00DA546F">
              <w:rPr>
                <w:rFonts w:hint="eastAsia"/>
                <w:sz w:val="24"/>
                <w14:ligatures w14:val="standardContextual"/>
              </w:rPr>
              <w:t>196</w:t>
            </w:r>
            <w:r w:rsidRPr="00DA546F">
              <w:rPr>
                <w:sz w:val="24"/>
                <w14:ligatures w14:val="standardContextual"/>
              </w:rPr>
              <w:t>.</w:t>
            </w:r>
            <w:r w:rsidRPr="00DA546F">
              <w:rPr>
                <w:rFonts w:hint="eastAsia"/>
                <w:sz w:val="24"/>
                <w14:ligatures w14:val="standardContextual"/>
              </w:rPr>
              <w:t>40</w:t>
            </w:r>
            <w:r w:rsidRPr="00DA546F">
              <w:rPr>
                <w:sz w:val="24"/>
                <w14:ligatures w14:val="standardContextual"/>
              </w:rPr>
              <w:t>万元，较去年同期下降</w:t>
            </w:r>
            <w:r w:rsidRPr="00DA546F">
              <w:rPr>
                <w:rFonts w:hint="eastAsia"/>
                <w:sz w:val="24"/>
                <w14:ligatures w14:val="standardContextual"/>
              </w:rPr>
              <w:t>68</w:t>
            </w:r>
            <w:r w:rsidRPr="00DA546F">
              <w:rPr>
                <w:sz w:val="24"/>
                <w14:ligatures w14:val="standardContextual"/>
              </w:rPr>
              <w:t>.6</w:t>
            </w:r>
            <w:r w:rsidRPr="00DA546F">
              <w:rPr>
                <w:rFonts w:hint="eastAsia"/>
                <w:sz w:val="24"/>
                <w14:ligatures w14:val="standardContextual"/>
              </w:rPr>
              <w:t>1</w:t>
            </w:r>
            <w:r w:rsidRPr="00DA546F">
              <w:rPr>
                <w:sz w:val="24"/>
                <w14:ligatures w14:val="standardContextual"/>
              </w:rPr>
              <w:t>%</w:t>
            </w:r>
            <w:r w:rsidRPr="00DA546F">
              <w:rPr>
                <w:rFonts w:hint="eastAsia"/>
                <w:sz w:val="24"/>
                <w14:ligatures w14:val="standardContextual"/>
              </w:rPr>
              <w:t>，</w:t>
            </w:r>
            <w:r w:rsidRPr="00DA546F">
              <w:rPr>
                <w:sz w:val="24"/>
                <w14:ligatures w14:val="standardContextual"/>
              </w:rPr>
              <w:t>主要原因是公司全资子公司舟山华康生物科技有限公司自</w:t>
            </w:r>
            <w:r w:rsidRPr="00DA546F">
              <w:rPr>
                <w:sz w:val="24"/>
                <w14:ligatures w14:val="standardContextual"/>
              </w:rPr>
              <w:t>2025</w:t>
            </w:r>
            <w:r w:rsidRPr="00DA546F">
              <w:rPr>
                <w:sz w:val="24"/>
                <w14:ligatures w14:val="standardContextual"/>
              </w:rPr>
              <w:t>年第二季度起实现规模化投产，产能在此期间持续释放。为快速抢占市场，公司针对液体产品调整市场拓展策略，低毛利液体产品销售占比提升，产品销售结构变化导致整体综合毛利率同比下滑；同时，本期持续计提可转债利息费用，叠加外汇汇率波动共同推高当期财务费用。上述因素叠加，致使公司</w:t>
            </w:r>
            <w:r w:rsidRPr="00DA546F">
              <w:rPr>
                <w:sz w:val="24"/>
                <w14:ligatures w14:val="standardContextual"/>
              </w:rPr>
              <w:t>2026</w:t>
            </w:r>
            <w:r w:rsidRPr="00DA546F">
              <w:rPr>
                <w:sz w:val="24"/>
                <w14:ligatures w14:val="standardContextual"/>
              </w:rPr>
              <w:t>年半年度经营业绩同比下降</w:t>
            </w:r>
            <w:r w:rsidR="00C02043" w:rsidRPr="004C15AB">
              <w:rPr>
                <w:color w:val="000000" w:themeColor="text1"/>
                <w:sz w:val="24"/>
                <w:shd w:val="clear" w:color="auto" w:fill="FFFFFF"/>
              </w:rPr>
              <w:t>。</w:t>
            </w:r>
          </w:p>
          <w:p w14:paraId="0E7A9F7C" w14:textId="4A8566D0" w:rsidR="00BA07FC" w:rsidRPr="004C15AB" w:rsidRDefault="00B90974" w:rsidP="004C15AB">
            <w:pPr>
              <w:pStyle w:val="ac"/>
              <w:widowControl/>
              <w:spacing w:beforeAutospacing="0" w:afterAutospacing="0" w:line="360" w:lineRule="auto"/>
              <w:ind w:firstLineChars="200" w:firstLine="482"/>
              <w:jc w:val="both"/>
              <w:rPr>
                <w:b/>
                <w:bCs/>
                <w:color w:val="000000" w:themeColor="text1"/>
                <w:shd w:val="clear" w:color="auto" w:fill="FFFFFF"/>
              </w:rPr>
            </w:pPr>
            <w:r w:rsidRPr="004C15AB">
              <w:rPr>
                <w:b/>
                <w:bCs/>
                <w:color w:val="000000" w:themeColor="text1"/>
                <w:shd w:val="clear" w:color="auto" w:fill="FFFFFF"/>
              </w:rPr>
              <w:t>3</w:t>
            </w:r>
            <w:r w:rsidR="00BA07FC" w:rsidRPr="004C15AB">
              <w:rPr>
                <w:b/>
                <w:bCs/>
                <w:color w:val="000000" w:themeColor="text1"/>
                <w:shd w:val="clear" w:color="auto" w:fill="FFFFFF"/>
              </w:rPr>
              <w:t>、</w:t>
            </w:r>
            <w:r w:rsidR="00C065EF">
              <w:rPr>
                <w:rFonts w:hint="eastAsia"/>
                <w:b/>
                <w:bCs/>
                <w:color w:val="000000" w:themeColor="text1"/>
                <w:shd w:val="clear" w:color="auto" w:fill="FFFFFF"/>
              </w:rPr>
              <w:t>请介绍一下公司本年度的经营目标，半年度取得了哪些成果</w:t>
            </w:r>
            <w:r w:rsidR="00DA546F" w:rsidRPr="00DA546F">
              <w:rPr>
                <w:rFonts w:hint="eastAsia"/>
                <w:b/>
                <w:bCs/>
                <w:color w:val="000000" w:themeColor="text1"/>
                <w:shd w:val="clear" w:color="auto" w:fill="FFFFFF"/>
              </w:rPr>
              <w:t>？</w:t>
            </w:r>
          </w:p>
          <w:p w14:paraId="2153245F" w14:textId="0DA71958" w:rsidR="00C065EF" w:rsidRDefault="00C065EF" w:rsidP="004C15AB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本年度，</w:t>
            </w:r>
            <w:r w:rsidRPr="00C065EF">
              <w:rPr>
                <w:color w:val="000000" w:themeColor="text1"/>
                <w:sz w:val="24"/>
              </w:rPr>
              <w:t>公司坚守</w:t>
            </w:r>
            <w:r w:rsidRPr="00C065EF">
              <w:rPr>
                <w:color w:val="000000" w:themeColor="text1"/>
                <w:sz w:val="24"/>
              </w:rPr>
              <w:t>“</w:t>
            </w:r>
            <w:r w:rsidRPr="00C065EF">
              <w:rPr>
                <w:color w:val="000000" w:themeColor="text1"/>
                <w:sz w:val="24"/>
              </w:rPr>
              <w:t>共创甜美事业，共享健康生活</w:t>
            </w:r>
            <w:r w:rsidRPr="00C065EF">
              <w:rPr>
                <w:color w:val="000000" w:themeColor="text1"/>
                <w:sz w:val="24"/>
              </w:rPr>
              <w:t>”</w:t>
            </w:r>
            <w:r w:rsidRPr="00C065EF">
              <w:rPr>
                <w:color w:val="000000" w:themeColor="text1"/>
                <w:sz w:val="24"/>
              </w:rPr>
              <w:t>的企业使命，秉承</w:t>
            </w:r>
            <w:r w:rsidRPr="00C065EF">
              <w:rPr>
                <w:color w:val="000000" w:themeColor="text1"/>
                <w:sz w:val="24"/>
              </w:rPr>
              <w:t>“</w:t>
            </w:r>
            <w:r w:rsidRPr="00C065EF">
              <w:rPr>
                <w:color w:val="000000" w:themeColor="text1"/>
                <w:sz w:val="24"/>
              </w:rPr>
              <w:t>诚信、正直、进取、协同</w:t>
            </w:r>
            <w:r w:rsidRPr="00C065EF">
              <w:rPr>
                <w:color w:val="000000" w:themeColor="text1"/>
                <w:sz w:val="24"/>
              </w:rPr>
              <w:t>”</w:t>
            </w:r>
            <w:r w:rsidRPr="00C065EF">
              <w:rPr>
                <w:color w:val="000000" w:themeColor="text1"/>
                <w:sz w:val="24"/>
              </w:rPr>
              <w:t>的核心价值观，聚焦</w:t>
            </w:r>
            <w:r w:rsidRPr="00C065EF">
              <w:rPr>
                <w:color w:val="000000" w:themeColor="text1"/>
                <w:sz w:val="24"/>
              </w:rPr>
              <w:t>“</w:t>
            </w:r>
            <w:r w:rsidRPr="00C065EF">
              <w:rPr>
                <w:color w:val="000000" w:themeColor="text1"/>
                <w:sz w:val="24"/>
              </w:rPr>
              <w:t>深耕主业、卓越运营</w:t>
            </w:r>
            <w:r w:rsidRPr="00C065EF">
              <w:rPr>
                <w:color w:val="000000" w:themeColor="text1"/>
                <w:sz w:val="24"/>
              </w:rPr>
              <w:t>”</w:t>
            </w:r>
            <w:r w:rsidRPr="00C065EF">
              <w:rPr>
                <w:color w:val="000000" w:themeColor="text1"/>
                <w:sz w:val="24"/>
              </w:rPr>
              <w:t>战略方向，以客户需求为导向推进产业优化升级，拓展高协同性新产品矩阵；强化原料保障与产品附加值，提升产业链韧性与综合竞争力；以机制创新驱动智能化，加快体系化能力建设，实现高质量可持续增长</w:t>
            </w:r>
            <w:r>
              <w:rPr>
                <w:rFonts w:hint="eastAsia"/>
                <w:color w:val="000000" w:themeColor="text1"/>
                <w:sz w:val="24"/>
              </w:rPr>
              <w:t>。</w:t>
            </w:r>
          </w:p>
          <w:p w14:paraId="1DA0B40C" w14:textId="728F2532" w:rsidR="00C065EF" w:rsidRDefault="00C065EF" w:rsidP="004C15AB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（</w:t>
            </w:r>
            <w:r>
              <w:rPr>
                <w:rFonts w:hint="eastAsia"/>
                <w:color w:val="000000" w:themeColor="text1"/>
                <w:sz w:val="24"/>
              </w:rPr>
              <w:t>1</w:t>
            </w:r>
            <w:r>
              <w:rPr>
                <w:rFonts w:hint="eastAsia"/>
                <w:color w:val="000000" w:themeColor="text1"/>
                <w:sz w:val="24"/>
              </w:rPr>
              <w:t>）</w:t>
            </w:r>
            <w:r w:rsidRPr="00C065EF">
              <w:rPr>
                <w:color w:val="000000" w:themeColor="text1"/>
                <w:sz w:val="24"/>
              </w:rPr>
              <w:t>深耕主业，夯实核心竞争优势</w:t>
            </w:r>
          </w:p>
          <w:p w14:paraId="3FEE01A7" w14:textId="1CAAF9D8" w:rsidR="00C065EF" w:rsidRPr="004C15AB" w:rsidRDefault="00C065EF" w:rsidP="00C065EF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 w:rsidRPr="00C065EF">
              <w:rPr>
                <w:rFonts w:hint="eastAsia"/>
                <w:color w:val="000000" w:themeColor="text1"/>
                <w:sz w:val="24"/>
              </w:rPr>
              <w:t>公司坚持客户导向与需求驱动，持续优化产品结构，精准满足多样化、差异化市场需求；巩固糖醇主业领先地位，提升核心产品工艺水平与产能规模，强化提质扩能，加快产品创新与产业化落地，构建功能性糖醇与健康食品配料协同发展的高附加值产品体系。</w:t>
            </w:r>
          </w:p>
          <w:p w14:paraId="5D8581C5" w14:textId="234D7A78" w:rsidR="007012AF" w:rsidRDefault="00C065EF" w:rsidP="004C15AB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（</w:t>
            </w:r>
            <w:r>
              <w:rPr>
                <w:rFonts w:hint="eastAsia"/>
                <w:color w:val="000000" w:themeColor="text1"/>
                <w:sz w:val="24"/>
              </w:rPr>
              <w:t>2</w:t>
            </w:r>
            <w:r>
              <w:rPr>
                <w:rFonts w:hint="eastAsia"/>
                <w:color w:val="000000" w:themeColor="text1"/>
                <w:sz w:val="24"/>
              </w:rPr>
              <w:t>）</w:t>
            </w:r>
            <w:r w:rsidRPr="00C065EF">
              <w:rPr>
                <w:color w:val="000000" w:themeColor="text1"/>
                <w:sz w:val="24"/>
              </w:rPr>
              <w:t>卓越运营，激活内生发展动能</w:t>
            </w:r>
          </w:p>
          <w:p w14:paraId="7561E245" w14:textId="68FF6A2E" w:rsidR="00C065EF" w:rsidRPr="00C065EF" w:rsidRDefault="00C065EF" w:rsidP="00C065EF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 w:rsidRPr="00C065EF">
              <w:rPr>
                <w:rFonts w:hint="eastAsia"/>
                <w:color w:val="000000" w:themeColor="text1"/>
                <w:sz w:val="24"/>
              </w:rPr>
              <w:t>公司以机制创新激发组织活力，完善“价值创造—评价—分配”一</w:t>
            </w:r>
            <w:r w:rsidRPr="00C065EF">
              <w:rPr>
                <w:rFonts w:hint="eastAsia"/>
                <w:color w:val="000000" w:themeColor="text1"/>
                <w:sz w:val="24"/>
              </w:rPr>
              <w:lastRenderedPageBreak/>
              <w:t>体化激励机制，实现贡献与回报精准挂钩；坚持人才强企战略，搭建多层次人才梯队，强化关键团队专业能力与管理能力，为战略落地提供坚实支撑。</w:t>
            </w:r>
          </w:p>
          <w:p w14:paraId="3EF5C1FE" w14:textId="140D4E24" w:rsidR="003C5331" w:rsidRPr="004C15AB" w:rsidRDefault="003C5331" w:rsidP="004C15AB">
            <w:pPr>
              <w:spacing w:line="360" w:lineRule="auto"/>
              <w:ind w:firstLineChars="200" w:firstLine="482"/>
              <w:rPr>
                <w:b/>
                <w:bCs/>
                <w:color w:val="000000" w:themeColor="text1"/>
                <w:sz w:val="24"/>
                <w:shd w:val="clear" w:color="auto" w:fill="FFFFFF"/>
              </w:rPr>
            </w:pPr>
            <w:r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4</w:t>
            </w:r>
            <w:r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、</w:t>
            </w:r>
            <w:r w:rsidR="000437E9"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请</w:t>
            </w:r>
            <w:r w:rsidR="00C065EF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介绍一下舟山华康目前的建设进度</w:t>
            </w:r>
            <w:r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？</w:t>
            </w:r>
          </w:p>
          <w:p w14:paraId="39BAD5D8" w14:textId="0A901075" w:rsidR="00751559" w:rsidRDefault="00C065EF" w:rsidP="00751559">
            <w:pPr>
              <w:spacing w:line="360" w:lineRule="auto"/>
              <w:ind w:firstLineChars="200" w:firstLine="480"/>
              <w:rPr>
                <w:color w:val="000000" w:themeColor="text1"/>
                <w:sz w:val="24"/>
                <w:shd w:val="clear" w:color="auto" w:fill="FFFFFF"/>
              </w:rPr>
            </w:pP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舟山华康是一个既能够保障主要原材料供应、提升现有产品产能，还能够满足客户多样化产品需求的发展平台。依托这个平台，公司将会以玉米为原料，生产淀粉糖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/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糖醇、膳食纤维、变性淀粉等系列精深加工产品，以及利用合成生物学绿色制造等先进技术生产阿洛酮糖等各种产品。截至目前，一期项目“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100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万吨玉米精深加工健康食品配料项目”的第一阶段已建设完成，第二阶段规划的各个产品线也将择机投入建设</w:t>
            </w:r>
            <w:r w:rsidR="00A56DB3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，</w:t>
            </w:r>
            <w:r w:rsidR="00A56DB3">
              <w:rPr>
                <w:rFonts w:ascii="宋体" w:hAnsi="宋体" w:hint="eastAsia"/>
                <w:sz w:val="24"/>
              </w:rPr>
              <w:t>其中阿洛酮糖部分产能正在建设中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。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2026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年半年度，舟山华康实现营业收入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15.49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亿元，净利润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-0.15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亿元。</w:t>
            </w:r>
          </w:p>
          <w:p w14:paraId="75E1FE52" w14:textId="64A02B09" w:rsidR="00AF3E09" w:rsidRDefault="00AF3E09" w:rsidP="00751559">
            <w:pPr>
              <w:spacing w:line="360" w:lineRule="auto"/>
              <w:ind w:firstLineChars="200" w:firstLine="482"/>
              <w:rPr>
                <w:b/>
                <w:bCs/>
                <w:color w:val="000000" w:themeColor="text1"/>
                <w:sz w:val="24"/>
                <w:shd w:val="clear" w:color="auto" w:fill="FFFFFF"/>
              </w:rPr>
            </w:pPr>
            <w:r w:rsidRPr="00751559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5</w:t>
            </w:r>
            <w:r w:rsidRPr="00751559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、</w:t>
            </w:r>
            <w:r w:rsidR="00751559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请问公司舟山华康</w:t>
            </w:r>
            <w:r w:rsidR="00B81E5E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目前经营情况如何</w:t>
            </w:r>
            <w:r w:rsidR="00AB2341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，对公司毛利率下降</w:t>
            </w:r>
            <w:r w:rsidR="00EA7B5F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的</w:t>
            </w:r>
            <w:r w:rsidR="00AB2341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影响</w:t>
            </w:r>
            <w:r w:rsidR="00EA7B5F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有多大</w:t>
            </w:r>
            <w:r w:rsidR="00B81E5E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？</w:t>
            </w:r>
          </w:p>
          <w:p w14:paraId="604C19F1" w14:textId="397BE220" w:rsidR="00B81E5E" w:rsidRPr="00751559" w:rsidRDefault="00AB2341" w:rsidP="00751559">
            <w:pPr>
              <w:spacing w:line="360" w:lineRule="auto"/>
              <w:ind w:firstLineChars="200" w:firstLine="480"/>
              <w:rPr>
                <w:b/>
                <w:bCs/>
                <w:color w:val="000000" w:themeColor="text1"/>
                <w:sz w:val="24"/>
                <w:shd w:val="clear" w:color="auto" w:fill="FFFFFF"/>
              </w:rPr>
            </w:pP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2026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年半年度，舟山华康实现营业收入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15.49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亿元，净利润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-0.15</w:t>
            </w:r>
            <w:r w:rsidRPr="00C065EF">
              <w:rPr>
                <w:rFonts w:hint="eastAsia"/>
                <w:color w:val="000000" w:themeColor="text1"/>
                <w:sz w:val="24"/>
                <w:shd w:val="clear" w:color="auto" w:fill="FFFFFF"/>
              </w:rPr>
              <w:t>亿元。</w:t>
            </w:r>
            <w:r w:rsidRPr="004C15AB">
              <w:rPr>
                <w:color w:val="000000" w:themeColor="text1"/>
                <w:sz w:val="24"/>
              </w:rPr>
              <w:t>舟山</w:t>
            </w:r>
            <w:r>
              <w:rPr>
                <w:rFonts w:hint="eastAsia"/>
                <w:color w:val="000000" w:themeColor="text1"/>
                <w:sz w:val="24"/>
              </w:rPr>
              <w:t>华康</w:t>
            </w:r>
            <w:r w:rsidRPr="004C15AB">
              <w:rPr>
                <w:color w:val="000000" w:themeColor="text1"/>
                <w:sz w:val="24"/>
              </w:rPr>
              <w:t>现阶段投产产品以液体产品为主，公司出于拓展液体产品下游市场的战略布局加大该品类推广、放量销售，</w:t>
            </w:r>
            <w:r w:rsidR="004E350F">
              <w:rPr>
                <w:rFonts w:hint="eastAsia"/>
                <w:color w:val="000000" w:themeColor="text1"/>
                <w:sz w:val="24"/>
              </w:rPr>
              <w:t>上述</w:t>
            </w:r>
            <w:r w:rsidRPr="004C15AB">
              <w:rPr>
                <w:color w:val="000000" w:themeColor="text1"/>
                <w:sz w:val="24"/>
              </w:rPr>
              <w:t>毛利较低的产品营收占比大幅抬升，拉低公司综合销售毛利率。后续公司将通过提升高附加值糖醇产品产销占比、优化产能利用率释放规模效应、持续推进全产业链降本、做好外汇套期保值等方式逐步改善盈利水平。</w:t>
            </w:r>
          </w:p>
          <w:p w14:paraId="5E8F529F" w14:textId="273A250D" w:rsidR="00A36099" w:rsidRPr="004C15AB" w:rsidRDefault="00AF3E09" w:rsidP="004C15AB">
            <w:pPr>
              <w:spacing w:line="360" w:lineRule="auto"/>
              <w:ind w:firstLineChars="200" w:firstLine="482"/>
              <w:rPr>
                <w:b/>
                <w:bCs/>
                <w:color w:val="000000" w:themeColor="text1"/>
                <w:sz w:val="24"/>
                <w:shd w:val="clear" w:color="auto" w:fill="FFFFFF"/>
              </w:rPr>
            </w:pPr>
            <w:r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6</w:t>
            </w:r>
            <w:r w:rsidR="003C5331"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、</w:t>
            </w:r>
            <w:r w:rsidR="003227C9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请</w:t>
            </w:r>
            <w:r w:rsidR="003F1D93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问</w:t>
            </w:r>
            <w:r w:rsidR="00EA7B5F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玉米涨价对公司业务的影响</w:t>
            </w:r>
            <w:r w:rsidR="00A36099" w:rsidRPr="004C15AB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？</w:t>
            </w:r>
          </w:p>
          <w:p w14:paraId="37C3B546" w14:textId="77777777" w:rsidR="003227C9" w:rsidRDefault="003227C9" w:rsidP="004C15AB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 w:rsidRPr="003227C9">
              <w:rPr>
                <w:rFonts w:hint="eastAsia"/>
                <w:color w:val="000000" w:themeColor="text1"/>
                <w:sz w:val="24"/>
              </w:rPr>
              <w:t>玉米价格上涨主要对以玉米为直接原料的业务形成成本端压力，最终影响程度取决于公司产品的成本转嫁能力以及采购对冲措施；若产品可以顺利调价，则影响有限；若产品调价存在阻力，则毛利率将承压。后续公司将会合理利用套保手段开展大宗商品风险管理，积极进行成本控制，对冲玉米价格波动带来的经营风险。</w:t>
            </w:r>
          </w:p>
          <w:p w14:paraId="316A0E1F" w14:textId="4F7C5DD7" w:rsidR="004C2F8D" w:rsidRPr="004C15AB" w:rsidRDefault="004C2F8D" w:rsidP="004C15AB">
            <w:pPr>
              <w:spacing w:line="360" w:lineRule="auto"/>
              <w:ind w:firstLineChars="200" w:firstLine="482"/>
              <w:rPr>
                <w:b/>
                <w:bCs/>
                <w:color w:val="000000" w:themeColor="text1"/>
                <w:sz w:val="24"/>
                <w:shd w:val="clear" w:color="auto" w:fill="FFFFFF"/>
              </w:rPr>
            </w:pPr>
            <w:r w:rsidRPr="00EB15DA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7</w:t>
            </w:r>
            <w:r w:rsidRPr="00EB15DA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、请</w:t>
            </w:r>
            <w:r w:rsidR="003F1D93" w:rsidRPr="00EB15DA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问白糖涨价对公司业务的</w:t>
            </w:r>
            <w:r w:rsidR="007F4C56" w:rsidRPr="00EB15DA">
              <w:rPr>
                <w:rFonts w:hint="eastAsia"/>
                <w:b/>
                <w:bCs/>
                <w:color w:val="000000" w:themeColor="text1"/>
                <w:sz w:val="24"/>
                <w:shd w:val="clear" w:color="auto" w:fill="FFFFFF"/>
              </w:rPr>
              <w:t>影响</w:t>
            </w:r>
            <w:r w:rsidR="007F4C56" w:rsidRPr="00EB15DA">
              <w:rPr>
                <w:b/>
                <w:bCs/>
                <w:color w:val="000000" w:themeColor="text1"/>
                <w:sz w:val="24"/>
                <w:shd w:val="clear" w:color="auto" w:fill="FFFFFF"/>
              </w:rPr>
              <w:t>？</w:t>
            </w:r>
          </w:p>
          <w:p w14:paraId="7A7EFA67" w14:textId="64686BB6" w:rsidR="00EB15DA" w:rsidRPr="004C15AB" w:rsidRDefault="00EB15DA" w:rsidP="00EB15DA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 w:rsidRPr="00EB15DA">
              <w:rPr>
                <w:rFonts w:hint="eastAsia"/>
                <w:color w:val="000000" w:themeColor="text1"/>
                <w:sz w:val="24"/>
              </w:rPr>
              <w:t>白糖价格上涨，</w:t>
            </w:r>
            <w:r>
              <w:rPr>
                <w:rFonts w:hint="eastAsia"/>
                <w:color w:val="000000" w:themeColor="text1"/>
                <w:sz w:val="24"/>
              </w:rPr>
              <w:t>会提升</w:t>
            </w:r>
            <w:r w:rsidRPr="00EB15DA">
              <w:rPr>
                <w:rFonts w:hint="eastAsia"/>
                <w:color w:val="000000" w:themeColor="text1"/>
                <w:sz w:val="24"/>
              </w:rPr>
              <w:t>下游食品</w:t>
            </w:r>
            <w:r>
              <w:rPr>
                <w:rFonts w:hint="eastAsia"/>
                <w:color w:val="000000" w:themeColor="text1"/>
                <w:sz w:val="24"/>
              </w:rPr>
              <w:t>、饮料</w:t>
            </w:r>
            <w:r w:rsidRPr="00EB15DA">
              <w:rPr>
                <w:rFonts w:hint="eastAsia"/>
                <w:color w:val="000000" w:themeColor="text1"/>
                <w:sz w:val="24"/>
              </w:rPr>
              <w:t>企业的用糖成本</w:t>
            </w:r>
            <w:r>
              <w:rPr>
                <w:rFonts w:hint="eastAsia"/>
                <w:color w:val="000000" w:themeColor="text1"/>
                <w:sz w:val="24"/>
              </w:rPr>
              <w:t>，</w:t>
            </w:r>
            <w:r w:rsidRPr="00EB15DA">
              <w:rPr>
                <w:rFonts w:hint="eastAsia"/>
                <w:color w:val="000000" w:themeColor="text1"/>
                <w:sz w:val="24"/>
              </w:rPr>
              <w:t>下游客户</w:t>
            </w:r>
            <w:r>
              <w:rPr>
                <w:rFonts w:hint="eastAsia"/>
                <w:color w:val="000000" w:themeColor="text1"/>
                <w:sz w:val="24"/>
              </w:rPr>
              <w:t>有可能</w:t>
            </w:r>
            <w:r w:rsidRPr="00EB15DA">
              <w:rPr>
                <w:rFonts w:hint="eastAsia"/>
                <w:color w:val="000000" w:themeColor="text1"/>
                <w:sz w:val="24"/>
              </w:rPr>
              <w:t>会调整配方，提高</w:t>
            </w:r>
            <w:r>
              <w:rPr>
                <w:rFonts w:hint="eastAsia"/>
                <w:color w:val="000000" w:themeColor="text1"/>
                <w:sz w:val="24"/>
              </w:rPr>
              <w:t>使用比白糖价格更低的部分糖醇</w:t>
            </w:r>
            <w:r w:rsidRPr="00EB15DA">
              <w:rPr>
                <w:rFonts w:hint="eastAsia"/>
                <w:color w:val="000000" w:themeColor="text1"/>
                <w:sz w:val="24"/>
              </w:rPr>
              <w:t>的比例，但</w:t>
            </w:r>
            <w:r>
              <w:rPr>
                <w:rFonts w:hint="eastAsia"/>
                <w:color w:val="000000" w:themeColor="text1"/>
                <w:sz w:val="24"/>
              </w:rPr>
              <w:t>下</w:t>
            </w:r>
            <w:r>
              <w:rPr>
                <w:rFonts w:hint="eastAsia"/>
                <w:color w:val="000000" w:themeColor="text1"/>
                <w:sz w:val="24"/>
              </w:rPr>
              <w:lastRenderedPageBreak/>
              <w:t>游客户也有可能</w:t>
            </w:r>
            <w:r w:rsidRPr="00EB15DA">
              <w:rPr>
                <w:rFonts w:hint="eastAsia"/>
                <w:color w:val="000000" w:themeColor="text1"/>
                <w:sz w:val="24"/>
              </w:rPr>
              <w:t>整体缩减产量，</w:t>
            </w:r>
            <w:r>
              <w:rPr>
                <w:rFonts w:hint="eastAsia"/>
                <w:color w:val="000000" w:themeColor="text1"/>
                <w:sz w:val="24"/>
              </w:rPr>
              <w:t>导致需求增长不明显</w:t>
            </w:r>
            <w:r w:rsidRPr="00EB15DA">
              <w:rPr>
                <w:rFonts w:hint="eastAsia"/>
                <w:color w:val="000000" w:themeColor="text1"/>
                <w:sz w:val="24"/>
              </w:rPr>
              <w:t>。整体来看，白糖涨价</w:t>
            </w:r>
            <w:r>
              <w:rPr>
                <w:rFonts w:hint="eastAsia"/>
                <w:color w:val="000000" w:themeColor="text1"/>
                <w:sz w:val="24"/>
              </w:rPr>
              <w:t>有可能利于公司获取更多的订单</w:t>
            </w:r>
            <w:r w:rsidRPr="00EB15DA">
              <w:rPr>
                <w:rFonts w:hint="eastAsia"/>
                <w:color w:val="000000" w:themeColor="text1"/>
                <w:sz w:val="24"/>
              </w:rPr>
              <w:t>，</w:t>
            </w:r>
            <w:r>
              <w:rPr>
                <w:rFonts w:hint="eastAsia"/>
                <w:color w:val="000000" w:themeColor="text1"/>
                <w:sz w:val="24"/>
              </w:rPr>
              <w:t>实际情况</w:t>
            </w:r>
            <w:r w:rsidRPr="00EB15DA">
              <w:rPr>
                <w:rFonts w:hint="eastAsia"/>
                <w:color w:val="000000" w:themeColor="text1"/>
                <w:sz w:val="24"/>
              </w:rPr>
              <w:t>仍要看下游食品</w:t>
            </w:r>
            <w:r>
              <w:rPr>
                <w:rFonts w:hint="eastAsia"/>
                <w:color w:val="000000" w:themeColor="text1"/>
                <w:sz w:val="24"/>
              </w:rPr>
              <w:t>、</w:t>
            </w:r>
            <w:r w:rsidRPr="00EB15DA">
              <w:rPr>
                <w:rFonts w:hint="eastAsia"/>
                <w:color w:val="000000" w:themeColor="text1"/>
                <w:sz w:val="24"/>
              </w:rPr>
              <w:t>饮料</w:t>
            </w:r>
            <w:r>
              <w:rPr>
                <w:rFonts w:hint="eastAsia"/>
                <w:color w:val="000000" w:themeColor="text1"/>
                <w:sz w:val="24"/>
              </w:rPr>
              <w:t>客户</w:t>
            </w:r>
            <w:r w:rsidRPr="00EB15DA">
              <w:rPr>
                <w:rFonts w:hint="eastAsia"/>
                <w:color w:val="000000" w:themeColor="text1"/>
                <w:sz w:val="24"/>
              </w:rPr>
              <w:t>的采购情况</w:t>
            </w:r>
            <w:r>
              <w:rPr>
                <w:rFonts w:hint="eastAsia"/>
                <w:color w:val="000000" w:themeColor="text1"/>
                <w:sz w:val="24"/>
              </w:rPr>
              <w:t>。</w:t>
            </w:r>
          </w:p>
          <w:p w14:paraId="682F90C6" w14:textId="6F95D8C3" w:rsidR="008C7BB9" w:rsidRPr="004C15AB" w:rsidRDefault="006D2D9B" w:rsidP="004C15AB">
            <w:pPr>
              <w:pStyle w:val="ac"/>
              <w:widowControl/>
              <w:spacing w:beforeAutospacing="0" w:afterAutospacing="0" w:line="360" w:lineRule="auto"/>
              <w:ind w:firstLineChars="200" w:firstLine="466"/>
              <w:jc w:val="both"/>
              <w:rPr>
                <w:b/>
                <w:bCs/>
                <w:color w:val="000000" w:themeColor="text1"/>
                <w:spacing w:val="-4"/>
                <w:shd w:val="clear" w:color="auto" w:fill="FFFFFF"/>
              </w:rPr>
            </w:pPr>
            <w:r>
              <w:rPr>
                <w:rFonts w:hint="eastAsia"/>
                <w:b/>
                <w:bCs/>
                <w:color w:val="000000" w:themeColor="text1"/>
                <w:spacing w:val="-4"/>
                <w:shd w:val="clear" w:color="auto" w:fill="FFFFFF"/>
              </w:rPr>
              <w:t>8</w:t>
            </w:r>
            <w:r w:rsidR="008C7BB9" w:rsidRPr="004C15AB">
              <w:rPr>
                <w:b/>
                <w:bCs/>
                <w:color w:val="000000" w:themeColor="text1"/>
                <w:spacing w:val="-4"/>
                <w:shd w:val="clear" w:color="auto" w:fill="FFFFFF"/>
              </w:rPr>
              <w:t>、</w:t>
            </w:r>
            <w:r w:rsidR="00432648">
              <w:rPr>
                <w:rFonts w:hint="eastAsia"/>
                <w:b/>
                <w:bCs/>
                <w:color w:val="000000" w:themeColor="text1"/>
                <w:spacing w:val="-4"/>
                <w:shd w:val="clear" w:color="auto" w:fill="FFFFFF"/>
              </w:rPr>
              <w:t>公司近半年</w:t>
            </w:r>
            <w:r w:rsidR="008C7BB9" w:rsidRPr="004C15AB">
              <w:rPr>
                <w:b/>
                <w:bCs/>
                <w:color w:val="000000" w:themeColor="text1"/>
                <w:spacing w:val="-4"/>
                <w:shd w:val="clear" w:color="auto" w:fill="FFFFFF"/>
              </w:rPr>
              <w:t>股票价格</w:t>
            </w:r>
            <w:r w:rsidR="000C2E24">
              <w:rPr>
                <w:rFonts w:hint="eastAsia"/>
                <w:b/>
                <w:bCs/>
                <w:color w:val="000000" w:themeColor="text1"/>
                <w:spacing w:val="-4"/>
                <w:shd w:val="clear" w:color="auto" w:fill="FFFFFF"/>
              </w:rPr>
              <w:t>波动</w:t>
            </w:r>
            <w:r w:rsidR="008C7BB9" w:rsidRPr="004C15AB">
              <w:rPr>
                <w:b/>
                <w:bCs/>
                <w:color w:val="000000" w:themeColor="text1"/>
                <w:spacing w:val="-4"/>
                <w:shd w:val="clear" w:color="auto" w:fill="FFFFFF"/>
              </w:rPr>
              <w:t>是什么原因？</w:t>
            </w:r>
          </w:p>
          <w:p w14:paraId="6167891A" w14:textId="14F91331" w:rsidR="008C7BB9" w:rsidRPr="00432648" w:rsidRDefault="008C7BB9" w:rsidP="004C15AB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 w:rsidRPr="00432648">
              <w:rPr>
                <w:color w:val="000000" w:themeColor="text1"/>
                <w:sz w:val="24"/>
              </w:rPr>
              <w:t>股价受多种因素影响，短期股价</w:t>
            </w:r>
            <w:r w:rsidR="000C2E24">
              <w:rPr>
                <w:rFonts w:hint="eastAsia"/>
                <w:color w:val="000000" w:themeColor="text1"/>
                <w:sz w:val="24"/>
              </w:rPr>
              <w:t>波动</w:t>
            </w:r>
            <w:r w:rsidRPr="00432648">
              <w:rPr>
                <w:color w:val="000000" w:themeColor="text1"/>
                <w:sz w:val="24"/>
              </w:rPr>
              <w:t>预计和公司产能转固高折旧、</w:t>
            </w:r>
            <w:r w:rsidR="005A28AF" w:rsidRPr="00432648">
              <w:rPr>
                <w:color w:val="000000" w:themeColor="text1"/>
                <w:sz w:val="24"/>
              </w:rPr>
              <w:t>可转债</w:t>
            </w:r>
            <w:r w:rsidR="00CD5007" w:rsidRPr="00432648">
              <w:rPr>
                <w:rFonts w:hint="eastAsia"/>
                <w:color w:val="000000" w:themeColor="text1"/>
                <w:sz w:val="24"/>
              </w:rPr>
              <w:t>利息</w:t>
            </w:r>
            <w:r w:rsidR="005A28AF" w:rsidRPr="00432648">
              <w:rPr>
                <w:color w:val="000000" w:themeColor="text1"/>
                <w:sz w:val="24"/>
              </w:rPr>
              <w:t>费用较高、</w:t>
            </w:r>
            <w:r w:rsidRPr="00432648">
              <w:rPr>
                <w:color w:val="000000" w:themeColor="text1"/>
                <w:sz w:val="24"/>
              </w:rPr>
              <w:t>玉米成本上涨、低毛利产品占比</w:t>
            </w:r>
            <w:r w:rsidR="005A28AF" w:rsidRPr="00432648">
              <w:rPr>
                <w:color w:val="000000" w:themeColor="text1"/>
                <w:sz w:val="24"/>
              </w:rPr>
              <w:t>变</w:t>
            </w:r>
            <w:r w:rsidRPr="00432648">
              <w:rPr>
                <w:color w:val="000000" w:themeColor="text1"/>
                <w:sz w:val="24"/>
              </w:rPr>
              <w:t>高带来的业绩下滑叠加市场情绪</w:t>
            </w:r>
            <w:r w:rsidR="005A28AF" w:rsidRPr="00432648">
              <w:rPr>
                <w:color w:val="000000" w:themeColor="text1"/>
                <w:sz w:val="24"/>
              </w:rPr>
              <w:t>等</w:t>
            </w:r>
            <w:r w:rsidRPr="00432648">
              <w:rPr>
                <w:color w:val="000000" w:themeColor="text1"/>
                <w:sz w:val="24"/>
              </w:rPr>
              <w:t>多重因素共振</w:t>
            </w:r>
            <w:r w:rsidR="005A28AF" w:rsidRPr="00432648">
              <w:rPr>
                <w:color w:val="000000" w:themeColor="text1"/>
                <w:sz w:val="24"/>
              </w:rPr>
              <w:t>有关</w:t>
            </w:r>
            <w:r w:rsidRPr="00432648">
              <w:rPr>
                <w:color w:val="000000" w:themeColor="text1"/>
                <w:sz w:val="24"/>
              </w:rPr>
              <w:t>。</w:t>
            </w:r>
          </w:p>
          <w:p w14:paraId="5DB155F9" w14:textId="093CF8BB" w:rsidR="009A52D0" w:rsidRPr="004C15AB" w:rsidRDefault="004E350F" w:rsidP="004C15AB">
            <w:pPr>
              <w:spacing w:line="360" w:lineRule="auto"/>
              <w:ind w:firstLineChars="200" w:firstLine="480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>未来</w:t>
            </w:r>
            <w:r w:rsidR="008C7BB9" w:rsidRPr="00432648">
              <w:rPr>
                <w:color w:val="000000" w:themeColor="text1"/>
                <w:sz w:val="24"/>
              </w:rPr>
              <w:t>公司以经营提质增效为根本，</w:t>
            </w:r>
            <w:r w:rsidR="00A771F6" w:rsidRPr="00432648">
              <w:rPr>
                <w:rFonts w:hint="eastAsia"/>
                <w:color w:val="000000" w:themeColor="text1"/>
                <w:sz w:val="24"/>
              </w:rPr>
              <w:t>同时加强</w:t>
            </w:r>
            <w:r w:rsidR="008C7BB9" w:rsidRPr="00432648">
              <w:rPr>
                <w:color w:val="000000" w:themeColor="text1"/>
                <w:sz w:val="24"/>
              </w:rPr>
              <w:t>投资者沟通</w:t>
            </w:r>
            <w:r w:rsidR="00A771F6" w:rsidRPr="00432648">
              <w:rPr>
                <w:rFonts w:hint="eastAsia"/>
                <w:color w:val="000000" w:themeColor="text1"/>
                <w:sz w:val="24"/>
              </w:rPr>
              <w:t>工作</w:t>
            </w:r>
            <w:r w:rsidR="008C7BB9" w:rsidRPr="00432648">
              <w:rPr>
                <w:color w:val="000000" w:themeColor="text1"/>
                <w:sz w:val="24"/>
              </w:rPr>
              <w:t>，短期缓解盈利压力，中长期通过高附加值产能放量、全球无糖化需求红利实现业绩</w:t>
            </w:r>
            <w:r w:rsidR="00A771F6" w:rsidRPr="00432648">
              <w:rPr>
                <w:rFonts w:hint="eastAsia"/>
                <w:color w:val="000000" w:themeColor="text1"/>
                <w:sz w:val="24"/>
              </w:rPr>
              <w:t>改善</w:t>
            </w:r>
            <w:r w:rsidR="008C7BB9" w:rsidRPr="00432648">
              <w:rPr>
                <w:color w:val="000000" w:themeColor="text1"/>
                <w:sz w:val="24"/>
              </w:rPr>
              <w:t>，</w:t>
            </w:r>
            <w:r w:rsidR="00A771F6" w:rsidRPr="00432648">
              <w:rPr>
                <w:rFonts w:hint="eastAsia"/>
                <w:color w:val="000000" w:themeColor="text1"/>
                <w:sz w:val="24"/>
              </w:rPr>
              <w:t>进而</w:t>
            </w:r>
            <w:r>
              <w:rPr>
                <w:rFonts w:hint="eastAsia"/>
                <w:color w:val="000000" w:themeColor="text1"/>
                <w:sz w:val="24"/>
              </w:rPr>
              <w:t>稳步</w:t>
            </w:r>
            <w:r w:rsidR="00A771F6" w:rsidRPr="00432648">
              <w:rPr>
                <w:rFonts w:hint="eastAsia"/>
                <w:color w:val="000000" w:themeColor="text1"/>
                <w:sz w:val="24"/>
              </w:rPr>
              <w:t>提升公司</w:t>
            </w:r>
            <w:r w:rsidR="008C7BB9" w:rsidRPr="00432648">
              <w:rPr>
                <w:color w:val="000000" w:themeColor="text1"/>
                <w:sz w:val="24"/>
              </w:rPr>
              <w:t>市场估值</w:t>
            </w:r>
            <w:r w:rsidR="008C7BB9" w:rsidRPr="004C15AB">
              <w:rPr>
                <w:color w:val="000000" w:themeColor="text1"/>
                <w:sz w:val="24"/>
              </w:rPr>
              <w:t>。</w:t>
            </w:r>
          </w:p>
        </w:tc>
      </w:tr>
      <w:tr w:rsidR="00297CD3" w:rsidRPr="004C15AB" w14:paraId="772CD8E6" w14:textId="77777777" w:rsidTr="00805E4B">
        <w:trPr>
          <w:trHeight w:val="76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4DE2" w14:textId="77777777" w:rsidR="009A52D0" w:rsidRPr="004C15AB" w:rsidRDefault="00000000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lastRenderedPageBreak/>
              <w:t>附件清单（如有）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8F85" w14:textId="77777777" w:rsidR="009A52D0" w:rsidRPr="004C15AB" w:rsidRDefault="00000000">
            <w:pPr>
              <w:rPr>
                <w:bCs/>
                <w:iCs/>
                <w:color w:val="000000" w:themeColor="text1"/>
                <w:sz w:val="24"/>
              </w:rPr>
            </w:pPr>
            <w:r w:rsidRPr="004C15AB">
              <w:rPr>
                <w:bCs/>
                <w:iCs/>
                <w:color w:val="000000" w:themeColor="text1"/>
                <w:sz w:val="24"/>
              </w:rPr>
              <w:t>无</w:t>
            </w:r>
          </w:p>
        </w:tc>
      </w:tr>
    </w:tbl>
    <w:p w14:paraId="59DA99BC" w14:textId="77777777" w:rsidR="009A52D0" w:rsidRPr="004C15AB" w:rsidRDefault="009A52D0">
      <w:pPr>
        <w:rPr>
          <w:color w:val="000000" w:themeColor="text1"/>
          <w:sz w:val="24"/>
        </w:rPr>
      </w:pPr>
    </w:p>
    <w:sectPr w:rsidR="009A52D0" w:rsidRPr="004C15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EB6A4" w14:textId="77777777" w:rsidR="006E3D4C" w:rsidRDefault="006E3D4C" w:rsidP="00AF46A0">
      <w:r>
        <w:separator/>
      </w:r>
    </w:p>
  </w:endnote>
  <w:endnote w:type="continuationSeparator" w:id="0">
    <w:p w14:paraId="0B177149" w14:textId="77777777" w:rsidR="006E3D4C" w:rsidRDefault="006E3D4C" w:rsidP="00AF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78E1E" w14:textId="77777777" w:rsidR="006E3D4C" w:rsidRDefault="006E3D4C" w:rsidP="00AF46A0">
      <w:r>
        <w:separator/>
      </w:r>
    </w:p>
  </w:footnote>
  <w:footnote w:type="continuationSeparator" w:id="0">
    <w:p w14:paraId="60B1EA2A" w14:textId="77777777" w:rsidR="006E3D4C" w:rsidRDefault="006E3D4C" w:rsidP="00AF4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28D4"/>
    <w:multiLevelType w:val="multilevel"/>
    <w:tmpl w:val="0B48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4E463D"/>
    <w:multiLevelType w:val="multilevel"/>
    <w:tmpl w:val="9D904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968340"/>
    <w:multiLevelType w:val="multilevel"/>
    <w:tmpl w:val="5E968340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num w:numId="1" w16cid:durableId="67702276">
    <w:abstractNumId w:val="2"/>
  </w:num>
  <w:num w:numId="2" w16cid:durableId="541983036">
    <w:abstractNumId w:val="0"/>
  </w:num>
  <w:num w:numId="3" w16cid:durableId="129515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61F"/>
    <w:rsid w:val="D38F4ADB"/>
    <w:rsid w:val="D7B9774A"/>
    <w:rsid w:val="EE8EECE2"/>
    <w:rsid w:val="FB5B3E15"/>
    <w:rsid w:val="FFDFC666"/>
    <w:rsid w:val="00001362"/>
    <w:rsid w:val="0000397F"/>
    <w:rsid w:val="00003DD6"/>
    <w:rsid w:val="0000470A"/>
    <w:rsid w:val="0000521C"/>
    <w:rsid w:val="00005236"/>
    <w:rsid w:val="00005DB8"/>
    <w:rsid w:val="00010CDD"/>
    <w:rsid w:val="0001325A"/>
    <w:rsid w:val="00013DCA"/>
    <w:rsid w:val="0001428C"/>
    <w:rsid w:val="000159F9"/>
    <w:rsid w:val="0001693A"/>
    <w:rsid w:val="00021831"/>
    <w:rsid w:val="00024AB5"/>
    <w:rsid w:val="00025B51"/>
    <w:rsid w:val="00026C90"/>
    <w:rsid w:val="00030983"/>
    <w:rsid w:val="00031E25"/>
    <w:rsid w:val="00033EEB"/>
    <w:rsid w:val="000437E9"/>
    <w:rsid w:val="0004489A"/>
    <w:rsid w:val="00045FB3"/>
    <w:rsid w:val="00047742"/>
    <w:rsid w:val="00053E29"/>
    <w:rsid w:val="000606B2"/>
    <w:rsid w:val="00061001"/>
    <w:rsid w:val="00061150"/>
    <w:rsid w:val="00061C53"/>
    <w:rsid w:val="00063413"/>
    <w:rsid w:val="00065498"/>
    <w:rsid w:val="0007244E"/>
    <w:rsid w:val="00072888"/>
    <w:rsid w:val="000748D0"/>
    <w:rsid w:val="00075097"/>
    <w:rsid w:val="00081A48"/>
    <w:rsid w:val="00081C4E"/>
    <w:rsid w:val="00090112"/>
    <w:rsid w:val="00093050"/>
    <w:rsid w:val="00094853"/>
    <w:rsid w:val="00094F7E"/>
    <w:rsid w:val="00096618"/>
    <w:rsid w:val="000A5B02"/>
    <w:rsid w:val="000A7C0E"/>
    <w:rsid w:val="000B2D5A"/>
    <w:rsid w:val="000B3259"/>
    <w:rsid w:val="000B5CE2"/>
    <w:rsid w:val="000C2E24"/>
    <w:rsid w:val="000C5D9D"/>
    <w:rsid w:val="000C7C37"/>
    <w:rsid w:val="000D0633"/>
    <w:rsid w:val="000D3C79"/>
    <w:rsid w:val="000D6B7C"/>
    <w:rsid w:val="000E6F2A"/>
    <w:rsid w:val="000E7CD2"/>
    <w:rsid w:val="000F0C58"/>
    <w:rsid w:val="000F2CC8"/>
    <w:rsid w:val="000F3ABB"/>
    <w:rsid w:val="000F43AE"/>
    <w:rsid w:val="000F56FF"/>
    <w:rsid w:val="000F573D"/>
    <w:rsid w:val="00101D55"/>
    <w:rsid w:val="00101F05"/>
    <w:rsid w:val="00102409"/>
    <w:rsid w:val="001046BF"/>
    <w:rsid w:val="001055CA"/>
    <w:rsid w:val="0010632F"/>
    <w:rsid w:val="0010650A"/>
    <w:rsid w:val="00106C34"/>
    <w:rsid w:val="001167A9"/>
    <w:rsid w:val="00126274"/>
    <w:rsid w:val="00127E45"/>
    <w:rsid w:val="00127F99"/>
    <w:rsid w:val="001338B7"/>
    <w:rsid w:val="001360ED"/>
    <w:rsid w:val="001404EB"/>
    <w:rsid w:val="00140F29"/>
    <w:rsid w:val="00142CF5"/>
    <w:rsid w:val="001456CE"/>
    <w:rsid w:val="00150323"/>
    <w:rsid w:val="0015044C"/>
    <w:rsid w:val="00150D63"/>
    <w:rsid w:val="0015476A"/>
    <w:rsid w:val="00163C38"/>
    <w:rsid w:val="00164B90"/>
    <w:rsid w:val="0017035A"/>
    <w:rsid w:val="00173F07"/>
    <w:rsid w:val="00175B87"/>
    <w:rsid w:val="00185DB6"/>
    <w:rsid w:val="001873F8"/>
    <w:rsid w:val="0019575B"/>
    <w:rsid w:val="00197344"/>
    <w:rsid w:val="001A204E"/>
    <w:rsid w:val="001A36D0"/>
    <w:rsid w:val="001A48E1"/>
    <w:rsid w:val="001A4B98"/>
    <w:rsid w:val="001B100A"/>
    <w:rsid w:val="001B3F9F"/>
    <w:rsid w:val="001B6B57"/>
    <w:rsid w:val="001C1243"/>
    <w:rsid w:val="001C4B66"/>
    <w:rsid w:val="001C63BB"/>
    <w:rsid w:val="001D2B16"/>
    <w:rsid w:val="001D645E"/>
    <w:rsid w:val="001D6F8B"/>
    <w:rsid w:val="001E0253"/>
    <w:rsid w:val="001E69B0"/>
    <w:rsid w:val="001E71C2"/>
    <w:rsid w:val="001F2DCA"/>
    <w:rsid w:val="001F2DCB"/>
    <w:rsid w:val="001F7305"/>
    <w:rsid w:val="00204802"/>
    <w:rsid w:val="00207464"/>
    <w:rsid w:val="002105E7"/>
    <w:rsid w:val="00211800"/>
    <w:rsid w:val="002208FF"/>
    <w:rsid w:val="002254B7"/>
    <w:rsid w:val="002310FD"/>
    <w:rsid w:val="00232B1E"/>
    <w:rsid w:val="00235948"/>
    <w:rsid w:val="00236B2E"/>
    <w:rsid w:val="00241988"/>
    <w:rsid w:val="00253E80"/>
    <w:rsid w:val="00254435"/>
    <w:rsid w:val="00257A29"/>
    <w:rsid w:val="00257E2A"/>
    <w:rsid w:val="00263AED"/>
    <w:rsid w:val="00264899"/>
    <w:rsid w:val="00264CD6"/>
    <w:rsid w:val="002704A4"/>
    <w:rsid w:val="00271563"/>
    <w:rsid w:val="002727C3"/>
    <w:rsid w:val="002730B7"/>
    <w:rsid w:val="0029108D"/>
    <w:rsid w:val="00295985"/>
    <w:rsid w:val="002965CE"/>
    <w:rsid w:val="00297CD3"/>
    <w:rsid w:val="002A5AF4"/>
    <w:rsid w:val="002A7EDF"/>
    <w:rsid w:val="002B01F0"/>
    <w:rsid w:val="002B0333"/>
    <w:rsid w:val="002B0DF9"/>
    <w:rsid w:val="002B1076"/>
    <w:rsid w:val="002B18FE"/>
    <w:rsid w:val="002B2589"/>
    <w:rsid w:val="002B2896"/>
    <w:rsid w:val="002B7325"/>
    <w:rsid w:val="002B7A57"/>
    <w:rsid w:val="002B7F56"/>
    <w:rsid w:val="002C2DCA"/>
    <w:rsid w:val="002C51DE"/>
    <w:rsid w:val="002C740E"/>
    <w:rsid w:val="002C7E6A"/>
    <w:rsid w:val="002D35EF"/>
    <w:rsid w:val="002D44E1"/>
    <w:rsid w:val="002D56F3"/>
    <w:rsid w:val="002D5BD4"/>
    <w:rsid w:val="002D79EB"/>
    <w:rsid w:val="002D7FB6"/>
    <w:rsid w:val="002E0170"/>
    <w:rsid w:val="002E1243"/>
    <w:rsid w:val="002E18CB"/>
    <w:rsid w:val="002F3F9A"/>
    <w:rsid w:val="002F47F7"/>
    <w:rsid w:val="002F4F07"/>
    <w:rsid w:val="00302C05"/>
    <w:rsid w:val="00304039"/>
    <w:rsid w:val="00310081"/>
    <w:rsid w:val="0031221B"/>
    <w:rsid w:val="003140E1"/>
    <w:rsid w:val="003156CA"/>
    <w:rsid w:val="00316303"/>
    <w:rsid w:val="0031669E"/>
    <w:rsid w:val="003177E9"/>
    <w:rsid w:val="00317C46"/>
    <w:rsid w:val="00321406"/>
    <w:rsid w:val="003227C9"/>
    <w:rsid w:val="00323B6C"/>
    <w:rsid w:val="003266CB"/>
    <w:rsid w:val="0033078E"/>
    <w:rsid w:val="00331F96"/>
    <w:rsid w:val="00331FDF"/>
    <w:rsid w:val="0034410E"/>
    <w:rsid w:val="00345832"/>
    <w:rsid w:val="003465D4"/>
    <w:rsid w:val="0035067D"/>
    <w:rsid w:val="003506BB"/>
    <w:rsid w:val="00353868"/>
    <w:rsid w:val="00356D4F"/>
    <w:rsid w:val="00363866"/>
    <w:rsid w:val="00364DAF"/>
    <w:rsid w:val="003661EF"/>
    <w:rsid w:val="00367164"/>
    <w:rsid w:val="0037154C"/>
    <w:rsid w:val="00371EF6"/>
    <w:rsid w:val="00372FC3"/>
    <w:rsid w:val="00373904"/>
    <w:rsid w:val="00374A60"/>
    <w:rsid w:val="00375273"/>
    <w:rsid w:val="0038132A"/>
    <w:rsid w:val="00383753"/>
    <w:rsid w:val="00383AEE"/>
    <w:rsid w:val="00383C1A"/>
    <w:rsid w:val="003919D8"/>
    <w:rsid w:val="0039241D"/>
    <w:rsid w:val="00393B64"/>
    <w:rsid w:val="00393C4A"/>
    <w:rsid w:val="00395D93"/>
    <w:rsid w:val="0039601B"/>
    <w:rsid w:val="003A03DC"/>
    <w:rsid w:val="003B23DD"/>
    <w:rsid w:val="003B6EB9"/>
    <w:rsid w:val="003C0CEB"/>
    <w:rsid w:val="003C255A"/>
    <w:rsid w:val="003C5331"/>
    <w:rsid w:val="003C6671"/>
    <w:rsid w:val="003C7A36"/>
    <w:rsid w:val="003D40ED"/>
    <w:rsid w:val="003D52F3"/>
    <w:rsid w:val="003D6B9C"/>
    <w:rsid w:val="003E085E"/>
    <w:rsid w:val="003E25FB"/>
    <w:rsid w:val="003E4C92"/>
    <w:rsid w:val="003E4F63"/>
    <w:rsid w:val="003E5884"/>
    <w:rsid w:val="003F1D93"/>
    <w:rsid w:val="003F3490"/>
    <w:rsid w:val="003F5608"/>
    <w:rsid w:val="003F6937"/>
    <w:rsid w:val="003F79F2"/>
    <w:rsid w:val="00400470"/>
    <w:rsid w:val="0040303E"/>
    <w:rsid w:val="0040635B"/>
    <w:rsid w:val="00410D77"/>
    <w:rsid w:val="00412EE4"/>
    <w:rsid w:val="00415953"/>
    <w:rsid w:val="00415F53"/>
    <w:rsid w:val="00416B0D"/>
    <w:rsid w:val="00416CD5"/>
    <w:rsid w:val="00421F93"/>
    <w:rsid w:val="00423456"/>
    <w:rsid w:val="004322E9"/>
    <w:rsid w:val="004323C8"/>
    <w:rsid w:val="00432648"/>
    <w:rsid w:val="004338AE"/>
    <w:rsid w:val="0043467D"/>
    <w:rsid w:val="00436881"/>
    <w:rsid w:val="00445B27"/>
    <w:rsid w:val="0045080C"/>
    <w:rsid w:val="00467FFB"/>
    <w:rsid w:val="00474712"/>
    <w:rsid w:val="00483FA0"/>
    <w:rsid w:val="00484085"/>
    <w:rsid w:val="0048474A"/>
    <w:rsid w:val="004907BC"/>
    <w:rsid w:val="004918E5"/>
    <w:rsid w:val="004968FD"/>
    <w:rsid w:val="004A19FA"/>
    <w:rsid w:val="004A2DD0"/>
    <w:rsid w:val="004A6F59"/>
    <w:rsid w:val="004A717F"/>
    <w:rsid w:val="004A76BD"/>
    <w:rsid w:val="004B08C2"/>
    <w:rsid w:val="004B21AA"/>
    <w:rsid w:val="004B75E6"/>
    <w:rsid w:val="004C15AB"/>
    <w:rsid w:val="004C2DE4"/>
    <w:rsid w:val="004C2F8D"/>
    <w:rsid w:val="004C6F66"/>
    <w:rsid w:val="004D0C83"/>
    <w:rsid w:val="004D1D23"/>
    <w:rsid w:val="004D2978"/>
    <w:rsid w:val="004D3B68"/>
    <w:rsid w:val="004D4881"/>
    <w:rsid w:val="004D5C2B"/>
    <w:rsid w:val="004E2545"/>
    <w:rsid w:val="004E2EA5"/>
    <w:rsid w:val="004E350F"/>
    <w:rsid w:val="004E7A8C"/>
    <w:rsid w:val="004F214A"/>
    <w:rsid w:val="004F42CE"/>
    <w:rsid w:val="004F6C0B"/>
    <w:rsid w:val="0050160F"/>
    <w:rsid w:val="005046B9"/>
    <w:rsid w:val="005111BC"/>
    <w:rsid w:val="00512637"/>
    <w:rsid w:val="00514EFF"/>
    <w:rsid w:val="00517E05"/>
    <w:rsid w:val="0052509D"/>
    <w:rsid w:val="005322FD"/>
    <w:rsid w:val="00535EE7"/>
    <w:rsid w:val="00536043"/>
    <w:rsid w:val="00536C2C"/>
    <w:rsid w:val="00543237"/>
    <w:rsid w:val="005435EE"/>
    <w:rsid w:val="005438E6"/>
    <w:rsid w:val="00545F4A"/>
    <w:rsid w:val="00547BC9"/>
    <w:rsid w:val="005513E0"/>
    <w:rsid w:val="00553052"/>
    <w:rsid w:val="00554338"/>
    <w:rsid w:val="0056370F"/>
    <w:rsid w:val="00563C03"/>
    <w:rsid w:val="00567053"/>
    <w:rsid w:val="00571D12"/>
    <w:rsid w:val="005724D8"/>
    <w:rsid w:val="00583188"/>
    <w:rsid w:val="0059198E"/>
    <w:rsid w:val="00594590"/>
    <w:rsid w:val="0059478A"/>
    <w:rsid w:val="005A28AF"/>
    <w:rsid w:val="005A57F2"/>
    <w:rsid w:val="005B0F30"/>
    <w:rsid w:val="005B200F"/>
    <w:rsid w:val="005B2494"/>
    <w:rsid w:val="005B2E55"/>
    <w:rsid w:val="005B3049"/>
    <w:rsid w:val="005B5772"/>
    <w:rsid w:val="005C0172"/>
    <w:rsid w:val="005C1D0A"/>
    <w:rsid w:val="005C1F06"/>
    <w:rsid w:val="005C7107"/>
    <w:rsid w:val="005D63A4"/>
    <w:rsid w:val="005D685C"/>
    <w:rsid w:val="005E33A4"/>
    <w:rsid w:val="005E5EEE"/>
    <w:rsid w:val="005E7B51"/>
    <w:rsid w:val="005F0E3D"/>
    <w:rsid w:val="005F2892"/>
    <w:rsid w:val="005F36A2"/>
    <w:rsid w:val="005F4838"/>
    <w:rsid w:val="005F502D"/>
    <w:rsid w:val="00603352"/>
    <w:rsid w:val="006110F2"/>
    <w:rsid w:val="00611437"/>
    <w:rsid w:val="0061149D"/>
    <w:rsid w:val="006232A7"/>
    <w:rsid w:val="0062688F"/>
    <w:rsid w:val="00626C57"/>
    <w:rsid w:val="0062704A"/>
    <w:rsid w:val="00627AB7"/>
    <w:rsid w:val="006314DA"/>
    <w:rsid w:val="00633201"/>
    <w:rsid w:val="00633757"/>
    <w:rsid w:val="00635676"/>
    <w:rsid w:val="006368D3"/>
    <w:rsid w:val="0064555B"/>
    <w:rsid w:val="00652293"/>
    <w:rsid w:val="00661F69"/>
    <w:rsid w:val="0066336A"/>
    <w:rsid w:val="00667D2B"/>
    <w:rsid w:val="0067098F"/>
    <w:rsid w:val="006717D6"/>
    <w:rsid w:val="00672FF7"/>
    <w:rsid w:val="00673FC9"/>
    <w:rsid w:val="006754B1"/>
    <w:rsid w:val="0067630C"/>
    <w:rsid w:val="00676843"/>
    <w:rsid w:val="00677463"/>
    <w:rsid w:val="00682777"/>
    <w:rsid w:val="0068378E"/>
    <w:rsid w:val="00684843"/>
    <w:rsid w:val="00686CB2"/>
    <w:rsid w:val="006903D6"/>
    <w:rsid w:val="006A2252"/>
    <w:rsid w:val="006A53FA"/>
    <w:rsid w:val="006B0F96"/>
    <w:rsid w:val="006B6BBE"/>
    <w:rsid w:val="006B72F6"/>
    <w:rsid w:val="006C45BE"/>
    <w:rsid w:val="006C4F51"/>
    <w:rsid w:val="006C56CC"/>
    <w:rsid w:val="006C5CA9"/>
    <w:rsid w:val="006C5E0D"/>
    <w:rsid w:val="006C6500"/>
    <w:rsid w:val="006C672C"/>
    <w:rsid w:val="006D2D9B"/>
    <w:rsid w:val="006D7C23"/>
    <w:rsid w:val="006E1817"/>
    <w:rsid w:val="006E1D7E"/>
    <w:rsid w:val="006E3CBB"/>
    <w:rsid w:val="006E3D4C"/>
    <w:rsid w:val="006E4AE2"/>
    <w:rsid w:val="006E5123"/>
    <w:rsid w:val="006F0573"/>
    <w:rsid w:val="006F2EE3"/>
    <w:rsid w:val="006F3B32"/>
    <w:rsid w:val="006F47A8"/>
    <w:rsid w:val="007012AF"/>
    <w:rsid w:val="00705924"/>
    <w:rsid w:val="007121FA"/>
    <w:rsid w:val="007137EC"/>
    <w:rsid w:val="0072075B"/>
    <w:rsid w:val="00720B2A"/>
    <w:rsid w:val="00720E61"/>
    <w:rsid w:val="00722B99"/>
    <w:rsid w:val="00732A55"/>
    <w:rsid w:val="007330D7"/>
    <w:rsid w:val="00733BBD"/>
    <w:rsid w:val="007357DA"/>
    <w:rsid w:val="00736069"/>
    <w:rsid w:val="00741C58"/>
    <w:rsid w:val="00742DA4"/>
    <w:rsid w:val="00743001"/>
    <w:rsid w:val="00751559"/>
    <w:rsid w:val="00755769"/>
    <w:rsid w:val="007557C3"/>
    <w:rsid w:val="007603CE"/>
    <w:rsid w:val="00761AAC"/>
    <w:rsid w:val="00765CAD"/>
    <w:rsid w:val="00766F10"/>
    <w:rsid w:val="00771F12"/>
    <w:rsid w:val="00774911"/>
    <w:rsid w:val="00775186"/>
    <w:rsid w:val="00776066"/>
    <w:rsid w:val="007821FE"/>
    <w:rsid w:val="00784E41"/>
    <w:rsid w:val="00787A19"/>
    <w:rsid w:val="00793663"/>
    <w:rsid w:val="00797367"/>
    <w:rsid w:val="007A20D8"/>
    <w:rsid w:val="007A4FB4"/>
    <w:rsid w:val="007A5149"/>
    <w:rsid w:val="007A7B06"/>
    <w:rsid w:val="007B21F4"/>
    <w:rsid w:val="007B3016"/>
    <w:rsid w:val="007B5734"/>
    <w:rsid w:val="007B595A"/>
    <w:rsid w:val="007B60E8"/>
    <w:rsid w:val="007B75D2"/>
    <w:rsid w:val="007C0716"/>
    <w:rsid w:val="007C1808"/>
    <w:rsid w:val="007C7150"/>
    <w:rsid w:val="007D06D2"/>
    <w:rsid w:val="007D11BD"/>
    <w:rsid w:val="007D4035"/>
    <w:rsid w:val="007D54F1"/>
    <w:rsid w:val="007D6087"/>
    <w:rsid w:val="007D7EA5"/>
    <w:rsid w:val="007E05A7"/>
    <w:rsid w:val="007E1997"/>
    <w:rsid w:val="007E2090"/>
    <w:rsid w:val="007E20CA"/>
    <w:rsid w:val="007E2ED8"/>
    <w:rsid w:val="007E4422"/>
    <w:rsid w:val="007E520F"/>
    <w:rsid w:val="007E7F8E"/>
    <w:rsid w:val="007F0865"/>
    <w:rsid w:val="007F0D15"/>
    <w:rsid w:val="007F4C56"/>
    <w:rsid w:val="007F508B"/>
    <w:rsid w:val="007F5244"/>
    <w:rsid w:val="00802338"/>
    <w:rsid w:val="008029D8"/>
    <w:rsid w:val="0080421F"/>
    <w:rsid w:val="008051A5"/>
    <w:rsid w:val="00805E4B"/>
    <w:rsid w:val="00805FB4"/>
    <w:rsid w:val="008061BF"/>
    <w:rsid w:val="00813CED"/>
    <w:rsid w:val="0081747A"/>
    <w:rsid w:val="00817EC6"/>
    <w:rsid w:val="00821068"/>
    <w:rsid w:val="008218DA"/>
    <w:rsid w:val="00821960"/>
    <w:rsid w:val="00822C72"/>
    <w:rsid w:val="00826770"/>
    <w:rsid w:val="008270C0"/>
    <w:rsid w:val="008276CD"/>
    <w:rsid w:val="008312BD"/>
    <w:rsid w:val="008334DF"/>
    <w:rsid w:val="00833925"/>
    <w:rsid w:val="00834169"/>
    <w:rsid w:val="00840DF8"/>
    <w:rsid w:val="00841011"/>
    <w:rsid w:val="00844E5D"/>
    <w:rsid w:val="008467E7"/>
    <w:rsid w:val="008500A2"/>
    <w:rsid w:val="00853DE8"/>
    <w:rsid w:val="008576DF"/>
    <w:rsid w:val="00857D4C"/>
    <w:rsid w:val="008638D7"/>
    <w:rsid w:val="00865439"/>
    <w:rsid w:val="008672FE"/>
    <w:rsid w:val="008719D9"/>
    <w:rsid w:val="00873F72"/>
    <w:rsid w:val="0087437A"/>
    <w:rsid w:val="008745E2"/>
    <w:rsid w:val="00876708"/>
    <w:rsid w:val="0088182B"/>
    <w:rsid w:val="008856C5"/>
    <w:rsid w:val="00886029"/>
    <w:rsid w:val="00890047"/>
    <w:rsid w:val="00890557"/>
    <w:rsid w:val="00892E74"/>
    <w:rsid w:val="008A32A4"/>
    <w:rsid w:val="008B05EC"/>
    <w:rsid w:val="008B41C7"/>
    <w:rsid w:val="008B5EFE"/>
    <w:rsid w:val="008B72A6"/>
    <w:rsid w:val="008C291E"/>
    <w:rsid w:val="008C344D"/>
    <w:rsid w:val="008C54C0"/>
    <w:rsid w:val="008C7627"/>
    <w:rsid w:val="008C7A7B"/>
    <w:rsid w:val="008C7BB9"/>
    <w:rsid w:val="008D3001"/>
    <w:rsid w:val="008D47A0"/>
    <w:rsid w:val="008D653D"/>
    <w:rsid w:val="008D6F81"/>
    <w:rsid w:val="008E54ED"/>
    <w:rsid w:val="008F4EC5"/>
    <w:rsid w:val="008F7DF5"/>
    <w:rsid w:val="009007BE"/>
    <w:rsid w:val="00914220"/>
    <w:rsid w:val="0092365B"/>
    <w:rsid w:val="00930D48"/>
    <w:rsid w:val="00931070"/>
    <w:rsid w:val="00931CED"/>
    <w:rsid w:val="00942700"/>
    <w:rsid w:val="0096012D"/>
    <w:rsid w:val="00964CA0"/>
    <w:rsid w:val="0096533F"/>
    <w:rsid w:val="0097083D"/>
    <w:rsid w:val="00980B7A"/>
    <w:rsid w:val="009813F2"/>
    <w:rsid w:val="00984B93"/>
    <w:rsid w:val="00987F62"/>
    <w:rsid w:val="00993D1E"/>
    <w:rsid w:val="00995A4A"/>
    <w:rsid w:val="0099611E"/>
    <w:rsid w:val="009A1566"/>
    <w:rsid w:val="009A18E2"/>
    <w:rsid w:val="009A52D0"/>
    <w:rsid w:val="009A6C88"/>
    <w:rsid w:val="009B415B"/>
    <w:rsid w:val="009C5FEB"/>
    <w:rsid w:val="009C67E7"/>
    <w:rsid w:val="009D3189"/>
    <w:rsid w:val="009E084A"/>
    <w:rsid w:val="009E3E2F"/>
    <w:rsid w:val="009E442C"/>
    <w:rsid w:val="009E4BFC"/>
    <w:rsid w:val="009E7BB8"/>
    <w:rsid w:val="009F23BF"/>
    <w:rsid w:val="009F484B"/>
    <w:rsid w:val="009F4B95"/>
    <w:rsid w:val="00A00277"/>
    <w:rsid w:val="00A00A05"/>
    <w:rsid w:val="00A01EF7"/>
    <w:rsid w:val="00A0360B"/>
    <w:rsid w:val="00A0538F"/>
    <w:rsid w:val="00A06F71"/>
    <w:rsid w:val="00A12BA6"/>
    <w:rsid w:val="00A12D7C"/>
    <w:rsid w:val="00A1392F"/>
    <w:rsid w:val="00A152C7"/>
    <w:rsid w:val="00A16E23"/>
    <w:rsid w:val="00A1719D"/>
    <w:rsid w:val="00A20A7F"/>
    <w:rsid w:val="00A22448"/>
    <w:rsid w:val="00A234C7"/>
    <w:rsid w:val="00A267F3"/>
    <w:rsid w:val="00A27865"/>
    <w:rsid w:val="00A3593D"/>
    <w:rsid w:val="00A36099"/>
    <w:rsid w:val="00A408F6"/>
    <w:rsid w:val="00A41773"/>
    <w:rsid w:val="00A432EF"/>
    <w:rsid w:val="00A43656"/>
    <w:rsid w:val="00A4402B"/>
    <w:rsid w:val="00A524A2"/>
    <w:rsid w:val="00A53938"/>
    <w:rsid w:val="00A54C09"/>
    <w:rsid w:val="00A55BD7"/>
    <w:rsid w:val="00A56DB3"/>
    <w:rsid w:val="00A57D4C"/>
    <w:rsid w:val="00A61979"/>
    <w:rsid w:val="00A632BE"/>
    <w:rsid w:val="00A647C5"/>
    <w:rsid w:val="00A71001"/>
    <w:rsid w:val="00A7356C"/>
    <w:rsid w:val="00A7381E"/>
    <w:rsid w:val="00A771F6"/>
    <w:rsid w:val="00A778C7"/>
    <w:rsid w:val="00A82EB6"/>
    <w:rsid w:val="00A87C40"/>
    <w:rsid w:val="00A90CFB"/>
    <w:rsid w:val="00A9226D"/>
    <w:rsid w:val="00AA1D0C"/>
    <w:rsid w:val="00AA4F1C"/>
    <w:rsid w:val="00AA6AC1"/>
    <w:rsid w:val="00AA6FB6"/>
    <w:rsid w:val="00AB2341"/>
    <w:rsid w:val="00AB2CC1"/>
    <w:rsid w:val="00AB5025"/>
    <w:rsid w:val="00AC189D"/>
    <w:rsid w:val="00AC2F18"/>
    <w:rsid w:val="00AC4422"/>
    <w:rsid w:val="00AC44A3"/>
    <w:rsid w:val="00AC47F1"/>
    <w:rsid w:val="00AC7F44"/>
    <w:rsid w:val="00AD0CBB"/>
    <w:rsid w:val="00AD15ED"/>
    <w:rsid w:val="00AD189C"/>
    <w:rsid w:val="00AD1D9F"/>
    <w:rsid w:val="00AD2528"/>
    <w:rsid w:val="00AE0899"/>
    <w:rsid w:val="00AE0A86"/>
    <w:rsid w:val="00AE4F9A"/>
    <w:rsid w:val="00AF25AF"/>
    <w:rsid w:val="00AF3E09"/>
    <w:rsid w:val="00AF3FD8"/>
    <w:rsid w:val="00AF442F"/>
    <w:rsid w:val="00AF46A0"/>
    <w:rsid w:val="00AF52FE"/>
    <w:rsid w:val="00AF7E8D"/>
    <w:rsid w:val="00B01EA3"/>
    <w:rsid w:val="00B0325B"/>
    <w:rsid w:val="00B06269"/>
    <w:rsid w:val="00B10773"/>
    <w:rsid w:val="00B12539"/>
    <w:rsid w:val="00B149A7"/>
    <w:rsid w:val="00B20959"/>
    <w:rsid w:val="00B22B9C"/>
    <w:rsid w:val="00B25B48"/>
    <w:rsid w:val="00B32096"/>
    <w:rsid w:val="00B32687"/>
    <w:rsid w:val="00B34F1F"/>
    <w:rsid w:val="00B432BE"/>
    <w:rsid w:val="00B453BC"/>
    <w:rsid w:val="00B50902"/>
    <w:rsid w:val="00B51D55"/>
    <w:rsid w:val="00B52A40"/>
    <w:rsid w:val="00B649E7"/>
    <w:rsid w:val="00B65DF2"/>
    <w:rsid w:val="00B70D20"/>
    <w:rsid w:val="00B7235C"/>
    <w:rsid w:val="00B748AC"/>
    <w:rsid w:val="00B767FB"/>
    <w:rsid w:val="00B76DBD"/>
    <w:rsid w:val="00B8028A"/>
    <w:rsid w:val="00B81E5E"/>
    <w:rsid w:val="00B83398"/>
    <w:rsid w:val="00B83C7F"/>
    <w:rsid w:val="00B90570"/>
    <w:rsid w:val="00B90974"/>
    <w:rsid w:val="00B95BE1"/>
    <w:rsid w:val="00BA07FC"/>
    <w:rsid w:val="00BA3580"/>
    <w:rsid w:val="00BA452D"/>
    <w:rsid w:val="00BB0379"/>
    <w:rsid w:val="00BB15EA"/>
    <w:rsid w:val="00BB35BE"/>
    <w:rsid w:val="00BB5EB5"/>
    <w:rsid w:val="00BB6014"/>
    <w:rsid w:val="00BB6414"/>
    <w:rsid w:val="00BC54B6"/>
    <w:rsid w:val="00BC7DC8"/>
    <w:rsid w:val="00BD25D3"/>
    <w:rsid w:val="00BD492D"/>
    <w:rsid w:val="00BD4B2D"/>
    <w:rsid w:val="00BE4AAF"/>
    <w:rsid w:val="00BE50B5"/>
    <w:rsid w:val="00BF035A"/>
    <w:rsid w:val="00BF30DC"/>
    <w:rsid w:val="00BF70EB"/>
    <w:rsid w:val="00C02043"/>
    <w:rsid w:val="00C02D81"/>
    <w:rsid w:val="00C03A94"/>
    <w:rsid w:val="00C05FC2"/>
    <w:rsid w:val="00C065EF"/>
    <w:rsid w:val="00C076C0"/>
    <w:rsid w:val="00C10DA0"/>
    <w:rsid w:val="00C12070"/>
    <w:rsid w:val="00C14030"/>
    <w:rsid w:val="00C271A3"/>
    <w:rsid w:val="00C27342"/>
    <w:rsid w:val="00C32498"/>
    <w:rsid w:val="00C32FC9"/>
    <w:rsid w:val="00C34690"/>
    <w:rsid w:val="00C35740"/>
    <w:rsid w:val="00C4028C"/>
    <w:rsid w:val="00C40C65"/>
    <w:rsid w:val="00C43441"/>
    <w:rsid w:val="00C53026"/>
    <w:rsid w:val="00C605E7"/>
    <w:rsid w:val="00C61026"/>
    <w:rsid w:val="00C66677"/>
    <w:rsid w:val="00C70843"/>
    <w:rsid w:val="00C7213F"/>
    <w:rsid w:val="00C72FE3"/>
    <w:rsid w:val="00C737F2"/>
    <w:rsid w:val="00C77475"/>
    <w:rsid w:val="00C77763"/>
    <w:rsid w:val="00C823E8"/>
    <w:rsid w:val="00C862B5"/>
    <w:rsid w:val="00C86424"/>
    <w:rsid w:val="00C90043"/>
    <w:rsid w:val="00C90817"/>
    <w:rsid w:val="00C971EE"/>
    <w:rsid w:val="00CA5CEC"/>
    <w:rsid w:val="00CA69EB"/>
    <w:rsid w:val="00CB093E"/>
    <w:rsid w:val="00CB33E1"/>
    <w:rsid w:val="00CB4684"/>
    <w:rsid w:val="00CC01D3"/>
    <w:rsid w:val="00CC1CFA"/>
    <w:rsid w:val="00CC7D01"/>
    <w:rsid w:val="00CD1453"/>
    <w:rsid w:val="00CD1460"/>
    <w:rsid w:val="00CD190D"/>
    <w:rsid w:val="00CD5007"/>
    <w:rsid w:val="00CD5D2B"/>
    <w:rsid w:val="00CD5E67"/>
    <w:rsid w:val="00CD72DD"/>
    <w:rsid w:val="00CE1096"/>
    <w:rsid w:val="00CE174C"/>
    <w:rsid w:val="00CE2938"/>
    <w:rsid w:val="00CF3654"/>
    <w:rsid w:val="00CF365B"/>
    <w:rsid w:val="00CF4F68"/>
    <w:rsid w:val="00CF536F"/>
    <w:rsid w:val="00D0404A"/>
    <w:rsid w:val="00D04549"/>
    <w:rsid w:val="00D04BF4"/>
    <w:rsid w:val="00D04FFD"/>
    <w:rsid w:val="00D14DD4"/>
    <w:rsid w:val="00D201CD"/>
    <w:rsid w:val="00D22F0C"/>
    <w:rsid w:val="00D23797"/>
    <w:rsid w:val="00D23E9F"/>
    <w:rsid w:val="00D25E6A"/>
    <w:rsid w:val="00D335E5"/>
    <w:rsid w:val="00D3453B"/>
    <w:rsid w:val="00D37903"/>
    <w:rsid w:val="00D42CC5"/>
    <w:rsid w:val="00D430EE"/>
    <w:rsid w:val="00D504F4"/>
    <w:rsid w:val="00D537CC"/>
    <w:rsid w:val="00D53B96"/>
    <w:rsid w:val="00D5426B"/>
    <w:rsid w:val="00D54A69"/>
    <w:rsid w:val="00D55FA8"/>
    <w:rsid w:val="00D6584D"/>
    <w:rsid w:val="00D6674E"/>
    <w:rsid w:val="00D70729"/>
    <w:rsid w:val="00D70C53"/>
    <w:rsid w:val="00D71D91"/>
    <w:rsid w:val="00D71F60"/>
    <w:rsid w:val="00D7299A"/>
    <w:rsid w:val="00D7354F"/>
    <w:rsid w:val="00D743A5"/>
    <w:rsid w:val="00D74D58"/>
    <w:rsid w:val="00D77745"/>
    <w:rsid w:val="00D81A60"/>
    <w:rsid w:val="00D86267"/>
    <w:rsid w:val="00D87C28"/>
    <w:rsid w:val="00D91FF8"/>
    <w:rsid w:val="00D9273E"/>
    <w:rsid w:val="00D93148"/>
    <w:rsid w:val="00D97BE2"/>
    <w:rsid w:val="00DA1A87"/>
    <w:rsid w:val="00DA2162"/>
    <w:rsid w:val="00DA322D"/>
    <w:rsid w:val="00DA3287"/>
    <w:rsid w:val="00DA546F"/>
    <w:rsid w:val="00DA63FF"/>
    <w:rsid w:val="00DA7100"/>
    <w:rsid w:val="00DA7D3A"/>
    <w:rsid w:val="00DB05E6"/>
    <w:rsid w:val="00DB2F73"/>
    <w:rsid w:val="00DB361F"/>
    <w:rsid w:val="00DC33D5"/>
    <w:rsid w:val="00DC417C"/>
    <w:rsid w:val="00DC5F97"/>
    <w:rsid w:val="00DC7B55"/>
    <w:rsid w:val="00DD1A6D"/>
    <w:rsid w:val="00DD5FBD"/>
    <w:rsid w:val="00DD6797"/>
    <w:rsid w:val="00DE0D17"/>
    <w:rsid w:val="00DE1754"/>
    <w:rsid w:val="00DE395E"/>
    <w:rsid w:val="00DE4D28"/>
    <w:rsid w:val="00DE5333"/>
    <w:rsid w:val="00DE7584"/>
    <w:rsid w:val="00DF3C51"/>
    <w:rsid w:val="00E02AFD"/>
    <w:rsid w:val="00E02F5A"/>
    <w:rsid w:val="00E03D64"/>
    <w:rsid w:val="00E07B2F"/>
    <w:rsid w:val="00E13123"/>
    <w:rsid w:val="00E14880"/>
    <w:rsid w:val="00E1693B"/>
    <w:rsid w:val="00E233DC"/>
    <w:rsid w:val="00E266A3"/>
    <w:rsid w:val="00E35122"/>
    <w:rsid w:val="00E376BE"/>
    <w:rsid w:val="00E42CFD"/>
    <w:rsid w:val="00E43D79"/>
    <w:rsid w:val="00E45F40"/>
    <w:rsid w:val="00E46EC8"/>
    <w:rsid w:val="00E510CB"/>
    <w:rsid w:val="00E54319"/>
    <w:rsid w:val="00E56378"/>
    <w:rsid w:val="00E5730C"/>
    <w:rsid w:val="00E60662"/>
    <w:rsid w:val="00E61D64"/>
    <w:rsid w:val="00E65B81"/>
    <w:rsid w:val="00E71F61"/>
    <w:rsid w:val="00E74C77"/>
    <w:rsid w:val="00E81723"/>
    <w:rsid w:val="00E824DC"/>
    <w:rsid w:val="00E91B8A"/>
    <w:rsid w:val="00E97C0F"/>
    <w:rsid w:val="00EA2664"/>
    <w:rsid w:val="00EA7B5F"/>
    <w:rsid w:val="00EB15DA"/>
    <w:rsid w:val="00EB17C9"/>
    <w:rsid w:val="00EB2CB8"/>
    <w:rsid w:val="00EB55FB"/>
    <w:rsid w:val="00EB61A8"/>
    <w:rsid w:val="00EB7068"/>
    <w:rsid w:val="00EC14E6"/>
    <w:rsid w:val="00EC191E"/>
    <w:rsid w:val="00EC5B0F"/>
    <w:rsid w:val="00EC6C34"/>
    <w:rsid w:val="00EE2F8A"/>
    <w:rsid w:val="00EF25D2"/>
    <w:rsid w:val="00EF267D"/>
    <w:rsid w:val="00EF2FE4"/>
    <w:rsid w:val="00EF4F22"/>
    <w:rsid w:val="00EF54BD"/>
    <w:rsid w:val="00EF785D"/>
    <w:rsid w:val="00EF7F19"/>
    <w:rsid w:val="00F021E0"/>
    <w:rsid w:val="00F02504"/>
    <w:rsid w:val="00F14CCC"/>
    <w:rsid w:val="00F17AB0"/>
    <w:rsid w:val="00F24938"/>
    <w:rsid w:val="00F26557"/>
    <w:rsid w:val="00F26807"/>
    <w:rsid w:val="00F32977"/>
    <w:rsid w:val="00F338F4"/>
    <w:rsid w:val="00F35448"/>
    <w:rsid w:val="00F37976"/>
    <w:rsid w:val="00F408F0"/>
    <w:rsid w:val="00F421A5"/>
    <w:rsid w:val="00F44373"/>
    <w:rsid w:val="00F56196"/>
    <w:rsid w:val="00F561C2"/>
    <w:rsid w:val="00F56B4B"/>
    <w:rsid w:val="00F57F04"/>
    <w:rsid w:val="00F605D5"/>
    <w:rsid w:val="00F636D3"/>
    <w:rsid w:val="00F64652"/>
    <w:rsid w:val="00F64E8D"/>
    <w:rsid w:val="00F70D9B"/>
    <w:rsid w:val="00F728FD"/>
    <w:rsid w:val="00F745D9"/>
    <w:rsid w:val="00F75131"/>
    <w:rsid w:val="00F815B4"/>
    <w:rsid w:val="00F866EB"/>
    <w:rsid w:val="00F87994"/>
    <w:rsid w:val="00F902B4"/>
    <w:rsid w:val="00F91097"/>
    <w:rsid w:val="00FA111C"/>
    <w:rsid w:val="00FB120E"/>
    <w:rsid w:val="00FB14CB"/>
    <w:rsid w:val="00FB1619"/>
    <w:rsid w:val="00FB1745"/>
    <w:rsid w:val="00FB1E60"/>
    <w:rsid w:val="00FB320E"/>
    <w:rsid w:val="00FB5F90"/>
    <w:rsid w:val="00FB7750"/>
    <w:rsid w:val="00FC7795"/>
    <w:rsid w:val="00FD08DB"/>
    <w:rsid w:val="00FD0CB5"/>
    <w:rsid w:val="00FD136E"/>
    <w:rsid w:val="00FD1D60"/>
    <w:rsid w:val="00FD3F2E"/>
    <w:rsid w:val="00FD6CD4"/>
    <w:rsid w:val="00FE18C4"/>
    <w:rsid w:val="00FF1E1F"/>
    <w:rsid w:val="00FF62B5"/>
    <w:rsid w:val="00FF68C2"/>
    <w:rsid w:val="00FF7EB8"/>
    <w:rsid w:val="097C3D4B"/>
    <w:rsid w:val="35CEEC7D"/>
    <w:rsid w:val="367953DF"/>
    <w:rsid w:val="38080D1C"/>
    <w:rsid w:val="41162721"/>
    <w:rsid w:val="447E358A"/>
    <w:rsid w:val="46557B24"/>
    <w:rsid w:val="5CFFBAC6"/>
    <w:rsid w:val="5FBF07D5"/>
    <w:rsid w:val="62DA4EE0"/>
    <w:rsid w:val="7B6C46EB"/>
    <w:rsid w:val="7D2D90F7"/>
    <w:rsid w:val="7FEDC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E58F1B"/>
  <w15:docId w15:val="{117D0513-F66D-46AE-8A48-988ECE26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16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1"/>
    <w:uiPriority w:val="99"/>
    <w:unhideWhenUsed/>
    <w:qFormat/>
    <w:pPr>
      <w:widowControl/>
      <w:snapToGrid w:val="0"/>
      <w:spacing w:beforeLines="50" w:before="50" w:line="360" w:lineRule="auto"/>
      <w:ind w:firstLineChars="200" w:firstLine="200"/>
      <w:jc w:val="left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qFormat/>
    <w:rPr>
      <w:b/>
      <w:bCs/>
    </w:rPr>
  </w:style>
  <w:style w:type="character" w:styleId="af1">
    <w:name w:val="Emphasis"/>
    <w:basedOn w:val="a0"/>
    <w:uiPriority w:val="20"/>
    <w:qFormat/>
    <w:rPr>
      <w:i/>
      <w:iCs/>
    </w:rPr>
  </w:style>
  <w:style w:type="character" w:styleId="af2">
    <w:name w:val="Hyperlink"/>
    <w:basedOn w:val="a0"/>
    <w:uiPriority w:val="99"/>
    <w:unhideWhenUsed/>
    <w:qFormat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f4">
    <w:name w:val="footnote reference"/>
    <w:uiPriority w:val="99"/>
    <w:unhideWhenUsed/>
    <w:qFormat/>
    <w:rPr>
      <w:vertAlign w:val="superscript"/>
    </w:rPr>
  </w:style>
  <w:style w:type="paragraph" w:styleId="af5">
    <w:name w:val="List Paragraph"/>
    <w:basedOn w:val="a"/>
    <w:link w:val="af6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f7">
    <w:name w:val="申报书正文 字符"/>
    <w:link w:val="af8"/>
    <w:qFormat/>
    <w:locked/>
    <w:rPr>
      <w:rFonts w:ascii="Times New Roman" w:eastAsia="宋体" w:hAnsi="Times New Roman" w:cs="Times New Roman"/>
      <w:sz w:val="24"/>
      <w:szCs w:val="24"/>
    </w:rPr>
  </w:style>
  <w:style w:type="paragraph" w:customStyle="1" w:styleId="af8">
    <w:name w:val="申报书正文"/>
    <w:basedOn w:val="a"/>
    <w:link w:val="af7"/>
    <w:qFormat/>
    <w:pPr>
      <w:snapToGrid w:val="0"/>
      <w:spacing w:beforeLines="50" w:afterLines="50" w:line="360" w:lineRule="auto"/>
      <w:ind w:firstLineChars="200" w:firstLine="200"/>
    </w:pPr>
    <w:rPr>
      <w:sz w:val="24"/>
    </w:r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af9">
    <w:name w:val="标题四"/>
    <w:basedOn w:val="a"/>
    <w:link w:val="Char"/>
    <w:qFormat/>
    <w:pPr>
      <w:spacing w:beforeLines="50" w:before="120" w:afterLines="50" w:after="120" w:line="360" w:lineRule="auto"/>
      <w:ind w:firstLineChars="200" w:firstLine="482"/>
      <w:outlineLvl w:val="3"/>
    </w:pPr>
    <w:rPr>
      <w:b/>
      <w:sz w:val="24"/>
      <w:szCs w:val="20"/>
    </w:rPr>
  </w:style>
  <w:style w:type="character" w:customStyle="1" w:styleId="Char">
    <w:name w:val="标题四 Char"/>
    <w:link w:val="af9"/>
    <w:qFormat/>
    <w:rPr>
      <w:b/>
      <w:kern w:val="2"/>
      <w:sz w:val="24"/>
    </w:rPr>
  </w:style>
  <w:style w:type="character" w:customStyle="1" w:styleId="afa">
    <w:name w:val="脚注文本 字符"/>
    <w:basedOn w:val="a0"/>
    <w:uiPriority w:val="99"/>
    <w:semiHidden/>
    <w:qFormat/>
    <w:rPr>
      <w:kern w:val="2"/>
      <w:sz w:val="18"/>
      <w:szCs w:val="18"/>
    </w:rPr>
  </w:style>
  <w:style w:type="character" w:customStyle="1" w:styleId="1">
    <w:name w:val="脚注文本 字符1"/>
    <w:link w:val="ab"/>
    <w:uiPriority w:val="99"/>
    <w:qFormat/>
    <w:rPr>
      <w:kern w:val="2"/>
      <w:sz w:val="18"/>
      <w:szCs w:val="18"/>
    </w:rPr>
  </w:style>
  <w:style w:type="paragraph" w:customStyle="1" w:styleId="005">
    <w:name w:val="005正文"/>
    <w:link w:val="005Char"/>
    <w:qFormat/>
    <w:pPr>
      <w:widowControl w:val="0"/>
      <w:spacing w:beforeLines="50" w:afterLines="50" w:line="360" w:lineRule="auto"/>
      <w:ind w:firstLineChars="200" w:firstLine="200"/>
      <w:jc w:val="both"/>
    </w:pPr>
    <w:rPr>
      <w:kern w:val="2"/>
      <w:sz w:val="24"/>
      <w:szCs w:val="22"/>
    </w:rPr>
  </w:style>
  <w:style w:type="character" w:customStyle="1" w:styleId="005Char">
    <w:name w:val="005正文 Char"/>
    <w:link w:val="005"/>
    <w:qFormat/>
    <w:rPr>
      <w:kern w:val="2"/>
      <w:sz w:val="24"/>
      <w:szCs w:val="22"/>
    </w:rPr>
  </w:style>
  <w:style w:type="paragraph" w:customStyle="1" w:styleId="004">
    <w:name w:val="004四级标题"/>
    <w:link w:val="004Char"/>
    <w:qFormat/>
    <w:pPr>
      <w:keepNext/>
      <w:keepLines/>
      <w:widowControl w:val="0"/>
      <w:spacing w:beforeLines="50" w:afterLines="50" w:line="360" w:lineRule="auto"/>
      <w:ind w:firstLineChars="200" w:firstLine="200"/>
      <w:jc w:val="both"/>
      <w:outlineLvl w:val="3"/>
    </w:pPr>
    <w:rPr>
      <w:b/>
      <w:bCs/>
      <w:kern w:val="2"/>
      <w:sz w:val="24"/>
      <w:szCs w:val="28"/>
    </w:rPr>
  </w:style>
  <w:style w:type="character" w:customStyle="1" w:styleId="004Char">
    <w:name w:val="004四级标题 Char"/>
    <w:link w:val="004"/>
    <w:qFormat/>
    <w:rPr>
      <w:b/>
      <w:bCs/>
      <w:kern w:val="2"/>
      <w:sz w:val="24"/>
      <w:szCs w:val="28"/>
    </w:rPr>
  </w:style>
  <w:style w:type="character" w:customStyle="1" w:styleId="af6">
    <w:name w:val="列表段落 字符"/>
    <w:link w:val="af5"/>
    <w:uiPriority w:val="34"/>
    <w:qFormat/>
    <w:locked/>
    <w:rPr>
      <w:kern w:val="2"/>
      <w:sz w:val="21"/>
      <w:szCs w:val="24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b">
    <w:name w:val="Unresolved Mention"/>
    <w:basedOn w:val="a0"/>
    <w:uiPriority w:val="99"/>
    <w:semiHidden/>
    <w:unhideWhenUsed/>
    <w:rsid w:val="00AF3E09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semiHidden/>
    <w:rsid w:val="00DA216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c">
    <w:name w:val="Revision"/>
    <w:hidden/>
    <w:uiPriority w:val="99"/>
    <w:unhideWhenUsed/>
    <w:rsid w:val="001D6F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B63A8-87E0-4BB3-B192-2582F2D43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2111</TotalTime>
  <Pages>4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skd004</dc:creator>
  <cp:lastModifiedBy>强 柳</cp:lastModifiedBy>
  <cp:revision>148</cp:revision>
  <cp:lastPrinted>2021-08-20T22:42:00Z</cp:lastPrinted>
  <dcterms:created xsi:type="dcterms:W3CDTF">2024-06-04T06:02:00Z</dcterms:created>
  <dcterms:modified xsi:type="dcterms:W3CDTF">2026-09-29T02:54:00Z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6EB7DA02F848DE9BF4A7F462D6F5675A</vt:lpwstr>
  </property>
  <property fmtid="{D5CDD505-2E9C-101B-9397-08002B2CF9AE}" pid="4" name="KSOTemplateDocerSaveRecord">
    <vt:lpwstr>eyJoZGlkIjoiN2YzMjVmNTM5YjZlZDg1NjY1Mjg5NmJmYWU0MzI4ODUiLCJ1c2VySWQiOiIyNDYxMjEwNjkifQ==</vt:lpwstr>
  </property>
</Properties>
</file>