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F546A"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OLE_LINK36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甘肃省敦煌种业集团股份有限公司</w:t>
      </w:r>
    </w:p>
    <w:p w14:paraId="2977DE3D"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投资者关系活动记录表</w:t>
      </w:r>
    </w:p>
    <w:p w14:paraId="00A69200"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eastAsia="黑体"/>
          <w:lang w:eastAsia="zh-CN"/>
        </w:rPr>
      </w:pPr>
      <w:r>
        <w:rPr>
          <w:rFonts w:hint="eastAsia" w:ascii="黑体" w:hAnsi="黑体" w:eastAsia="黑体"/>
          <w:bCs/>
          <w:sz w:val="24"/>
          <w:szCs w:val="24"/>
        </w:rPr>
        <w:t xml:space="preserve">                                                       编号：202</w:t>
      </w:r>
      <w:r>
        <w:rPr>
          <w:rFonts w:ascii="黑体" w:hAnsi="黑体" w:eastAsia="黑体"/>
          <w:bCs/>
          <w:sz w:val="24"/>
          <w:szCs w:val="24"/>
        </w:rPr>
        <w:t>6</w:t>
      </w:r>
      <w:r>
        <w:rPr>
          <w:rFonts w:hint="eastAsia" w:ascii="黑体" w:hAnsi="黑体" w:eastAsia="黑体"/>
          <w:bCs/>
          <w:sz w:val="24"/>
          <w:szCs w:val="24"/>
        </w:rPr>
        <w:t>-0</w:t>
      </w:r>
      <w:r>
        <w:rPr>
          <w:rFonts w:hint="eastAsia" w:ascii="黑体" w:hAnsi="黑体" w:eastAsia="黑体"/>
          <w:bCs/>
          <w:sz w:val="24"/>
          <w:szCs w:val="24"/>
          <w:lang w:val="en-US" w:eastAsia="zh-CN"/>
        </w:rPr>
        <w:t>2</w:t>
      </w:r>
    </w:p>
    <w:bookmarkEnd w:id="0"/>
    <w:tbl>
      <w:tblPr>
        <w:tblStyle w:val="10"/>
        <w:tblW w:w="838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6756"/>
      </w:tblGrid>
      <w:tr w14:paraId="42865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AB49F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投资者关系</w:t>
            </w:r>
          </w:p>
          <w:p w14:paraId="5D70FBF0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活动类别</w:t>
            </w:r>
          </w:p>
        </w:tc>
        <w:tc>
          <w:tcPr>
            <w:tcW w:w="6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24DEA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both"/>
              <w:textAlignment w:val="auto"/>
              <w:rPr>
                <w:rFonts w:hint="eastAsia" w:hAnsi="宋体"/>
              </w:rPr>
            </w:pPr>
            <w:r>
              <w:rPr>
                <w:rFonts w:hint="eastAsia" w:hAnsi="宋体"/>
                <w:lang w:eastAsia="zh-CN"/>
              </w:rPr>
              <w:t>□</w:t>
            </w:r>
            <w:r>
              <w:rPr>
                <w:rFonts w:hint="eastAsia" w:hAnsi="宋体"/>
              </w:rPr>
              <w:t xml:space="preserve">特定对象调研 </w:t>
            </w:r>
            <w:r>
              <w:rPr>
                <w:rFonts w:hint="eastAsia" w:hAnsi="宋体"/>
                <w:lang w:eastAsia="zh-CN"/>
              </w:rPr>
              <w:t>□</w:t>
            </w:r>
            <w:r>
              <w:rPr>
                <w:rFonts w:hint="eastAsia" w:hAnsi="宋体"/>
              </w:rPr>
              <w:t xml:space="preserve">分析师会议 </w:t>
            </w:r>
            <w:r>
              <w:rPr>
                <w:rFonts w:hint="eastAsia" w:hAnsi="宋体"/>
                <w:lang w:eastAsia="zh-CN"/>
              </w:rPr>
              <w:t>□</w:t>
            </w:r>
            <w:r>
              <w:rPr>
                <w:rFonts w:hint="eastAsia" w:hAnsi="宋体"/>
              </w:rPr>
              <w:t xml:space="preserve">媒体采访 </w:t>
            </w:r>
            <w:r>
              <w:rPr>
                <w:rFonts w:hint="eastAsia" w:hAnsi="宋体"/>
                <w:lang w:eastAsia="zh-CN"/>
              </w:rPr>
              <w:t>☑</w:t>
            </w:r>
            <w:r>
              <w:rPr>
                <w:rFonts w:hint="eastAsia" w:hAnsi="宋体"/>
              </w:rPr>
              <w:t xml:space="preserve">业绩说明会 </w:t>
            </w:r>
          </w:p>
          <w:p w14:paraId="19881226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both"/>
              <w:textAlignment w:val="auto"/>
              <w:rPr>
                <w:rFonts w:hAnsi="宋体"/>
              </w:rPr>
            </w:pPr>
            <w:bookmarkStart w:id="1" w:name="_GoBack"/>
            <w:bookmarkEnd w:id="1"/>
            <w:r>
              <w:rPr>
                <w:rFonts w:hint="eastAsia" w:hAnsi="宋体"/>
                <w:lang w:eastAsia="zh-CN"/>
              </w:rPr>
              <w:t>□</w:t>
            </w:r>
            <w:r>
              <w:rPr>
                <w:rFonts w:hint="eastAsia" w:hAnsi="宋体"/>
              </w:rPr>
              <w:t xml:space="preserve">新闻发布会 </w:t>
            </w:r>
            <w:r>
              <w:rPr>
                <w:rFonts w:hint="eastAsia" w:hAnsi="宋体"/>
                <w:lang w:eastAsia="zh-CN"/>
              </w:rPr>
              <w:t>□</w:t>
            </w:r>
            <w:r>
              <w:rPr>
                <w:rFonts w:hint="eastAsia" w:hAnsi="宋体"/>
              </w:rPr>
              <w:t xml:space="preserve">路演活动 </w:t>
            </w:r>
            <w:r>
              <w:rPr>
                <w:rFonts w:hint="eastAsia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□</w:t>
            </w:r>
            <w:r>
              <w:rPr>
                <w:rFonts w:hint="eastAsia" w:hAnsi="宋体"/>
              </w:rPr>
              <w:t xml:space="preserve">现场参观 </w:t>
            </w:r>
          </w:p>
        </w:tc>
      </w:tr>
      <w:tr w14:paraId="4F074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97A0F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参与单位</w:t>
            </w:r>
          </w:p>
          <w:p w14:paraId="4C7B997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名称</w:t>
            </w:r>
          </w:p>
        </w:tc>
        <w:tc>
          <w:tcPr>
            <w:tcW w:w="6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5B209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投资者</w:t>
            </w:r>
          </w:p>
        </w:tc>
      </w:tr>
      <w:tr w14:paraId="468B1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D9524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时间</w:t>
            </w:r>
          </w:p>
        </w:tc>
        <w:tc>
          <w:tcPr>
            <w:tcW w:w="6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82E2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both"/>
              <w:textAlignment w:val="auto"/>
              <w:rPr>
                <w:rFonts w:hint="default" w:hAnsi="宋体" w:eastAsia="宋体"/>
                <w:lang w:val="en-US" w:eastAsia="zh-CN"/>
              </w:rPr>
            </w:pPr>
            <w:r>
              <w:rPr>
                <w:rFonts w:hint="eastAsia" w:hAnsi="宋体"/>
              </w:rPr>
              <w:t>202</w:t>
            </w:r>
            <w:r>
              <w:rPr>
                <w:rFonts w:hAnsi="宋体"/>
              </w:rPr>
              <w:t>6</w:t>
            </w:r>
            <w:r>
              <w:rPr>
                <w:rFonts w:hint="eastAsia" w:hAnsi="宋体"/>
              </w:rPr>
              <w:t>年</w:t>
            </w:r>
            <w:r>
              <w:rPr>
                <w:rFonts w:hint="eastAsia" w:hAnsi="宋体"/>
                <w:lang w:val="en-US" w:eastAsia="zh-CN"/>
              </w:rPr>
              <w:t>10</w:t>
            </w:r>
            <w:r>
              <w:rPr>
                <w:rFonts w:hint="eastAsia" w:hAnsi="宋体"/>
              </w:rPr>
              <w:t>月</w:t>
            </w:r>
            <w:r>
              <w:rPr>
                <w:rFonts w:hint="eastAsia" w:hAnsi="宋体"/>
                <w:lang w:val="en-US" w:eastAsia="zh-CN"/>
              </w:rPr>
              <w:t>08</w:t>
            </w:r>
            <w:r>
              <w:rPr>
                <w:rFonts w:hint="eastAsia" w:hAnsi="宋体"/>
              </w:rPr>
              <w:t>日</w:t>
            </w:r>
            <w:r>
              <w:rPr>
                <w:rFonts w:hint="eastAsia" w:hAnsi="宋体"/>
                <w:lang w:val="en-US" w:eastAsia="zh-CN"/>
              </w:rPr>
              <w:t>下午16:00—17:00</w:t>
            </w:r>
          </w:p>
        </w:tc>
      </w:tr>
      <w:tr w14:paraId="62F87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89EDC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地点</w:t>
            </w:r>
          </w:p>
        </w:tc>
        <w:tc>
          <w:tcPr>
            <w:tcW w:w="6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1866C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both"/>
              <w:textAlignment w:val="auto"/>
              <w:rPr>
                <w:rFonts w:hint="eastAsia" w:hAnsi="宋体" w:eastAsia="宋体"/>
                <w:lang w:val="en-US" w:eastAsia="zh-CN"/>
              </w:rPr>
            </w:pPr>
            <w:r>
              <w:rPr>
                <w:rFonts w:hint="eastAsia" w:hAnsi="宋体" w:eastAsia="宋体"/>
                <w:lang w:val="en-US" w:eastAsia="zh-CN"/>
              </w:rPr>
              <w:t>上海证券交易所上证路演中心</w:t>
            </w:r>
          </w:p>
          <w:p w14:paraId="5634BDD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both"/>
              <w:textAlignment w:val="auto"/>
              <w:rPr>
                <w:rFonts w:hint="eastAsia" w:hAnsi="宋体" w:eastAsia="宋体"/>
                <w:lang w:val="en-US" w:eastAsia="zh-CN"/>
              </w:rPr>
            </w:pPr>
            <w:r>
              <w:rPr>
                <w:rFonts w:hint="eastAsia" w:hAnsi="宋体" w:eastAsia="宋体"/>
                <w:lang w:val="en-US" w:eastAsia="zh-CN"/>
              </w:rPr>
              <w:t>（网址http://roadshow.sseinfo.com/)</w:t>
            </w:r>
          </w:p>
        </w:tc>
      </w:tr>
      <w:tr w14:paraId="22882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3A38C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上市公司</w:t>
            </w:r>
          </w:p>
          <w:p w14:paraId="2E98E602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接待人员</w:t>
            </w:r>
          </w:p>
          <w:p w14:paraId="507CC511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rPr>
                <w:rFonts w:hint="eastAsia" w:hAnsi="宋体"/>
              </w:rPr>
              <w:t>姓名</w:t>
            </w:r>
          </w:p>
        </w:tc>
        <w:tc>
          <w:tcPr>
            <w:tcW w:w="6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D2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总经理：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王栋</w:t>
            </w:r>
          </w:p>
          <w:p w14:paraId="6D5CE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财务总监：武兴旺</w:t>
            </w:r>
          </w:p>
          <w:p w14:paraId="6B104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董事会秘书：张玉财</w:t>
            </w:r>
          </w:p>
          <w:p w14:paraId="32E88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left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独立董事：王雷</w:t>
            </w:r>
          </w:p>
        </w:tc>
      </w:tr>
      <w:tr w14:paraId="61EAE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9D8C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Ansi="宋体"/>
              </w:rPr>
            </w:pPr>
            <w:r>
              <w:t>投资者关系活动主要内容介绍</w:t>
            </w:r>
          </w:p>
        </w:tc>
        <w:tc>
          <w:tcPr>
            <w:tcW w:w="6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EF264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一、总经理致开场词</w:t>
            </w:r>
          </w:p>
          <w:p w14:paraId="29FC95CD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二、投</w:t>
            </w: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资者提出的主要问题及公司回复情况</w:t>
            </w:r>
          </w:p>
          <w:p w14:paraId="532920B3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/>
                <w:bCs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1.麻烦请问公司未来的分红计划和派息政策？</w:t>
            </w:r>
          </w:p>
          <w:p w14:paraId="486ACE33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 w:val="0"/>
                <w:bCs w:val="0"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回复：</w:t>
            </w:r>
            <w:r>
              <w:rPr>
                <w:rFonts w:hint="eastAsia" w:hAnsi="宋体"/>
                <w:b w:val="0"/>
                <w:bCs w:val="0"/>
                <w:lang w:val="en-US" w:eastAsia="zh-CN"/>
              </w:rPr>
              <w:t>您好！公司重视股东回报与投资者权益保护，将持续深耕主业，着力提升经营质效与内在价值，推动公司长期高质量发展。后续我们将结合经营实绩、现金流及资金使用规划，统筹研究分红派息安排，努力让广大投资者能够分享到公司成长带来的收益。具体分红方案须履行相应决策程序，最终请以公司对外披露的公告内容为准，谢谢关注。</w:t>
            </w:r>
          </w:p>
          <w:p w14:paraId="37BFB5AF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/>
                <w:bCs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2.请问贵公司未来盈利增长的主要驱动因素有哪些？谢谢。</w:t>
            </w:r>
          </w:p>
          <w:p w14:paraId="4B968B36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 w:val="0"/>
                <w:bCs w:val="0"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回复：</w:t>
            </w:r>
            <w:r>
              <w:rPr>
                <w:rFonts w:hint="eastAsia" w:hAnsi="宋体"/>
                <w:b w:val="0"/>
                <w:bCs w:val="0"/>
                <w:lang w:val="en-US" w:eastAsia="zh-CN"/>
              </w:rPr>
              <w:t>您好，公司未来将以“科技+产业+资本+管理”四轮驱动为核心引擎，做强做大种子产业、做优做精食品产业。种子产业方面，聚焦自有品种经营，完善“育繁推”一体化体系，优化制种基地布局，推进产业链数字化升级，提升产业综合竞争力；食品产业方面，立足河西走廊资源优势，围绕产能、原料、工艺、市场、价值五大维度发力，向价值链中高端升级，实现规模效益双增。同时持续加大科研投入，完善商业化育种体系，深化产学研协同，加快优良品种及转基因品种转化推广，以科技创新赋能主业发展。</w:t>
            </w:r>
          </w:p>
          <w:p w14:paraId="46DFB96A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hAnsi="宋体"/>
                <w:b w:val="0"/>
                <w:bCs w:val="0"/>
                <w:lang w:val="en-US" w:eastAsia="zh-CN"/>
              </w:rPr>
            </w:pPr>
            <w:r>
              <w:rPr>
                <w:rFonts w:hint="eastAsia" w:hAnsi="宋体"/>
                <w:b w:val="0"/>
                <w:bCs w:val="0"/>
                <w:lang w:val="en-US" w:eastAsia="zh-CN"/>
              </w:rPr>
              <w:t>种业行业受气候、市场环境、行业竞争等多重因素影响，经营业绩存在一定不确定性，具体经营情况请以公司后续披露的定期报告为准。</w:t>
            </w:r>
          </w:p>
          <w:p w14:paraId="36ACE6AF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/>
                <w:bCs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3.麻烦请问公司目前的股东人数？</w:t>
            </w:r>
          </w:p>
          <w:p w14:paraId="0B553840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 w:val="0"/>
                <w:bCs w:val="0"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回复：</w:t>
            </w:r>
            <w:r>
              <w:rPr>
                <w:rFonts w:hint="eastAsia" w:hAnsi="宋体"/>
                <w:b w:val="0"/>
                <w:bCs w:val="0"/>
                <w:lang w:val="en-US" w:eastAsia="zh-CN"/>
              </w:rPr>
              <w:t>尊敬的投资者您好，公司将在2026年第三季度报告中披露截至2026年9月30日公司股东人数，请您届时查阅相关公告。感谢您对公司的关注，谢谢。</w:t>
            </w:r>
          </w:p>
          <w:p w14:paraId="682DC973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/>
                <w:bCs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4.农业股走强的原因是什么？</w:t>
            </w:r>
          </w:p>
          <w:p w14:paraId="712B5B1A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hAnsi="宋体"/>
                <w:b w:val="0"/>
                <w:bCs w:val="0"/>
                <w:lang w:val="en-US" w:eastAsia="zh-CN"/>
              </w:rPr>
            </w:pPr>
            <w:r>
              <w:rPr>
                <w:rFonts w:hint="eastAsia" w:hAnsi="宋体"/>
                <w:b/>
                <w:bCs/>
                <w:lang w:val="en-US" w:eastAsia="zh-CN"/>
              </w:rPr>
              <w:t>回复：</w:t>
            </w:r>
            <w:r>
              <w:rPr>
                <w:rFonts w:hint="eastAsia" w:hAnsi="宋体"/>
                <w:b w:val="0"/>
                <w:bCs w:val="0"/>
                <w:lang w:val="en-US" w:eastAsia="zh-CN"/>
              </w:rPr>
              <w:t>您好，近期农业板块走强，主要系种业振兴相关政策导向，全球粮食安全及气候带来的产业端预期变化，叠加市场资金轮动配置等多重因素共同影响。二级市场股价容易受交易情绪、市场环境等各类因素影响，存在较强的波动性。请投资者注意二级市场投资风险，有关公司经营情况，请以公司公开披露的公告为准。</w:t>
            </w:r>
          </w:p>
          <w:p w14:paraId="2AFD0151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hAnsi="宋体"/>
                <w:b/>
                <w:bCs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三</w:t>
            </w: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、总经理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宣布</w:t>
            </w: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 w:bidi="ar-SA"/>
              </w:rPr>
              <w:t>业绩说明会结束</w:t>
            </w:r>
          </w:p>
        </w:tc>
      </w:tr>
    </w:tbl>
    <w:p w14:paraId="5D249C2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宋体" w:hAnsi="宋体" w:cs="宋体"/>
          <w:sz w:val="24"/>
          <w:szCs w:val="24"/>
        </w:rPr>
      </w:pPr>
      <w:r>
        <w:rPr>
          <w:sz w:val="24"/>
          <w:szCs w:val="24"/>
        </w:rPr>
        <w:t>注：公司严格遵守信息披露相关规则与投资者进行交流，如涉及公司战略规划等意向性目标，不能视为公司或管理层对公司业绩的保证或承诺，敬请广大投资者注意投资</w:t>
      </w:r>
      <w:r>
        <w:rPr>
          <w:rFonts w:hint="eastAsia"/>
          <w:sz w:val="24"/>
          <w:szCs w:val="24"/>
          <w:lang w:eastAsia="zh-CN"/>
        </w:rPr>
        <w:t>风险。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000000"/>
    <w:rsid w:val="058645FB"/>
    <w:rsid w:val="072D4890"/>
    <w:rsid w:val="304C1E1A"/>
    <w:rsid w:val="782E7F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tabs>
        <w:tab w:val="center" w:pos="4479"/>
        <w:tab w:val="right" w:pos="8866"/>
      </w:tabs>
      <w:spacing w:line="360" w:lineRule="auto"/>
      <w:ind w:firstLine="200"/>
    </w:pPr>
    <w:rPr>
      <w:rFonts w:cs="宋体"/>
      <w:sz w:val="24"/>
    </w:rPr>
  </w:style>
  <w:style w:type="paragraph" w:styleId="3">
    <w:name w:val="Normal Indent"/>
    <w:basedOn w:val="1"/>
    <w:next w:val="4"/>
    <w:qFormat/>
    <w:uiPriority w:val="0"/>
    <w:pPr>
      <w:wordWrap w:val="0"/>
      <w:ind w:left="3400"/>
    </w:pPr>
  </w:style>
  <w:style w:type="paragraph" w:customStyle="1" w:styleId="4">
    <w:name w:val="表头"/>
    <w:basedOn w:val="5"/>
    <w:next w:val="1"/>
    <w:qFormat/>
    <w:uiPriority w:val="0"/>
    <w:pPr>
      <w:tabs>
        <w:tab w:val="center" w:pos="4479"/>
        <w:tab w:val="right" w:pos="8866"/>
      </w:tabs>
      <w:ind w:firstLine="422"/>
      <w:jc w:val="center"/>
    </w:pPr>
    <w:rPr>
      <w:rFonts w:eastAsia="黑体"/>
      <w:bCs/>
    </w:rPr>
  </w:style>
  <w:style w:type="paragraph" w:styleId="5">
    <w:name w:val="List"/>
    <w:basedOn w:val="1"/>
    <w:qFormat/>
    <w:uiPriority w:val="0"/>
    <w:pPr>
      <w:tabs>
        <w:tab w:val="center" w:pos="4479"/>
        <w:tab w:val="right" w:pos="8866"/>
      </w:tabs>
      <w:ind w:left="200" w:hanging="200" w:hangingChars="200"/>
    </w:pPr>
  </w:style>
  <w:style w:type="paragraph" w:styleId="6">
    <w:name w:val="Body Text"/>
    <w:basedOn w:val="1"/>
    <w:link w:val="15"/>
    <w:qFormat/>
    <w:uiPriority w:val="99"/>
    <w:pPr>
      <w:spacing w:line="500" w:lineRule="exact"/>
    </w:pPr>
    <w:rPr>
      <w:rFonts w:ascii="Times New Roman" w:hAnsi="Times New Roman"/>
      <w:sz w:val="28"/>
      <w:szCs w:val="20"/>
    </w:rPr>
  </w:style>
  <w:style w:type="paragraph" w:styleId="7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99"/>
    <w:rPr>
      <w:sz w:val="24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link w:val="8"/>
    <w:qFormat/>
    <w:uiPriority w:val="99"/>
    <w:rPr>
      <w:rFonts w:cs="Times New Roman"/>
      <w:sz w:val="18"/>
      <w:szCs w:val="18"/>
    </w:rPr>
  </w:style>
  <w:style w:type="character" w:customStyle="1" w:styleId="14">
    <w:name w:val="页脚 Char"/>
    <w:link w:val="7"/>
    <w:qFormat/>
    <w:uiPriority w:val="99"/>
    <w:rPr>
      <w:rFonts w:cs="Times New Roman"/>
      <w:sz w:val="18"/>
      <w:szCs w:val="18"/>
    </w:rPr>
  </w:style>
  <w:style w:type="character" w:customStyle="1" w:styleId="15">
    <w:name w:val="正文文本 Char"/>
    <w:link w:val="6"/>
    <w:qFormat/>
    <w:uiPriority w:val="99"/>
    <w:rPr>
      <w:rFonts w:ascii="Times New Roman" w:hAnsi="Times New Roman" w:eastAsia="宋体" w:cs="Times New Roman"/>
      <w:sz w:val="20"/>
      <w:szCs w:val="20"/>
    </w:rPr>
  </w:style>
  <w:style w:type="paragraph" w:customStyle="1" w:styleId="1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27371bf3-f0f6-49a6-9bfa-a9b8a2bf56da</errorID>
      <errorWord>强</errorWord>
      <group>L1_Word</group>
      <groupName>字词问题</groupName>
      <ability>L2_Typo</ability>
      <abilityName>字词错误</abilityName>
      <candidateList>
        <item>高</item>
      </candidateList>
      <explain/>
      <paraID>46DFB96A</paraID>
      <start>23</start>
      <end>24</end>
      <status>modified</status>
      <modifiedWord>高</modifiedWord>
      <trackRevisions>false</trackRevisions>
    </reviewItem>
    <reviewItem>
      <errorID>7694b338-71f9-4c30-982c-9dab206375fb</errorID>
      <errorWord>主要以市场热销的核心品种为主</errorWord>
      <group>L1_Grammar</group>
      <groupName>语法问题</groupName>
      <ability>L2_Grammar</ability>
      <abilityName>语法错误</abilityName>
      <candidateList>
        <item>以市场热销的核心品种为主</item>
      </candidateList>
      <explain>该表达中的“主要以市场热销的核心品种为主”存在语义重复。</explain>
      <paraID>22D2A3E6</paraID>
      <start>232</start>
      <end>244</end>
      <status>modified</status>
      <modifiedWord>以市场热销的核心品种为主</modifiedWord>
      <trackRevisions>false</trackRevisions>
    </reviewItem>
    <reviewItem>
      <errorID>97d53117-7a23-4d4d-96f8-56155e7146da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5D249C20</paraID>
      <start>24</start>
      <end>25</end>
      <status>ignored</status>
      <modifiedWord/>
      <trackRevisions>false</trackRevisions>
    </reviewItem>
    <reviewItem>
      <errorID>14ebc40a-fb6f-4f75-91be-526050faac2e</errorID>
      <errorWord>风险</errorWord>
      <group>L1_Punc</group>
      <groupName>标点问题</groupName>
      <ability>L2_Punc_CN</ability>
      <abilityName>标点符号问题</abilityName>
      <candidateList>
        <item>风险。</item>
      </candidateList>
      <explain/>
      <paraID>5D249C20</paraID>
      <start>74</start>
      <end>77</end>
      <status>modified</status>
      <modifiedWord>风险。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A69D191-8858-4034-9CEB-5616DC29EA84}">
  <ds:schemaRefs/>
</ds:datastoreItem>
</file>

<file path=customXml/itemProps2.xml><?xml version="1.0" encoding="utf-8"?>
<ds:datastoreItem xmlns:ds="http://schemas.openxmlformats.org/officeDocument/2006/customXml" ds:itemID="{dff57643-02ed-4798-a464-a86a2b2b8a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1016</Words>
  <Characters>1074</Characters>
  <Paragraphs>41</Paragraphs>
  <TotalTime>0</TotalTime>
  <ScaleCrop>false</ScaleCrop>
  <LinksUpToDate>false</LinksUpToDate>
  <CharactersWithSpaces>1136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2026-10-08T07:53:00Z</dcterms:created>
  <dc:creator>Administrator</dc:creator>
  <cp:lastModifiedBy>殷易</cp:lastModifiedBy>
  <cp:lastPrinted>2023-05-08T09:27:00Z</cp:lastPrinted>
  <dcterms:modified xsi:type="dcterms:W3CDTF">2026-10-08T10:25:23Z</dcterms:modified>
  <dc:title>浙江大元泵业股份有限公司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DC44AD3DC88C4329B8E2361684948E5E_12</vt:lpwstr>
  </property>
  <property fmtid="{D5CDD505-2E9C-101B-9397-08002B2CF9AE}" pid="4" name="KSOTemplateDocerSaveRecord">
    <vt:lpwstr>eyJoZGlkIjoiZDAyNWYwODdiNjhhNDFmZjk2ZjE5OWRmZmMxY2IyYTEiLCJ1c2VySWQiOiI1ODE0NzA3NzkifQ==</vt:lpwstr>
  </property>
</Properties>
</file>