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5F3FE" w14:textId="77777777" w:rsidR="0009091B" w:rsidRPr="00886E00" w:rsidRDefault="00000000">
      <w:pPr>
        <w:snapToGrid w:val="0"/>
        <w:spacing w:line="360" w:lineRule="auto"/>
        <w:ind w:leftChars="-67" w:left="-141"/>
        <w:rPr>
          <w:rFonts w:ascii="Times New Roman" w:eastAsia="宋体" w:hAnsi="Times New Roman" w:cs="Times New Roman"/>
          <w:bCs/>
          <w:iCs/>
          <w:color w:val="000000"/>
          <w:sz w:val="24"/>
          <w:szCs w:val="24"/>
        </w:rPr>
      </w:pPr>
      <w:r w:rsidRPr="00886E00">
        <w:rPr>
          <w:rFonts w:ascii="Times New Roman" w:eastAsia="宋体" w:hAnsi="Times New Roman" w:cs="Times New Roman"/>
          <w:bCs/>
          <w:iCs/>
          <w:color w:val="000000"/>
          <w:sz w:val="24"/>
          <w:szCs w:val="24"/>
        </w:rPr>
        <w:t>证券代码：</w:t>
      </w:r>
      <w:proofErr w:type="gramStart"/>
      <w:r w:rsidRPr="00886E00">
        <w:rPr>
          <w:rFonts w:ascii="Times New Roman" w:eastAsia="宋体" w:hAnsi="Times New Roman" w:cs="Times New Roman"/>
          <w:bCs/>
          <w:iCs/>
          <w:color w:val="000000"/>
          <w:sz w:val="24"/>
          <w:szCs w:val="24"/>
        </w:rPr>
        <w:t xml:space="preserve">688376                                    </w:t>
      </w:r>
      <w:r w:rsidRPr="00886E00">
        <w:rPr>
          <w:rFonts w:ascii="Times New Roman" w:eastAsia="宋体" w:hAnsi="Times New Roman" w:cs="Times New Roman"/>
          <w:bCs/>
          <w:iCs/>
          <w:color w:val="000000"/>
          <w:sz w:val="24"/>
          <w:szCs w:val="24"/>
        </w:rPr>
        <w:t>证券</w:t>
      </w:r>
      <w:proofErr w:type="gramEnd"/>
      <w:r w:rsidRPr="00886E00">
        <w:rPr>
          <w:rFonts w:ascii="Times New Roman" w:eastAsia="宋体" w:hAnsi="Times New Roman" w:cs="Times New Roman"/>
          <w:bCs/>
          <w:iCs/>
          <w:color w:val="000000"/>
          <w:sz w:val="24"/>
          <w:szCs w:val="24"/>
        </w:rPr>
        <w:t>简称：美埃科技</w:t>
      </w:r>
    </w:p>
    <w:p w14:paraId="75DE10AA" w14:textId="77777777" w:rsidR="0009091B" w:rsidRPr="00886E00" w:rsidRDefault="00000000">
      <w:pPr>
        <w:snapToGrid w:val="0"/>
        <w:spacing w:beforeLines="50" w:before="156" w:line="360" w:lineRule="auto"/>
        <w:jc w:val="center"/>
        <w:rPr>
          <w:rFonts w:ascii="Times New Roman" w:eastAsia="宋体" w:hAnsi="Times New Roman" w:cs="Times New Roman"/>
          <w:b/>
          <w:bCs/>
          <w:iCs/>
          <w:sz w:val="36"/>
          <w:szCs w:val="36"/>
        </w:rPr>
      </w:pPr>
      <w:r w:rsidRPr="00886E00">
        <w:rPr>
          <w:rFonts w:ascii="Times New Roman" w:eastAsia="宋体" w:hAnsi="Times New Roman" w:cs="Times New Roman"/>
          <w:b/>
          <w:bCs/>
          <w:iCs/>
          <w:sz w:val="36"/>
          <w:szCs w:val="36"/>
        </w:rPr>
        <w:t>美埃（中国）环境科技股份有限公司</w:t>
      </w:r>
    </w:p>
    <w:p w14:paraId="63324F34" w14:textId="77777777" w:rsidR="0009091B" w:rsidRPr="00886E00" w:rsidRDefault="00000000">
      <w:pPr>
        <w:snapToGrid w:val="0"/>
        <w:spacing w:line="360" w:lineRule="auto"/>
        <w:jc w:val="center"/>
        <w:rPr>
          <w:rFonts w:ascii="Times New Roman" w:eastAsia="宋体" w:hAnsi="Times New Roman" w:cs="Times New Roman"/>
          <w:b/>
          <w:bCs/>
          <w:iCs/>
          <w:sz w:val="36"/>
          <w:szCs w:val="36"/>
        </w:rPr>
      </w:pPr>
      <w:r w:rsidRPr="00886E00">
        <w:rPr>
          <w:rFonts w:ascii="Times New Roman" w:eastAsia="宋体" w:hAnsi="Times New Roman" w:cs="Times New Roman"/>
          <w:b/>
          <w:bCs/>
          <w:iCs/>
          <w:sz w:val="36"/>
          <w:szCs w:val="36"/>
        </w:rPr>
        <w:t>投资者关系活动记录表</w:t>
      </w:r>
    </w:p>
    <w:p w14:paraId="1C156B10" w14:textId="11B7B594" w:rsidR="0009091B" w:rsidRPr="00886E00" w:rsidRDefault="00000000">
      <w:pPr>
        <w:spacing w:line="560" w:lineRule="exact"/>
        <w:ind w:rightChars="-297" w:right="-624"/>
        <w:rPr>
          <w:rFonts w:ascii="Times New Roman" w:eastAsia="宋体" w:hAnsi="Times New Roman" w:cs="Times New Roman"/>
          <w:bCs/>
          <w:iCs/>
          <w:color w:val="000000"/>
          <w:sz w:val="24"/>
          <w:szCs w:val="24"/>
        </w:rPr>
      </w:pPr>
      <w:r w:rsidRPr="00886E00">
        <w:rPr>
          <w:rFonts w:ascii="Times New Roman" w:eastAsia="宋体" w:hAnsi="Times New Roman" w:cs="Times New Roman"/>
          <w:bCs/>
          <w:iCs/>
          <w:color w:val="000000"/>
          <w:sz w:val="28"/>
          <w:szCs w:val="28"/>
        </w:rPr>
        <w:t xml:space="preserve">                                    </w:t>
      </w:r>
      <w:r w:rsidRPr="00886E00">
        <w:rPr>
          <w:rFonts w:ascii="Times New Roman" w:eastAsia="宋体" w:hAnsi="Times New Roman" w:cs="Times New Roman"/>
          <w:bCs/>
          <w:iCs/>
          <w:color w:val="000000"/>
          <w:sz w:val="24"/>
          <w:szCs w:val="24"/>
        </w:rPr>
        <w:t xml:space="preserve">            </w:t>
      </w:r>
      <w:r w:rsidRPr="00886E00">
        <w:rPr>
          <w:rFonts w:ascii="Times New Roman" w:eastAsia="宋体" w:hAnsi="Times New Roman" w:cs="Times New Roman"/>
          <w:bCs/>
          <w:iCs/>
          <w:color w:val="000000"/>
          <w:sz w:val="24"/>
          <w:szCs w:val="24"/>
        </w:rPr>
        <w:t>编号：</w:t>
      </w:r>
      <w:r w:rsidRPr="00886E00">
        <w:rPr>
          <w:rFonts w:ascii="Times New Roman" w:eastAsia="宋体" w:hAnsi="Times New Roman" w:cs="Times New Roman"/>
          <w:bCs/>
          <w:iCs/>
          <w:color w:val="000000"/>
          <w:sz w:val="24"/>
          <w:szCs w:val="24"/>
        </w:rPr>
        <w:t>2026-00</w:t>
      </w:r>
      <w:r w:rsidR="00886E00" w:rsidRPr="00886E00">
        <w:rPr>
          <w:rFonts w:ascii="Times New Roman" w:eastAsia="宋体" w:hAnsi="Times New Roman" w:cs="Times New Roman"/>
          <w:bCs/>
          <w:iCs/>
          <w:color w:val="000000"/>
          <w:sz w:val="24"/>
          <w:szCs w:val="24"/>
        </w:rPr>
        <w:t>2</w:t>
      </w:r>
    </w:p>
    <w:tbl>
      <w:tblPr>
        <w:tblW w:w="8936"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2"/>
        <w:gridCol w:w="4265"/>
        <w:gridCol w:w="3389"/>
      </w:tblGrid>
      <w:tr w:rsidR="0009091B" w:rsidRPr="00886E00" w14:paraId="2F091870" w14:textId="77777777" w:rsidTr="00886E00">
        <w:trPr>
          <w:trHeight w:val="338"/>
        </w:trPr>
        <w:tc>
          <w:tcPr>
            <w:tcW w:w="1282" w:type="dxa"/>
            <w:vMerge w:val="restart"/>
            <w:vAlign w:val="center"/>
          </w:tcPr>
          <w:p w14:paraId="7CB9113C" w14:textId="77777777" w:rsidR="0009091B" w:rsidRPr="00886E00" w:rsidRDefault="00000000">
            <w:pPr>
              <w:widowControl/>
              <w:rPr>
                <w:rFonts w:ascii="Times New Roman" w:eastAsia="宋体" w:hAnsi="Times New Roman" w:cs="Times New Roman"/>
                <w:color w:val="000000"/>
                <w:kern w:val="0"/>
                <w:szCs w:val="21"/>
              </w:rPr>
            </w:pPr>
            <w:r w:rsidRPr="00886E00">
              <w:rPr>
                <w:rFonts w:ascii="Times New Roman" w:eastAsia="宋体" w:hAnsi="Times New Roman" w:cs="Times New Roman"/>
                <w:color w:val="000000"/>
                <w:kern w:val="0"/>
                <w:szCs w:val="21"/>
              </w:rPr>
              <w:t>投资者关系活动类别</w:t>
            </w:r>
          </w:p>
        </w:tc>
        <w:tc>
          <w:tcPr>
            <w:tcW w:w="4265" w:type="dxa"/>
            <w:vMerge w:val="restart"/>
            <w:vAlign w:val="center"/>
          </w:tcPr>
          <w:p w14:paraId="62D7357D" w14:textId="77777777" w:rsidR="0009091B" w:rsidRPr="00886E00" w:rsidRDefault="00000000">
            <w:pPr>
              <w:widowControl/>
              <w:rPr>
                <w:rFonts w:ascii="Times New Roman" w:eastAsia="宋体" w:hAnsi="Times New Roman" w:cs="Times New Roman"/>
                <w:color w:val="000000"/>
                <w:kern w:val="0"/>
                <w:szCs w:val="21"/>
              </w:rPr>
            </w:pPr>
            <w:r w:rsidRPr="00886E00">
              <w:rPr>
                <w:rFonts w:ascii="Times New Roman" w:eastAsia="宋体" w:hAnsi="Times New Roman" w:cs="Times New Roman"/>
                <w:color w:val="000000"/>
                <w:kern w:val="0"/>
                <w:szCs w:val="21"/>
              </w:rPr>
              <w:t>□</w:t>
            </w:r>
            <w:r w:rsidRPr="00886E00">
              <w:rPr>
                <w:rFonts w:ascii="Times New Roman" w:eastAsia="宋体" w:hAnsi="Times New Roman" w:cs="Times New Roman"/>
                <w:color w:val="000000"/>
                <w:kern w:val="0"/>
                <w:szCs w:val="21"/>
              </w:rPr>
              <w:t>特定对象调研</w:t>
            </w:r>
            <w:r w:rsidRPr="00886E00">
              <w:rPr>
                <w:rFonts w:ascii="Times New Roman" w:eastAsia="宋体" w:hAnsi="Times New Roman" w:cs="Times New Roman"/>
                <w:color w:val="000000"/>
                <w:kern w:val="0"/>
                <w:szCs w:val="21"/>
              </w:rPr>
              <w:br/>
              <w:t>□</w:t>
            </w:r>
            <w:r w:rsidRPr="00886E00">
              <w:rPr>
                <w:rFonts w:ascii="Times New Roman" w:eastAsia="宋体" w:hAnsi="Times New Roman" w:cs="Times New Roman"/>
                <w:color w:val="000000"/>
                <w:kern w:val="0"/>
                <w:szCs w:val="21"/>
              </w:rPr>
              <w:t>媒体采访</w:t>
            </w:r>
            <w:r w:rsidRPr="00886E00">
              <w:rPr>
                <w:rFonts w:ascii="Times New Roman" w:eastAsia="宋体" w:hAnsi="Times New Roman" w:cs="Times New Roman"/>
                <w:color w:val="000000"/>
                <w:kern w:val="0"/>
                <w:szCs w:val="21"/>
              </w:rPr>
              <w:br/>
              <w:t>□</w:t>
            </w:r>
            <w:r w:rsidRPr="00886E00">
              <w:rPr>
                <w:rFonts w:ascii="Times New Roman" w:eastAsia="宋体" w:hAnsi="Times New Roman" w:cs="Times New Roman"/>
                <w:color w:val="000000"/>
                <w:kern w:val="0"/>
                <w:szCs w:val="21"/>
              </w:rPr>
              <w:t>新闻发布会</w:t>
            </w:r>
            <w:r w:rsidRPr="00886E00">
              <w:rPr>
                <w:rFonts w:ascii="Times New Roman" w:eastAsia="宋体" w:hAnsi="Times New Roman" w:cs="Times New Roman"/>
                <w:color w:val="000000"/>
                <w:kern w:val="0"/>
                <w:szCs w:val="21"/>
              </w:rPr>
              <w:br/>
              <w:t>√</w:t>
            </w:r>
            <w:r w:rsidRPr="00886E00">
              <w:rPr>
                <w:rFonts w:ascii="Times New Roman" w:eastAsia="宋体" w:hAnsi="Times New Roman" w:cs="Times New Roman"/>
                <w:color w:val="000000"/>
                <w:kern w:val="0"/>
                <w:szCs w:val="21"/>
              </w:rPr>
              <w:t>现场参观</w:t>
            </w:r>
          </w:p>
        </w:tc>
        <w:tc>
          <w:tcPr>
            <w:tcW w:w="3389" w:type="dxa"/>
            <w:vMerge w:val="restart"/>
            <w:vAlign w:val="center"/>
          </w:tcPr>
          <w:p w14:paraId="752BDEA3" w14:textId="77777777" w:rsidR="0009091B" w:rsidRPr="00886E00" w:rsidRDefault="00000000">
            <w:pPr>
              <w:widowControl/>
              <w:rPr>
                <w:rFonts w:ascii="Times New Roman" w:eastAsia="宋体" w:hAnsi="Times New Roman" w:cs="Times New Roman"/>
                <w:color w:val="000000"/>
                <w:kern w:val="0"/>
                <w:szCs w:val="21"/>
              </w:rPr>
            </w:pPr>
            <w:r w:rsidRPr="00886E00">
              <w:rPr>
                <w:rFonts w:ascii="Times New Roman" w:eastAsia="宋体" w:hAnsi="Times New Roman" w:cs="Times New Roman"/>
                <w:color w:val="000000"/>
                <w:kern w:val="0"/>
                <w:szCs w:val="21"/>
              </w:rPr>
              <w:t>□</w:t>
            </w:r>
            <w:r w:rsidRPr="00886E00">
              <w:rPr>
                <w:rFonts w:ascii="Times New Roman" w:eastAsia="宋体" w:hAnsi="Times New Roman" w:cs="Times New Roman"/>
                <w:color w:val="000000"/>
                <w:kern w:val="0"/>
                <w:szCs w:val="21"/>
              </w:rPr>
              <w:t>分析师会议</w:t>
            </w:r>
            <w:r w:rsidRPr="00886E00">
              <w:rPr>
                <w:rFonts w:ascii="Times New Roman" w:eastAsia="宋体" w:hAnsi="Times New Roman" w:cs="Times New Roman"/>
                <w:color w:val="000000"/>
                <w:kern w:val="0"/>
                <w:szCs w:val="21"/>
              </w:rPr>
              <w:br/>
              <w:t>√</w:t>
            </w:r>
            <w:r w:rsidRPr="00886E00">
              <w:rPr>
                <w:rFonts w:ascii="Times New Roman" w:eastAsia="宋体" w:hAnsi="Times New Roman" w:cs="Times New Roman"/>
                <w:color w:val="000000"/>
                <w:kern w:val="0"/>
                <w:szCs w:val="21"/>
              </w:rPr>
              <w:t>业绩说明会</w:t>
            </w:r>
            <w:r w:rsidRPr="00886E00">
              <w:rPr>
                <w:rFonts w:ascii="Times New Roman" w:eastAsia="宋体" w:hAnsi="Times New Roman" w:cs="Times New Roman"/>
                <w:color w:val="000000"/>
                <w:kern w:val="0"/>
                <w:szCs w:val="21"/>
              </w:rPr>
              <w:br/>
              <w:t>□</w:t>
            </w:r>
            <w:r w:rsidRPr="00886E00">
              <w:rPr>
                <w:rFonts w:ascii="Times New Roman" w:eastAsia="宋体" w:hAnsi="Times New Roman" w:cs="Times New Roman"/>
                <w:color w:val="000000"/>
                <w:kern w:val="0"/>
                <w:szCs w:val="21"/>
              </w:rPr>
              <w:t>路演活动</w:t>
            </w:r>
            <w:r w:rsidRPr="00886E00">
              <w:rPr>
                <w:rFonts w:ascii="Times New Roman" w:eastAsia="宋体" w:hAnsi="Times New Roman" w:cs="Times New Roman"/>
                <w:color w:val="000000"/>
                <w:kern w:val="0"/>
                <w:szCs w:val="21"/>
              </w:rPr>
              <w:br/>
              <w:t>√</w:t>
            </w:r>
            <w:r w:rsidRPr="00886E00">
              <w:rPr>
                <w:rFonts w:ascii="Times New Roman" w:eastAsia="宋体" w:hAnsi="Times New Roman" w:cs="Times New Roman"/>
                <w:color w:val="000000"/>
                <w:kern w:val="0"/>
                <w:szCs w:val="21"/>
              </w:rPr>
              <w:t>其他（电话会议）</w:t>
            </w:r>
          </w:p>
        </w:tc>
      </w:tr>
      <w:tr w:rsidR="0009091B" w:rsidRPr="00886E00" w14:paraId="1B1E342F" w14:textId="77777777" w:rsidTr="00886E00">
        <w:trPr>
          <w:trHeight w:val="338"/>
        </w:trPr>
        <w:tc>
          <w:tcPr>
            <w:tcW w:w="1282" w:type="dxa"/>
            <w:vMerge/>
            <w:vAlign w:val="center"/>
          </w:tcPr>
          <w:p w14:paraId="0AFB5908" w14:textId="77777777" w:rsidR="0009091B" w:rsidRPr="00886E00" w:rsidRDefault="0009091B">
            <w:pPr>
              <w:widowControl/>
              <w:rPr>
                <w:rFonts w:ascii="Times New Roman" w:eastAsia="宋体" w:hAnsi="Times New Roman" w:cs="Times New Roman"/>
                <w:color w:val="000000"/>
                <w:kern w:val="0"/>
                <w:szCs w:val="21"/>
              </w:rPr>
            </w:pPr>
          </w:p>
        </w:tc>
        <w:tc>
          <w:tcPr>
            <w:tcW w:w="4265" w:type="dxa"/>
            <w:vMerge/>
            <w:vAlign w:val="center"/>
          </w:tcPr>
          <w:p w14:paraId="6793414D" w14:textId="77777777" w:rsidR="0009091B" w:rsidRPr="00886E00" w:rsidRDefault="0009091B">
            <w:pPr>
              <w:widowControl/>
              <w:rPr>
                <w:rFonts w:ascii="Times New Roman" w:eastAsia="宋体" w:hAnsi="Times New Roman" w:cs="Times New Roman"/>
                <w:color w:val="000000"/>
                <w:kern w:val="0"/>
                <w:szCs w:val="21"/>
              </w:rPr>
            </w:pPr>
          </w:p>
        </w:tc>
        <w:tc>
          <w:tcPr>
            <w:tcW w:w="3389" w:type="dxa"/>
            <w:vMerge/>
            <w:vAlign w:val="center"/>
          </w:tcPr>
          <w:p w14:paraId="173D060F" w14:textId="77777777" w:rsidR="0009091B" w:rsidRPr="00886E00" w:rsidRDefault="0009091B">
            <w:pPr>
              <w:widowControl/>
              <w:rPr>
                <w:rFonts w:ascii="Times New Roman" w:eastAsia="宋体" w:hAnsi="Times New Roman" w:cs="Times New Roman"/>
                <w:color w:val="000000"/>
                <w:kern w:val="0"/>
                <w:szCs w:val="21"/>
              </w:rPr>
            </w:pPr>
          </w:p>
        </w:tc>
      </w:tr>
      <w:tr w:rsidR="0009091B" w:rsidRPr="00886E00" w14:paraId="56CA80C2" w14:textId="77777777" w:rsidTr="00886E00">
        <w:trPr>
          <w:trHeight w:val="338"/>
        </w:trPr>
        <w:tc>
          <w:tcPr>
            <w:tcW w:w="1282" w:type="dxa"/>
            <w:vMerge/>
            <w:vAlign w:val="center"/>
          </w:tcPr>
          <w:p w14:paraId="70C4B488" w14:textId="77777777" w:rsidR="0009091B" w:rsidRPr="00886E00" w:rsidRDefault="0009091B">
            <w:pPr>
              <w:widowControl/>
              <w:rPr>
                <w:rFonts w:ascii="Times New Roman" w:eastAsia="宋体" w:hAnsi="Times New Roman" w:cs="Times New Roman"/>
                <w:color w:val="000000"/>
                <w:kern w:val="0"/>
                <w:szCs w:val="21"/>
              </w:rPr>
            </w:pPr>
          </w:p>
        </w:tc>
        <w:tc>
          <w:tcPr>
            <w:tcW w:w="4265" w:type="dxa"/>
            <w:vMerge/>
            <w:vAlign w:val="center"/>
          </w:tcPr>
          <w:p w14:paraId="454EADDB" w14:textId="77777777" w:rsidR="0009091B" w:rsidRPr="00886E00" w:rsidRDefault="0009091B">
            <w:pPr>
              <w:widowControl/>
              <w:rPr>
                <w:rFonts w:ascii="Times New Roman" w:eastAsia="宋体" w:hAnsi="Times New Roman" w:cs="Times New Roman"/>
                <w:color w:val="000000"/>
                <w:kern w:val="0"/>
                <w:szCs w:val="21"/>
              </w:rPr>
            </w:pPr>
          </w:p>
        </w:tc>
        <w:tc>
          <w:tcPr>
            <w:tcW w:w="3389" w:type="dxa"/>
            <w:vMerge/>
            <w:vAlign w:val="center"/>
          </w:tcPr>
          <w:p w14:paraId="76708C7D" w14:textId="77777777" w:rsidR="0009091B" w:rsidRPr="00886E00" w:rsidRDefault="0009091B">
            <w:pPr>
              <w:widowControl/>
              <w:rPr>
                <w:rFonts w:ascii="Times New Roman" w:eastAsia="宋体" w:hAnsi="Times New Roman" w:cs="Times New Roman"/>
                <w:color w:val="000000"/>
                <w:kern w:val="0"/>
                <w:szCs w:val="21"/>
              </w:rPr>
            </w:pPr>
          </w:p>
        </w:tc>
      </w:tr>
      <w:tr w:rsidR="0009091B" w:rsidRPr="00886E00" w14:paraId="19D249BD" w14:textId="77777777" w:rsidTr="00886E00">
        <w:trPr>
          <w:trHeight w:val="339"/>
        </w:trPr>
        <w:tc>
          <w:tcPr>
            <w:tcW w:w="1282" w:type="dxa"/>
            <w:vMerge/>
            <w:vAlign w:val="center"/>
          </w:tcPr>
          <w:p w14:paraId="31BA7B4D" w14:textId="77777777" w:rsidR="0009091B" w:rsidRPr="00886E00" w:rsidRDefault="0009091B">
            <w:pPr>
              <w:widowControl/>
              <w:rPr>
                <w:rFonts w:ascii="Times New Roman" w:eastAsia="宋体" w:hAnsi="Times New Roman" w:cs="Times New Roman"/>
                <w:color w:val="000000"/>
                <w:kern w:val="0"/>
                <w:szCs w:val="21"/>
              </w:rPr>
            </w:pPr>
          </w:p>
        </w:tc>
        <w:tc>
          <w:tcPr>
            <w:tcW w:w="4265" w:type="dxa"/>
            <w:vMerge/>
            <w:vAlign w:val="center"/>
          </w:tcPr>
          <w:p w14:paraId="5A19173B" w14:textId="77777777" w:rsidR="0009091B" w:rsidRPr="00886E00" w:rsidRDefault="0009091B">
            <w:pPr>
              <w:widowControl/>
              <w:rPr>
                <w:rFonts w:ascii="Times New Roman" w:eastAsia="宋体" w:hAnsi="Times New Roman" w:cs="Times New Roman"/>
                <w:color w:val="000000"/>
                <w:kern w:val="0"/>
                <w:szCs w:val="21"/>
              </w:rPr>
            </w:pPr>
          </w:p>
        </w:tc>
        <w:tc>
          <w:tcPr>
            <w:tcW w:w="3389" w:type="dxa"/>
            <w:vMerge/>
            <w:vAlign w:val="center"/>
          </w:tcPr>
          <w:p w14:paraId="0F9D1F9B" w14:textId="77777777" w:rsidR="0009091B" w:rsidRPr="00886E00" w:rsidRDefault="0009091B">
            <w:pPr>
              <w:widowControl/>
              <w:rPr>
                <w:rFonts w:ascii="Times New Roman" w:eastAsia="宋体" w:hAnsi="Times New Roman" w:cs="Times New Roman"/>
                <w:color w:val="000000"/>
                <w:kern w:val="0"/>
                <w:szCs w:val="21"/>
              </w:rPr>
            </w:pPr>
          </w:p>
        </w:tc>
      </w:tr>
      <w:tr w:rsidR="0009091B" w:rsidRPr="00886E00" w14:paraId="79548B0B" w14:textId="77777777" w:rsidTr="00886E00">
        <w:trPr>
          <w:trHeight w:val="693"/>
        </w:trPr>
        <w:tc>
          <w:tcPr>
            <w:tcW w:w="1282" w:type="dxa"/>
            <w:noWrap/>
            <w:vAlign w:val="center"/>
          </w:tcPr>
          <w:p w14:paraId="336395A0" w14:textId="77777777" w:rsidR="0009091B" w:rsidRPr="00886E00" w:rsidRDefault="00000000">
            <w:pPr>
              <w:widowControl/>
              <w:rPr>
                <w:rFonts w:ascii="Times New Roman" w:eastAsia="宋体" w:hAnsi="Times New Roman" w:cs="Times New Roman"/>
                <w:kern w:val="0"/>
                <w:szCs w:val="21"/>
              </w:rPr>
            </w:pPr>
            <w:r w:rsidRPr="00886E00">
              <w:rPr>
                <w:rFonts w:ascii="Times New Roman" w:eastAsia="宋体" w:hAnsi="Times New Roman" w:cs="Times New Roman"/>
                <w:kern w:val="0"/>
                <w:szCs w:val="21"/>
              </w:rPr>
              <w:t>时间</w:t>
            </w:r>
          </w:p>
        </w:tc>
        <w:tc>
          <w:tcPr>
            <w:tcW w:w="7654" w:type="dxa"/>
            <w:gridSpan w:val="2"/>
            <w:noWrap/>
            <w:vAlign w:val="center"/>
          </w:tcPr>
          <w:p w14:paraId="0E6FFD49" w14:textId="37E7B67E" w:rsidR="0009091B" w:rsidRPr="00886E00" w:rsidRDefault="00000000">
            <w:pPr>
              <w:widowControl/>
              <w:rPr>
                <w:rFonts w:ascii="Times New Roman" w:eastAsia="宋体" w:hAnsi="Times New Roman" w:cs="Times New Roman"/>
                <w:kern w:val="0"/>
                <w:szCs w:val="21"/>
              </w:rPr>
            </w:pPr>
            <w:r w:rsidRPr="00886E00">
              <w:rPr>
                <w:rFonts w:ascii="Times New Roman" w:eastAsia="宋体" w:hAnsi="Times New Roman" w:cs="Times New Roman"/>
                <w:kern w:val="0"/>
                <w:szCs w:val="21"/>
              </w:rPr>
              <w:t>2026</w:t>
            </w:r>
            <w:r w:rsidRPr="00886E00">
              <w:rPr>
                <w:rFonts w:ascii="Times New Roman" w:eastAsia="宋体" w:hAnsi="Times New Roman" w:cs="Times New Roman"/>
                <w:kern w:val="0"/>
                <w:szCs w:val="21"/>
              </w:rPr>
              <w:t>年</w:t>
            </w:r>
            <w:r w:rsidR="00886E00" w:rsidRPr="00886E00">
              <w:rPr>
                <w:rFonts w:ascii="Times New Roman" w:eastAsia="宋体" w:hAnsi="Times New Roman" w:cs="Times New Roman"/>
                <w:kern w:val="0"/>
                <w:szCs w:val="21"/>
              </w:rPr>
              <w:t>7</w:t>
            </w:r>
            <w:r w:rsidR="00886E00" w:rsidRPr="00886E00">
              <w:rPr>
                <w:rFonts w:ascii="Times New Roman" w:eastAsia="宋体" w:hAnsi="Times New Roman" w:cs="Times New Roman"/>
                <w:kern w:val="0"/>
                <w:szCs w:val="21"/>
              </w:rPr>
              <w:t>月</w:t>
            </w:r>
            <w:r w:rsidR="007D0DD7">
              <w:rPr>
                <w:rFonts w:ascii="Times New Roman" w:eastAsia="宋体" w:hAnsi="Times New Roman" w:cs="Times New Roman" w:hint="eastAsia"/>
                <w:kern w:val="0"/>
                <w:szCs w:val="21"/>
              </w:rPr>
              <w:t>—</w:t>
            </w:r>
            <w:r w:rsidRPr="00886E00">
              <w:rPr>
                <w:rFonts w:ascii="Times New Roman" w:eastAsia="宋体" w:hAnsi="Times New Roman" w:cs="Times New Roman"/>
                <w:kern w:val="0"/>
                <w:szCs w:val="21"/>
              </w:rPr>
              <w:t>2026</w:t>
            </w:r>
            <w:r w:rsidRPr="00886E00">
              <w:rPr>
                <w:rFonts w:ascii="Times New Roman" w:eastAsia="宋体" w:hAnsi="Times New Roman" w:cs="Times New Roman"/>
                <w:kern w:val="0"/>
                <w:szCs w:val="21"/>
              </w:rPr>
              <w:t>年</w:t>
            </w:r>
            <w:r w:rsidR="00886E00" w:rsidRPr="00886E00">
              <w:rPr>
                <w:rFonts w:ascii="Times New Roman" w:eastAsia="宋体" w:hAnsi="Times New Roman" w:cs="Times New Roman"/>
                <w:kern w:val="0"/>
                <w:szCs w:val="21"/>
              </w:rPr>
              <w:t>9</w:t>
            </w:r>
            <w:r w:rsidRPr="00886E00">
              <w:rPr>
                <w:rFonts w:ascii="Times New Roman" w:eastAsia="宋体" w:hAnsi="Times New Roman" w:cs="Times New Roman"/>
                <w:kern w:val="0"/>
                <w:szCs w:val="21"/>
              </w:rPr>
              <w:t>月调研活动</w:t>
            </w:r>
          </w:p>
        </w:tc>
      </w:tr>
      <w:tr w:rsidR="0009091B" w:rsidRPr="00886E00" w14:paraId="17680F50" w14:textId="77777777" w:rsidTr="00886E00">
        <w:trPr>
          <w:trHeight w:val="425"/>
        </w:trPr>
        <w:tc>
          <w:tcPr>
            <w:tcW w:w="1282" w:type="dxa"/>
            <w:vAlign w:val="center"/>
          </w:tcPr>
          <w:p w14:paraId="3B6727AC" w14:textId="77777777" w:rsidR="0009091B" w:rsidRPr="00886E00" w:rsidRDefault="00000000">
            <w:pPr>
              <w:widowControl/>
              <w:rPr>
                <w:rFonts w:ascii="Times New Roman" w:eastAsia="宋体" w:hAnsi="Times New Roman" w:cs="Times New Roman"/>
                <w:color w:val="000000"/>
                <w:kern w:val="0"/>
                <w:szCs w:val="21"/>
              </w:rPr>
            </w:pPr>
            <w:r w:rsidRPr="00886E00">
              <w:rPr>
                <w:rFonts w:ascii="Times New Roman" w:eastAsia="宋体" w:hAnsi="Times New Roman" w:cs="Times New Roman"/>
                <w:color w:val="000000"/>
                <w:kern w:val="0"/>
                <w:szCs w:val="21"/>
              </w:rPr>
              <w:t>参与单位名称</w:t>
            </w:r>
          </w:p>
        </w:tc>
        <w:tc>
          <w:tcPr>
            <w:tcW w:w="7654" w:type="dxa"/>
            <w:gridSpan w:val="2"/>
            <w:noWrap/>
            <w:vAlign w:val="center"/>
          </w:tcPr>
          <w:p w14:paraId="360D23F3" w14:textId="19EE3F78" w:rsidR="007D0DD7" w:rsidRPr="007D0DD7" w:rsidRDefault="007D0DD7" w:rsidP="007D0DD7">
            <w:pPr>
              <w:widowControl/>
              <w:rPr>
                <w:rFonts w:ascii="Times New Roman" w:eastAsia="宋体" w:hAnsi="Times New Roman" w:cs="Times New Roman"/>
                <w:color w:val="000000"/>
                <w:kern w:val="0"/>
                <w:szCs w:val="21"/>
              </w:rPr>
            </w:pPr>
            <w:r w:rsidRPr="007D0DD7">
              <w:rPr>
                <w:rFonts w:ascii="Times New Roman" w:eastAsia="宋体" w:hAnsi="Times New Roman" w:cs="Times New Roman" w:hint="eastAsia"/>
                <w:color w:val="000000"/>
                <w:kern w:val="0"/>
                <w:szCs w:val="21"/>
              </w:rPr>
              <w:t>招商基金</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hint="eastAsia"/>
                <w:color w:val="000000"/>
                <w:kern w:val="0"/>
                <w:szCs w:val="21"/>
              </w:rPr>
              <w:t>歌汝资产</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hint="eastAsia"/>
                <w:color w:val="000000"/>
                <w:kern w:val="0"/>
                <w:szCs w:val="21"/>
              </w:rPr>
              <w:t>太平养老</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hint="eastAsia"/>
                <w:color w:val="000000"/>
                <w:kern w:val="0"/>
                <w:szCs w:val="21"/>
              </w:rPr>
              <w:t>大筝资产</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hint="eastAsia"/>
                <w:color w:val="000000"/>
                <w:kern w:val="0"/>
                <w:szCs w:val="21"/>
              </w:rPr>
              <w:t>量利资本</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hint="eastAsia"/>
                <w:color w:val="000000"/>
                <w:kern w:val="0"/>
                <w:szCs w:val="21"/>
              </w:rPr>
              <w:t>中信保诚基金</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hint="eastAsia"/>
                <w:color w:val="000000"/>
                <w:kern w:val="0"/>
                <w:szCs w:val="21"/>
              </w:rPr>
              <w:t>南京证券</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hint="eastAsia"/>
                <w:color w:val="000000"/>
                <w:kern w:val="0"/>
                <w:szCs w:val="21"/>
              </w:rPr>
              <w:t>国寿安保基金</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hint="eastAsia"/>
                <w:color w:val="000000"/>
                <w:kern w:val="0"/>
                <w:szCs w:val="21"/>
              </w:rPr>
              <w:t>天治基金</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hint="eastAsia"/>
                <w:color w:val="000000"/>
                <w:kern w:val="0"/>
                <w:szCs w:val="21"/>
              </w:rPr>
              <w:t>犁得尔基金</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hint="eastAsia"/>
                <w:color w:val="000000"/>
                <w:kern w:val="0"/>
                <w:szCs w:val="21"/>
              </w:rPr>
              <w:t>中航信托</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hint="eastAsia"/>
                <w:color w:val="000000"/>
                <w:kern w:val="0"/>
                <w:szCs w:val="21"/>
              </w:rPr>
              <w:t>承风金萍</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hint="eastAsia"/>
                <w:color w:val="000000"/>
                <w:kern w:val="0"/>
                <w:szCs w:val="21"/>
              </w:rPr>
              <w:t>华安基金</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hint="eastAsia"/>
                <w:color w:val="000000"/>
                <w:kern w:val="0"/>
                <w:szCs w:val="21"/>
              </w:rPr>
              <w:t>汇正</w:t>
            </w:r>
          </w:p>
          <w:p w14:paraId="7F69C2EE" w14:textId="65F5AF39" w:rsidR="007D0DD7" w:rsidRPr="00886E00" w:rsidRDefault="007D0DD7" w:rsidP="007D0DD7">
            <w:pPr>
              <w:widowControl/>
              <w:rPr>
                <w:rFonts w:ascii="Times New Roman" w:eastAsia="宋体" w:hAnsi="Times New Roman" w:cs="Times New Roman"/>
                <w:color w:val="000000"/>
                <w:kern w:val="0"/>
                <w:szCs w:val="21"/>
              </w:rPr>
            </w:pPr>
            <w:r w:rsidRPr="007D0DD7">
              <w:rPr>
                <w:rFonts w:ascii="Times New Roman" w:eastAsia="宋体" w:hAnsi="Times New Roman" w:cs="Times New Roman" w:hint="eastAsia"/>
                <w:color w:val="000000"/>
                <w:kern w:val="0"/>
                <w:szCs w:val="21"/>
              </w:rPr>
              <w:t>众安互惠</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hint="eastAsia"/>
                <w:color w:val="000000"/>
                <w:kern w:val="0"/>
                <w:szCs w:val="21"/>
              </w:rPr>
              <w:t>中信证券资管</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color w:val="000000"/>
                <w:kern w:val="0"/>
                <w:szCs w:val="21"/>
              </w:rPr>
              <w:t>招银理财</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color w:val="000000"/>
                <w:kern w:val="0"/>
                <w:szCs w:val="21"/>
              </w:rPr>
              <w:t>紫金权益</w:t>
            </w:r>
            <w:r>
              <w:rPr>
                <w:rFonts w:ascii="Times New Roman" w:eastAsia="宋体" w:hAnsi="Times New Roman" w:cs="Times New Roman" w:hint="eastAsia"/>
                <w:color w:val="000000"/>
                <w:kern w:val="0"/>
                <w:szCs w:val="21"/>
              </w:rPr>
              <w:t>、国泰</w:t>
            </w:r>
            <w:r w:rsidRPr="007D0DD7">
              <w:rPr>
                <w:rFonts w:ascii="Times New Roman" w:eastAsia="宋体" w:hAnsi="Times New Roman" w:cs="Times New Roman"/>
                <w:color w:val="000000"/>
                <w:kern w:val="0"/>
                <w:szCs w:val="21"/>
              </w:rPr>
              <w:t>海通资管</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color w:val="000000"/>
                <w:kern w:val="0"/>
                <w:szCs w:val="21"/>
              </w:rPr>
              <w:t>华福证券</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color w:val="000000"/>
                <w:kern w:val="0"/>
                <w:szCs w:val="21"/>
              </w:rPr>
              <w:t>申万菱信</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color w:val="000000"/>
                <w:kern w:val="0"/>
                <w:szCs w:val="21"/>
              </w:rPr>
              <w:t>华创证券</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color w:val="000000"/>
                <w:kern w:val="0"/>
                <w:szCs w:val="21"/>
              </w:rPr>
              <w:t>民生加银</w:t>
            </w:r>
            <w:r>
              <w:rPr>
                <w:rFonts w:ascii="Times New Roman" w:eastAsia="宋体" w:hAnsi="Times New Roman" w:cs="Times New Roman" w:hint="eastAsia"/>
                <w:color w:val="000000"/>
                <w:kern w:val="0"/>
                <w:szCs w:val="21"/>
              </w:rPr>
              <w:t>、</w:t>
            </w:r>
            <w:r w:rsidRPr="007D0DD7">
              <w:rPr>
                <w:rFonts w:ascii="Times New Roman" w:eastAsia="宋体" w:hAnsi="Times New Roman" w:cs="Times New Roman"/>
                <w:color w:val="000000"/>
                <w:kern w:val="0"/>
                <w:szCs w:val="21"/>
              </w:rPr>
              <w:t>中广云投资</w:t>
            </w:r>
          </w:p>
        </w:tc>
      </w:tr>
      <w:tr w:rsidR="0009091B" w:rsidRPr="00886E00" w14:paraId="22E37FBC" w14:textId="77777777" w:rsidTr="00886E00">
        <w:trPr>
          <w:trHeight w:hRule="exact" w:val="1144"/>
        </w:trPr>
        <w:tc>
          <w:tcPr>
            <w:tcW w:w="1282" w:type="dxa"/>
            <w:vAlign w:val="center"/>
          </w:tcPr>
          <w:p w14:paraId="0E202471" w14:textId="77777777" w:rsidR="0009091B" w:rsidRPr="00886E00" w:rsidRDefault="00000000">
            <w:pPr>
              <w:widowControl/>
              <w:rPr>
                <w:rFonts w:ascii="Times New Roman" w:eastAsia="宋体" w:hAnsi="Times New Roman" w:cs="Times New Roman"/>
                <w:color w:val="000000"/>
                <w:kern w:val="0"/>
                <w:szCs w:val="21"/>
              </w:rPr>
            </w:pPr>
            <w:r w:rsidRPr="00886E00">
              <w:rPr>
                <w:rFonts w:ascii="Times New Roman" w:eastAsia="宋体" w:hAnsi="Times New Roman" w:cs="Times New Roman"/>
                <w:color w:val="000000"/>
                <w:kern w:val="0"/>
                <w:szCs w:val="21"/>
              </w:rPr>
              <w:t>上市公司接待人员姓名</w:t>
            </w:r>
          </w:p>
        </w:tc>
        <w:tc>
          <w:tcPr>
            <w:tcW w:w="7654" w:type="dxa"/>
            <w:gridSpan w:val="2"/>
            <w:noWrap/>
            <w:vAlign w:val="center"/>
          </w:tcPr>
          <w:p w14:paraId="0222B542" w14:textId="77777777" w:rsidR="0009091B" w:rsidRPr="00886E00" w:rsidRDefault="00000000">
            <w:pPr>
              <w:widowControl/>
              <w:rPr>
                <w:rFonts w:ascii="Times New Roman" w:eastAsia="宋体" w:hAnsi="Times New Roman" w:cs="Times New Roman"/>
                <w:color w:val="000000"/>
                <w:kern w:val="0"/>
                <w:szCs w:val="21"/>
              </w:rPr>
            </w:pPr>
            <w:r w:rsidRPr="00886E00">
              <w:rPr>
                <w:rFonts w:ascii="Times New Roman" w:eastAsia="宋体" w:hAnsi="Times New Roman" w:cs="Times New Roman"/>
                <w:color w:val="000000"/>
                <w:kern w:val="0"/>
                <w:szCs w:val="21"/>
              </w:rPr>
              <w:t>董事、首席财务官兼董事会秘书：</w:t>
            </w:r>
            <w:r w:rsidRPr="00886E00">
              <w:rPr>
                <w:rFonts w:ascii="Times New Roman" w:eastAsia="宋体" w:hAnsi="Times New Roman" w:cs="Times New Roman"/>
                <w:color w:val="000000"/>
                <w:kern w:val="0"/>
                <w:szCs w:val="21"/>
              </w:rPr>
              <w:t>Chin Kim Fa</w:t>
            </w:r>
            <w:r w:rsidRPr="00886E00">
              <w:rPr>
                <w:rFonts w:ascii="Times New Roman" w:eastAsia="宋体" w:hAnsi="Times New Roman" w:cs="Times New Roman"/>
                <w:color w:val="000000"/>
                <w:kern w:val="0"/>
                <w:szCs w:val="21"/>
              </w:rPr>
              <w:t>（陈矜桦）</w:t>
            </w:r>
          </w:p>
          <w:p w14:paraId="08904CEB" w14:textId="77777777" w:rsidR="0009091B" w:rsidRPr="00886E00" w:rsidRDefault="00000000">
            <w:pPr>
              <w:widowControl/>
              <w:rPr>
                <w:rFonts w:ascii="Times New Roman" w:eastAsia="宋体" w:hAnsi="Times New Roman" w:cs="Times New Roman"/>
                <w:color w:val="000000"/>
                <w:kern w:val="0"/>
                <w:szCs w:val="21"/>
              </w:rPr>
            </w:pPr>
            <w:r w:rsidRPr="00886E00">
              <w:rPr>
                <w:rFonts w:ascii="Times New Roman" w:eastAsia="宋体" w:hAnsi="Times New Roman" w:cs="Times New Roman"/>
                <w:kern w:val="0"/>
                <w:szCs w:val="21"/>
              </w:rPr>
              <w:t>证券事务代表：吴闻</w:t>
            </w:r>
          </w:p>
        </w:tc>
      </w:tr>
      <w:tr w:rsidR="0009091B" w:rsidRPr="00886E00" w14:paraId="5B919B39" w14:textId="77777777" w:rsidTr="00886E00">
        <w:trPr>
          <w:trHeight w:val="1281"/>
        </w:trPr>
        <w:tc>
          <w:tcPr>
            <w:tcW w:w="1282" w:type="dxa"/>
            <w:vMerge w:val="restart"/>
            <w:vAlign w:val="center"/>
          </w:tcPr>
          <w:p w14:paraId="0CA807C9" w14:textId="77777777" w:rsidR="0009091B" w:rsidRPr="00886E00" w:rsidRDefault="00000000">
            <w:pPr>
              <w:widowControl/>
              <w:rPr>
                <w:rFonts w:ascii="Times New Roman" w:eastAsia="宋体" w:hAnsi="Times New Roman" w:cs="Times New Roman"/>
                <w:color w:val="000000"/>
                <w:kern w:val="0"/>
                <w:szCs w:val="21"/>
              </w:rPr>
            </w:pPr>
            <w:r w:rsidRPr="00886E00">
              <w:rPr>
                <w:rFonts w:ascii="Times New Roman" w:eastAsia="宋体" w:hAnsi="Times New Roman" w:cs="Times New Roman"/>
                <w:color w:val="000000"/>
                <w:kern w:val="0"/>
                <w:szCs w:val="21"/>
              </w:rPr>
              <w:t>投资者关系活动主要内容介绍</w:t>
            </w:r>
          </w:p>
        </w:tc>
        <w:tc>
          <w:tcPr>
            <w:tcW w:w="7654" w:type="dxa"/>
            <w:gridSpan w:val="2"/>
            <w:vMerge w:val="restart"/>
          </w:tcPr>
          <w:p w14:paraId="414D5467" w14:textId="77777777" w:rsidR="00886E00" w:rsidRPr="00886E00" w:rsidRDefault="00886E00" w:rsidP="00886E00">
            <w:pPr>
              <w:shd w:val="clear" w:color="auto" w:fill="FFFFFF" w:themeFill="background1"/>
              <w:rPr>
                <w:rFonts w:ascii="Times New Roman" w:hAnsi="Times New Roman" w:cs="Times New Roman"/>
              </w:rPr>
            </w:pPr>
          </w:p>
          <w:p w14:paraId="32669233" w14:textId="7E8D919D" w:rsidR="00886E00" w:rsidRPr="00886E00" w:rsidRDefault="000678C3" w:rsidP="00886E00">
            <w:pPr>
              <w:shd w:val="clear" w:color="auto" w:fill="FFFFFF" w:themeFill="background1"/>
              <w:rPr>
                <w:rFonts w:ascii="Times New Roman" w:hAnsi="Times New Roman" w:cs="Times New Roman"/>
                <w:b/>
                <w:bCs/>
                <w:szCs w:val="21"/>
              </w:rPr>
            </w:pPr>
            <w:r w:rsidRPr="00886E00">
              <w:rPr>
                <w:rFonts w:ascii="Times New Roman" w:hAnsi="Times New Roman" w:cs="Times New Roman"/>
                <w:b/>
                <w:bCs/>
              </w:rPr>
              <w:t>Q</w:t>
            </w:r>
            <w:r>
              <w:rPr>
                <w:rFonts w:ascii="Times New Roman" w:hAnsi="Times New Roman" w:cs="Times New Roman" w:hint="eastAsia"/>
                <w:b/>
                <w:bCs/>
              </w:rPr>
              <w:t>1</w:t>
            </w:r>
            <w:r w:rsidR="00886E00" w:rsidRPr="00886E00">
              <w:rPr>
                <w:rFonts w:ascii="Times New Roman" w:hAnsi="Times New Roman" w:cs="Times New Roman"/>
                <w:b/>
                <w:bCs/>
              </w:rPr>
              <w:t>：</w:t>
            </w:r>
            <w:r w:rsidR="00886E00" w:rsidRPr="00886E00">
              <w:rPr>
                <w:rFonts w:ascii="Times New Roman" w:eastAsia="宋体" w:hAnsi="Times New Roman" w:cs="Times New Roman"/>
                <w:b/>
                <w:bCs/>
              </w:rPr>
              <w:t>请问贵司半导体洁净室业务中耗材生命周期复购和营收比多少？毛利率多少？</w:t>
            </w:r>
          </w:p>
          <w:p w14:paraId="3E7134D3" w14:textId="147C2CC4" w:rsidR="0009091B" w:rsidRPr="00886E00" w:rsidRDefault="00886E00">
            <w:pPr>
              <w:rPr>
                <w:rFonts w:ascii="Times New Roman" w:eastAsia="宋体" w:hAnsi="Times New Roman" w:cs="Times New Roman"/>
              </w:rPr>
            </w:pPr>
            <w:r w:rsidRPr="00886E00">
              <w:rPr>
                <w:rFonts w:ascii="Times New Roman" w:eastAsia="宋体" w:hAnsi="Times New Roman" w:cs="Times New Roman"/>
              </w:rPr>
              <w:t>A</w:t>
            </w:r>
            <w:r w:rsidRPr="00886E00">
              <w:rPr>
                <w:rFonts w:ascii="Times New Roman" w:eastAsia="宋体" w:hAnsi="Times New Roman" w:cs="Times New Roman"/>
              </w:rPr>
              <w:t>：耗材的更换频率主要是根据过滤器的过滤等级来决定的，</w:t>
            </w:r>
            <w:r w:rsidR="00835272" w:rsidRPr="00835272">
              <w:rPr>
                <w:rFonts w:ascii="Times New Roman" w:eastAsia="宋体" w:hAnsi="Times New Roman" w:cs="Times New Roman"/>
              </w:rPr>
              <w:t>平均的滤材更换频率介于</w:t>
            </w:r>
            <w:r w:rsidR="00835272" w:rsidRPr="00835272">
              <w:rPr>
                <w:rFonts w:ascii="Times New Roman" w:eastAsia="宋体" w:hAnsi="Times New Roman" w:cs="Times New Roman"/>
              </w:rPr>
              <w:t>6</w:t>
            </w:r>
            <w:r w:rsidR="00835272" w:rsidRPr="00835272">
              <w:rPr>
                <w:rFonts w:ascii="Times New Roman" w:eastAsia="宋体" w:hAnsi="Times New Roman" w:cs="Times New Roman"/>
              </w:rPr>
              <w:t>到</w:t>
            </w:r>
            <w:r w:rsidR="00835272" w:rsidRPr="00835272">
              <w:rPr>
                <w:rFonts w:ascii="Times New Roman" w:eastAsia="宋体" w:hAnsi="Times New Roman" w:cs="Times New Roman"/>
              </w:rPr>
              <w:t>12</w:t>
            </w:r>
            <w:r w:rsidR="00835272" w:rsidRPr="00835272">
              <w:rPr>
                <w:rFonts w:ascii="Times New Roman" w:eastAsia="宋体" w:hAnsi="Times New Roman" w:cs="Times New Roman"/>
              </w:rPr>
              <w:t>个月（初中效过滤器）或者</w:t>
            </w:r>
            <w:r w:rsidR="00835272" w:rsidRPr="00835272">
              <w:rPr>
                <w:rFonts w:ascii="Times New Roman" w:eastAsia="宋体" w:hAnsi="Times New Roman" w:cs="Times New Roman"/>
              </w:rPr>
              <w:t>2</w:t>
            </w:r>
            <w:r w:rsidR="00835272" w:rsidRPr="00835272">
              <w:rPr>
                <w:rFonts w:ascii="Times New Roman" w:eastAsia="宋体" w:hAnsi="Times New Roman" w:cs="Times New Roman"/>
              </w:rPr>
              <w:t>到</w:t>
            </w:r>
            <w:r w:rsidR="00835272" w:rsidRPr="00835272">
              <w:rPr>
                <w:rFonts w:ascii="Times New Roman" w:eastAsia="宋体" w:hAnsi="Times New Roman" w:cs="Times New Roman"/>
              </w:rPr>
              <w:t>8</w:t>
            </w:r>
            <w:r w:rsidR="00835272" w:rsidRPr="00835272">
              <w:rPr>
                <w:rFonts w:ascii="Times New Roman" w:eastAsia="宋体" w:hAnsi="Times New Roman" w:cs="Times New Roman"/>
              </w:rPr>
              <w:t>年不等（高效过滤器）。除此之外，其他的考量因素包括自身空气环境中的颗粒物大小，尘埃的多少以及制程环境的室内空气质量等。换而言之，滤材的更换频率也直接挂钩客户的制程环境、洁净厂房的洁净度要求以及设备的使用率等，这些都对耗材的更换频率有着重要的影响。</w:t>
            </w:r>
            <w:r w:rsidRPr="00886E00">
              <w:rPr>
                <w:rFonts w:ascii="Times New Roman" w:eastAsia="宋体" w:hAnsi="Times New Roman" w:cs="Times New Roman"/>
              </w:rPr>
              <w:t>公司的耗材（过滤器）毛利较高，毛利水平处于</w:t>
            </w:r>
            <w:r w:rsidRPr="00886E00">
              <w:rPr>
                <w:rFonts w:ascii="Times New Roman" w:eastAsia="宋体" w:hAnsi="Times New Roman" w:cs="Times New Roman"/>
              </w:rPr>
              <w:t>30-40%</w:t>
            </w:r>
            <w:r w:rsidRPr="00886E00">
              <w:rPr>
                <w:rFonts w:ascii="Times New Roman" w:eastAsia="宋体" w:hAnsi="Times New Roman" w:cs="Times New Roman"/>
              </w:rPr>
              <w:t>区间。</w:t>
            </w:r>
          </w:p>
          <w:p w14:paraId="6FEDB3BC" w14:textId="77777777" w:rsidR="00886E00" w:rsidRPr="00886E00" w:rsidRDefault="00886E00">
            <w:pPr>
              <w:rPr>
                <w:rFonts w:ascii="Times New Roman" w:eastAsia="宋体" w:hAnsi="Times New Roman" w:cs="Times New Roman"/>
              </w:rPr>
            </w:pPr>
          </w:p>
          <w:p w14:paraId="45838137" w14:textId="51D60FB0" w:rsidR="00886E00" w:rsidRPr="00886E00" w:rsidRDefault="000678C3">
            <w:pPr>
              <w:rPr>
                <w:rFonts w:ascii="Times New Roman" w:eastAsia="宋体" w:hAnsi="Times New Roman" w:cs="Times New Roman"/>
                <w:b/>
                <w:bCs/>
              </w:rPr>
            </w:pPr>
            <w:r w:rsidRPr="00886E00">
              <w:rPr>
                <w:rFonts w:ascii="Times New Roman" w:eastAsia="宋体" w:hAnsi="Times New Roman" w:cs="Times New Roman"/>
                <w:b/>
                <w:bCs/>
              </w:rPr>
              <w:t>Q</w:t>
            </w:r>
            <w:r>
              <w:rPr>
                <w:rFonts w:ascii="Times New Roman" w:eastAsia="宋体" w:hAnsi="Times New Roman" w:cs="Times New Roman" w:hint="eastAsia"/>
                <w:b/>
                <w:bCs/>
              </w:rPr>
              <w:t>2</w:t>
            </w:r>
            <w:r w:rsidR="00886E00" w:rsidRPr="00886E00">
              <w:rPr>
                <w:rFonts w:ascii="Times New Roman" w:eastAsia="宋体" w:hAnsi="Times New Roman" w:cs="Times New Roman"/>
                <w:b/>
                <w:bCs/>
              </w:rPr>
              <w:t>：市场比较看重公司</w:t>
            </w:r>
            <w:r w:rsidR="00886E00" w:rsidRPr="00886E00">
              <w:rPr>
                <w:rFonts w:ascii="Times New Roman" w:eastAsia="宋体" w:hAnsi="Times New Roman" w:cs="Times New Roman"/>
                <w:b/>
                <w:bCs/>
              </w:rPr>
              <w:t>“</w:t>
            </w:r>
            <w:r w:rsidR="00886E00" w:rsidRPr="00886E00">
              <w:rPr>
                <w:rFonts w:ascii="Times New Roman" w:eastAsia="宋体" w:hAnsi="Times New Roman" w:cs="Times New Roman"/>
                <w:b/>
                <w:bCs/>
              </w:rPr>
              <w:t>设备</w:t>
            </w:r>
            <w:r w:rsidR="00886E00" w:rsidRPr="00886E00">
              <w:rPr>
                <w:rFonts w:ascii="Times New Roman" w:eastAsia="宋体" w:hAnsi="Times New Roman" w:cs="Times New Roman"/>
                <w:b/>
                <w:bCs/>
              </w:rPr>
              <w:t>+</w:t>
            </w:r>
            <w:r w:rsidR="00886E00" w:rsidRPr="00886E00">
              <w:rPr>
                <w:rFonts w:ascii="Times New Roman" w:eastAsia="宋体" w:hAnsi="Times New Roman" w:cs="Times New Roman"/>
                <w:b/>
                <w:bCs/>
              </w:rPr>
              <w:t>耗材</w:t>
            </w:r>
            <w:r w:rsidR="00886E00" w:rsidRPr="00886E00">
              <w:rPr>
                <w:rFonts w:ascii="Times New Roman" w:eastAsia="宋体" w:hAnsi="Times New Roman" w:cs="Times New Roman"/>
                <w:b/>
                <w:bCs/>
              </w:rPr>
              <w:t>”</w:t>
            </w:r>
            <w:r w:rsidR="00886E00" w:rsidRPr="00886E00">
              <w:rPr>
                <w:rFonts w:ascii="Times New Roman" w:eastAsia="宋体" w:hAnsi="Times New Roman" w:cs="Times New Roman"/>
                <w:b/>
                <w:bCs/>
              </w:rPr>
              <w:t>的抗周期逻辑，随着前期国内晶圆厂逐步转固投产，请问目前耗材业务收入占比最新大致水平？耗材业务整体毛利率对比设备业务差异大概多少，后续推动耗材占比提升的主要因素是什么？</w:t>
            </w:r>
          </w:p>
          <w:p w14:paraId="4668F4A3" w14:textId="6D0F49FF" w:rsidR="00886E00" w:rsidRPr="00886E00" w:rsidRDefault="00886E00">
            <w:pPr>
              <w:rPr>
                <w:rFonts w:ascii="Times New Roman" w:eastAsia="宋体" w:hAnsi="Times New Roman" w:cs="Times New Roman"/>
              </w:rPr>
            </w:pPr>
            <w:r w:rsidRPr="00886E00">
              <w:rPr>
                <w:rFonts w:ascii="Times New Roman" w:eastAsia="宋体" w:hAnsi="Times New Roman" w:cs="Times New Roman"/>
              </w:rPr>
              <w:t>A</w:t>
            </w:r>
            <w:r w:rsidRPr="00886E00">
              <w:rPr>
                <w:rFonts w:ascii="Times New Roman" w:eastAsia="宋体" w:hAnsi="Times New Roman" w:cs="Times New Roman"/>
              </w:rPr>
              <w:t>：</w:t>
            </w:r>
            <w:r w:rsidR="00835272">
              <w:rPr>
                <w:rFonts w:ascii="Times New Roman" w:eastAsia="宋体" w:hAnsi="Times New Roman" w:cs="Times New Roman" w:hint="eastAsia"/>
              </w:rPr>
              <w:t>2026</w:t>
            </w:r>
            <w:r w:rsidR="00835272">
              <w:rPr>
                <w:rFonts w:ascii="Times New Roman" w:eastAsia="宋体" w:hAnsi="Times New Roman" w:cs="Times New Roman" w:hint="eastAsia"/>
              </w:rPr>
              <w:t>年上半年，</w:t>
            </w:r>
            <w:r w:rsidR="00835272" w:rsidRPr="00886E00">
              <w:rPr>
                <w:rFonts w:ascii="Times New Roman" w:eastAsia="宋体" w:hAnsi="Times New Roman" w:cs="Times New Roman"/>
              </w:rPr>
              <w:t>耗材业务收入占比约为</w:t>
            </w:r>
            <w:r w:rsidRPr="00886E00">
              <w:rPr>
                <w:rFonts w:ascii="Times New Roman" w:eastAsia="宋体" w:hAnsi="Times New Roman" w:cs="Times New Roman"/>
              </w:rPr>
              <w:t>30%</w:t>
            </w:r>
            <w:r w:rsidRPr="00886E00">
              <w:rPr>
                <w:rFonts w:ascii="Times New Roman" w:eastAsia="宋体" w:hAnsi="Times New Roman" w:cs="Times New Roman"/>
              </w:rPr>
              <w:t>，耗材业务整体毛利率</w:t>
            </w:r>
            <w:r w:rsidR="005875FA">
              <w:rPr>
                <w:rFonts w:ascii="Times New Roman" w:eastAsia="宋体" w:hAnsi="Times New Roman" w:cs="Times New Roman" w:hint="eastAsia"/>
              </w:rPr>
              <w:t>大约</w:t>
            </w:r>
            <w:r w:rsidR="005875FA">
              <w:rPr>
                <w:rFonts w:ascii="Times New Roman" w:eastAsia="宋体" w:hAnsi="Times New Roman" w:cs="Times New Roman" w:hint="eastAsia"/>
              </w:rPr>
              <w:t>30-40%</w:t>
            </w:r>
            <w:r w:rsidR="005875FA">
              <w:rPr>
                <w:rFonts w:ascii="Times New Roman" w:eastAsia="宋体" w:hAnsi="Times New Roman" w:cs="Times New Roman" w:hint="eastAsia"/>
              </w:rPr>
              <w:t>，显著</w:t>
            </w:r>
            <w:r w:rsidRPr="00886E00">
              <w:rPr>
                <w:rFonts w:ascii="Times New Roman" w:eastAsia="宋体" w:hAnsi="Times New Roman" w:cs="Times New Roman"/>
              </w:rPr>
              <w:t>高于设备类</w:t>
            </w:r>
            <w:r w:rsidR="005875FA">
              <w:rPr>
                <w:rFonts w:ascii="Times New Roman" w:eastAsia="宋体" w:hAnsi="Times New Roman" w:cs="Times New Roman" w:hint="eastAsia"/>
              </w:rPr>
              <w:t>产品</w:t>
            </w:r>
            <w:r w:rsidRPr="00886E00">
              <w:rPr>
                <w:rFonts w:ascii="Times New Roman" w:eastAsia="宋体" w:hAnsi="Times New Roman" w:cs="Times New Roman"/>
              </w:rPr>
              <w:t>。</w:t>
            </w:r>
            <w:r w:rsidR="005875FA">
              <w:rPr>
                <w:rFonts w:ascii="Times New Roman" w:eastAsia="宋体" w:hAnsi="Times New Roman" w:cs="Times New Roman" w:hint="eastAsia"/>
              </w:rPr>
              <w:t>随着公司承接的半导体新建项目市占率逐步提升，后续每年的耗材维护将进一步提升公司的耗材占比；此外，由于海外客户耗材采购的粘性较高，公司海外客户的拓展和份额的提升也将进一步提升公司的耗材占比。</w:t>
            </w:r>
          </w:p>
          <w:p w14:paraId="50984ACB" w14:textId="77777777" w:rsidR="00886E00" w:rsidRPr="005875FA" w:rsidRDefault="00886E00">
            <w:pPr>
              <w:rPr>
                <w:rFonts w:ascii="Times New Roman" w:eastAsia="宋体" w:hAnsi="Times New Roman" w:cs="Times New Roman"/>
              </w:rPr>
            </w:pPr>
          </w:p>
          <w:p w14:paraId="00742292" w14:textId="26D2B013" w:rsidR="00886E00" w:rsidRPr="00886E00" w:rsidRDefault="000678C3">
            <w:pPr>
              <w:rPr>
                <w:rFonts w:ascii="Times New Roman" w:eastAsia="宋体" w:hAnsi="Times New Roman" w:cs="Times New Roman"/>
              </w:rPr>
            </w:pPr>
            <w:r w:rsidRPr="00886E00">
              <w:rPr>
                <w:rFonts w:ascii="Times New Roman" w:eastAsia="宋体" w:hAnsi="Times New Roman" w:cs="Times New Roman"/>
                <w:b/>
                <w:bCs/>
              </w:rPr>
              <w:t>Q</w:t>
            </w:r>
            <w:r>
              <w:rPr>
                <w:rFonts w:ascii="Times New Roman" w:eastAsia="宋体" w:hAnsi="Times New Roman" w:cs="Times New Roman" w:hint="eastAsia"/>
                <w:b/>
                <w:bCs/>
              </w:rPr>
              <w:t>3</w:t>
            </w:r>
            <w:r w:rsidR="00886E00" w:rsidRPr="00886E00">
              <w:rPr>
                <w:rFonts w:ascii="Times New Roman" w:eastAsia="宋体" w:hAnsi="Times New Roman" w:cs="Times New Roman"/>
                <w:b/>
                <w:bCs/>
              </w:rPr>
              <w:t>：目前公司在手订单情况如何，随着海外晶圆厂扩产与国内两存陆续资本化，新增订单是否明显增长？公司南京</w:t>
            </w:r>
            <w:r w:rsidR="005875FA">
              <w:rPr>
                <w:rFonts w:ascii="Times New Roman" w:eastAsia="宋体" w:hAnsi="Times New Roman" w:cs="Times New Roman" w:hint="eastAsia"/>
                <w:b/>
                <w:bCs/>
              </w:rPr>
              <w:t>新基地</w:t>
            </w:r>
            <w:r w:rsidR="00886E00" w:rsidRPr="00886E00">
              <w:rPr>
                <w:rFonts w:ascii="Times New Roman" w:eastAsia="宋体" w:hAnsi="Times New Roman" w:cs="Times New Roman"/>
                <w:b/>
                <w:bCs/>
              </w:rPr>
              <w:t>建设情况如何？</w:t>
            </w:r>
          </w:p>
          <w:p w14:paraId="6D29BA73" w14:textId="22E8C8CC" w:rsidR="00886E00" w:rsidRPr="00886E00" w:rsidRDefault="00886E00">
            <w:pPr>
              <w:rPr>
                <w:rFonts w:ascii="Times New Roman" w:eastAsia="宋体" w:hAnsi="Times New Roman" w:cs="Times New Roman"/>
              </w:rPr>
            </w:pPr>
            <w:r w:rsidRPr="00886E00">
              <w:rPr>
                <w:rFonts w:ascii="Times New Roman" w:eastAsia="宋体" w:hAnsi="Times New Roman" w:cs="Times New Roman"/>
              </w:rPr>
              <w:t>A</w:t>
            </w:r>
            <w:r w:rsidRPr="00886E00">
              <w:rPr>
                <w:rFonts w:ascii="Times New Roman" w:eastAsia="宋体" w:hAnsi="Times New Roman" w:cs="Times New Roman"/>
              </w:rPr>
              <w:t>：</w:t>
            </w:r>
            <w:r w:rsidRPr="00886E00">
              <w:rPr>
                <w:rFonts w:ascii="Times New Roman" w:eastAsia="宋体" w:hAnsi="Times New Roman" w:cs="Times New Roman"/>
              </w:rPr>
              <w:t>2026</w:t>
            </w:r>
            <w:r w:rsidRPr="00886E00">
              <w:rPr>
                <w:rFonts w:ascii="Times New Roman" w:eastAsia="宋体" w:hAnsi="Times New Roman" w:cs="Times New Roman"/>
              </w:rPr>
              <w:t>年上半年，公司积极应对国内外市场和行业的挑战，持续技术创新，开拓市场，</w:t>
            </w:r>
            <w:r w:rsidRPr="00886E00">
              <w:rPr>
                <w:rFonts w:ascii="Times New Roman" w:eastAsia="宋体" w:hAnsi="Times New Roman" w:cs="Times New Roman"/>
              </w:rPr>
              <w:t>2026</w:t>
            </w:r>
            <w:r w:rsidRPr="00886E00">
              <w:rPr>
                <w:rFonts w:ascii="Times New Roman" w:eastAsia="宋体" w:hAnsi="Times New Roman" w:cs="Times New Roman"/>
              </w:rPr>
              <w:t>年半年度实现营业收入</w:t>
            </w:r>
            <w:r w:rsidRPr="00886E00">
              <w:rPr>
                <w:rFonts w:ascii="Times New Roman" w:eastAsia="宋体" w:hAnsi="Times New Roman" w:cs="Times New Roman"/>
              </w:rPr>
              <w:t>10.79</w:t>
            </w:r>
            <w:r w:rsidRPr="00886E00">
              <w:rPr>
                <w:rFonts w:ascii="Times New Roman" w:eastAsia="宋体" w:hAnsi="Times New Roman" w:cs="Times New Roman"/>
              </w:rPr>
              <w:t>亿元，同比增长</w:t>
            </w:r>
            <w:r w:rsidRPr="00886E00">
              <w:rPr>
                <w:rFonts w:ascii="Times New Roman" w:eastAsia="宋体" w:hAnsi="Times New Roman" w:cs="Times New Roman"/>
              </w:rPr>
              <w:t>15.46%</w:t>
            </w:r>
            <w:r w:rsidRPr="00886E00">
              <w:rPr>
                <w:rFonts w:ascii="Times New Roman" w:eastAsia="宋体" w:hAnsi="Times New Roman" w:cs="Times New Roman"/>
              </w:rPr>
              <w:t>，实现归母扣非</w:t>
            </w:r>
            <w:r w:rsidRPr="00886E00">
              <w:rPr>
                <w:rFonts w:ascii="Times New Roman" w:eastAsia="宋体" w:hAnsi="Times New Roman" w:cs="Times New Roman"/>
              </w:rPr>
              <w:lastRenderedPageBreak/>
              <w:t>净利润</w:t>
            </w:r>
            <w:r w:rsidRPr="00886E00">
              <w:rPr>
                <w:rFonts w:ascii="Times New Roman" w:eastAsia="宋体" w:hAnsi="Times New Roman" w:cs="Times New Roman"/>
              </w:rPr>
              <w:t>8,316.60</w:t>
            </w:r>
            <w:r w:rsidRPr="00886E00">
              <w:rPr>
                <w:rFonts w:ascii="Times New Roman" w:eastAsia="宋体" w:hAnsi="Times New Roman" w:cs="Times New Roman"/>
              </w:rPr>
              <w:t>万元，同比增长</w:t>
            </w:r>
            <w:r w:rsidRPr="00886E00">
              <w:rPr>
                <w:rFonts w:ascii="Times New Roman" w:eastAsia="宋体" w:hAnsi="Times New Roman" w:cs="Times New Roman"/>
              </w:rPr>
              <w:t>11.07%</w:t>
            </w:r>
            <w:r w:rsidRPr="00886E00">
              <w:rPr>
                <w:rFonts w:ascii="Times New Roman" w:eastAsia="宋体" w:hAnsi="Times New Roman" w:cs="Times New Roman"/>
              </w:rPr>
              <w:t>，经营活动产生的现金流净流入</w:t>
            </w:r>
            <w:r w:rsidRPr="00886E00">
              <w:rPr>
                <w:rFonts w:ascii="Times New Roman" w:eastAsia="宋体" w:hAnsi="Times New Roman" w:cs="Times New Roman"/>
              </w:rPr>
              <w:t>3,676.88</w:t>
            </w:r>
            <w:r w:rsidRPr="00886E00">
              <w:rPr>
                <w:rFonts w:ascii="Times New Roman" w:eastAsia="宋体" w:hAnsi="Times New Roman" w:cs="Times New Roman"/>
              </w:rPr>
              <w:t>万元。</w:t>
            </w:r>
            <w:r w:rsidR="005304F6">
              <w:rPr>
                <w:rFonts w:ascii="Times New Roman" w:eastAsia="宋体" w:hAnsi="Times New Roman" w:cs="Times New Roman" w:hint="eastAsia"/>
              </w:rPr>
              <w:t>2026</w:t>
            </w:r>
            <w:r w:rsidR="005304F6">
              <w:rPr>
                <w:rFonts w:ascii="Times New Roman" w:eastAsia="宋体" w:hAnsi="Times New Roman" w:cs="Times New Roman" w:hint="eastAsia"/>
              </w:rPr>
              <w:t>年公司新签订单较去年同期稳步增长，目前在手订单饱满，南京</w:t>
            </w:r>
            <w:r w:rsidR="005875FA">
              <w:rPr>
                <w:rFonts w:ascii="Times New Roman" w:eastAsia="宋体" w:hAnsi="Times New Roman" w:cs="Times New Roman" w:hint="eastAsia"/>
              </w:rPr>
              <w:t>新基地项目</w:t>
            </w:r>
            <w:r w:rsidR="005304F6">
              <w:rPr>
                <w:rFonts w:ascii="Times New Roman" w:eastAsia="宋体" w:hAnsi="Times New Roman" w:cs="Times New Roman" w:hint="eastAsia"/>
              </w:rPr>
              <w:t>建设正在有序进行。</w:t>
            </w:r>
          </w:p>
          <w:p w14:paraId="22204B1B" w14:textId="77777777" w:rsidR="00886E00" w:rsidRPr="00886E00" w:rsidRDefault="00886E00">
            <w:pPr>
              <w:rPr>
                <w:rFonts w:ascii="Times New Roman" w:eastAsia="宋体" w:hAnsi="Times New Roman" w:cs="Times New Roman"/>
              </w:rPr>
            </w:pPr>
          </w:p>
          <w:p w14:paraId="72F754E0" w14:textId="7BB98045" w:rsidR="00886E00" w:rsidRPr="00886E00" w:rsidRDefault="000678C3">
            <w:pPr>
              <w:rPr>
                <w:rFonts w:ascii="Times New Roman" w:eastAsia="宋体" w:hAnsi="Times New Roman" w:cs="Times New Roman"/>
                <w:b/>
                <w:bCs/>
              </w:rPr>
            </w:pPr>
            <w:r w:rsidRPr="00886E00">
              <w:rPr>
                <w:rFonts w:ascii="Times New Roman" w:eastAsia="宋体" w:hAnsi="Times New Roman" w:cs="Times New Roman"/>
                <w:b/>
                <w:bCs/>
              </w:rPr>
              <w:t>Q</w:t>
            </w:r>
            <w:r>
              <w:rPr>
                <w:rFonts w:ascii="Times New Roman" w:eastAsia="宋体" w:hAnsi="Times New Roman" w:cs="Times New Roman" w:hint="eastAsia"/>
                <w:b/>
                <w:bCs/>
              </w:rPr>
              <w:t>4</w:t>
            </w:r>
            <w:r w:rsidR="00886E00" w:rsidRPr="00886E00">
              <w:rPr>
                <w:rFonts w:ascii="Times New Roman" w:eastAsia="宋体" w:hAnsi="Times New Roman" w:cs="Times New Roman"/>
                <w:b/>
                <w:bCs/>
              </w:rPr>
              <w:t>：公司在技术创新和产业升级方面有哪些举措？</w:t>
            </w:r>
          </w:p>
          <w:p w14:paraId="7DC2DF2B" w14:textId="02F75481" w:rsidR="00886E00" w:rsidRPr="00886E00" w:rsidRDefault="00886E00">
            <w:pPr>
              <w:rPr>
                <w:rFonts w:ascii="Times New Roman" w:eastAsia="宋体" w:hAnsi="Times New Roman" w:cs="Times New Roman"/>
              </w:rPr>
            </w:pPr>
            <w:r w:rsidRPr="00886E00">
              <w:rPr>
                <w:rFonts w:ascii="Times New Roman" w:eastAsia="宋体" w:hAnsi="Times New Roman" w:cs="Times New Roman"/>
              </w:rPr>
              <w:t>A</w:t>
            </w:r>
            <w:r w:rsidRPr="00886E00">
              <w:rPr>
                <w:rFonts w:ascii="Times New Roman" w:eastAsia="宋体" w:hAnsi="Times New Roman" w:cs="Times New Roman"/>
              </w:rPr>
              <w:t>：公司空气净化产品广泛应用于电子半导体、</w:t>
            </w:r>
            <w:r w:rsidR="00D04973">
              <w:rPr>
                <w:rFonts w:ascii="Times New Roman" w:eastAsia="宋体" w:hAnsi="Times New Roman" w:cs="Times New Roman" w:hint="eastAsia"/>
              </w:rPr>
              <w:t>新能源电池、</w:t>
            </w:r>
            <w:r w:rsidRPr="00886E00">
              <w:rPr>
                <w:rFonts w:ascii="Times New Roman" w:eastAsia="宋体" w:hAnsi="Times New Roman" w:cs="Times New Roman"/>
              </w:rPr>
              <w:t>生物医药、食品、汽车涂装、公共场所及家居等领域，并正由室内空气净化向室外大气治理业务拓展。近些年，公司持续加大研发投入，产品性能亦持续</w:t>
            </w:r>
            <w:r w:rsidR="00F4714F" w:rsidRPr="00F4714F">
              <w:rPr>
                <w:rFonts w:ascii="Times New Roman" w:eastAsia="宋体" w:hAnsi="Times New Roman" w:cs="Times New Roman"/>
              </w:rPr>
              <w:t>升级</w:t>
            </w:r>
            <w:r w:rsidRPr="00886E00">
              <w:rPr>
                <w:rFonts w:ascii="Times New Roman" w:eastAsia="宋体" w:hAnsi="Times New Roman" w:cs="Times New Roman"/>
              </w:rPr>
              <w:t>，围绕环境排放治理装备、新型过滤材料、生物医疗与公共卫生净化解决方案、智慧空气方案等方向深入攻关。伴随研发创新的不断深化，公司发明专利、实用新型及外观设计等知识产权数量稳步攀升，共同构成公司技术突破的重要体现。</w:t>
            </w:r>
            <w:r w:rsidRPr="00886E00">
              <w:rPr>
                <w:rFonts w:ascii="Times New Roman" w:eastAsia="宋体" w:hAnsi="Times New Roman" w:cs="Times New Roman"/>
              </w:rPr>
              <w:t>2026</w:t>
            </w:r>
            <w:r w:rsidRPr="00886E00">
              <w:rPr>
                <w:rFonts w:ascii="Times New Roman" w:eastAsia="宋体" w:hAnsi="Times New Roman" w:cs="Times New Roman"/>
              </w:rPr>
              <w:t>年上半年，公司新增授权发明专利</w:t>
            </w:r>
            <w:r w:rsidRPr="00886E00">
              <w:rPr>
                <w:rFonts w:ascii="Times New Roman" w:eastAsia="宋体" w:hAnsi="Times New Roman" w:cs="Times New Roman"/>
              </w:rPr>
              <w:t>7</w:t>
            </w:r>
            <w:r w:rsidRPr="00886E00">
              <w:rPr>
                <w:rFonts w:ascii="Times New Roman" w:eastAsia="宋体" w:hAnsi="Times New Roman" w:cs="Times New Roman"/>
              </w:rPr>
              <w:t>项，实用新型专利</w:t>
            </w:r>
            <w:r w:rsidRPr="00886E00">
              <w:rPr>
                <w:rFonts w:ascii="Times New Roman" w:eastAsia="宋体" w:hAnsi="Times New Roman" w:cs="Times New Roman"/>
              </w:rPr>
              <w:t>16</w:t>
            </w:r>
            <w:r w:rsidRPr="00886E00">
              <w:rPr>
                <w:rFonts w:ascii="Times New Roman" w:eastAsia="宋体" w:hAnsi="Times New Roman" w:cs="Times New Roman"/>
              </w:rPr>
              <w:t>项，外观设计专利</w:t>
            </w:r>
            <w:r w:rsidRPr="00886E00">
              <w:rPr>
                <w:rFonts w:ascii="Times New Roman" w:eastAsia="宋体" w:hAnsi="Times New Roman" w:cs="Times New Roman"/>
              </w:rPr>
              <w:t>3</w:t>
            </w:r>
            <w:r w:rsidRPr="00886E00">
              <w:rPr>
                <w:rFonts w:ascii="Times New Roman" w:eastAsia="宋体" w:hAnsi="Times New Roman" w:cs="Times New Roman"/>
              </w:rPr>
              <w:t>项，其他知识产权</w:t>
            </w:r>
            <w:r w:rsidRPr="00886E00">
              <w:rPr>
                <w:rFonts w:ascii="Times New Roman" w:eastAsia="宋体" w:hAnsi="Times New Roman" w:cs="Times New Roman"/>
              </w:rPr>
              <w:t>3</w:t>
            </w:r>
            <w:r w:rsidRPr="00886E00">
              <w:rPr>
                <w:rFonts w:ascii="Times New Roman" w:eastAsia="宋体" w:hAnsi="Times New Roman" w:cs="Times New Roman"/>
              </w:rPr>
              <w:t>项，公司持续投入研发费用共计</w:t>
            </w:r>
            <w:r w:rsidRPr="00886E00">
              <w:rPr>
                <w:rFonts w:ascii="Times New Roman" w:eastAsia="宋体" w:hAnsi="Times New Roman" w:cs="Times New Roman"/>
              </w:rPr>
              <w:t>4,065.53</w:t>
            </w:r>
            <w:r w:rsidRPr="00886E00">
              <w:rPr>
                <w:rFonts w:ascii="Times New Roman" w:eastAsia="宋体" w:hAnsi="Times New Roman" w:cs="Times New Roman"/>
              </w:rPr>
              <w:t>万元，同比增长</w:t>
            </w:r>
            <w:r w:rsidRPr="00886E00">
              <w:rPr>
                <w:rFonts w:ascii="Times New Roman" w:eastAsia="宋体" w:hAnsi="Times New Roman" w:cs="Times New Roman"/>
              </w:rPr>
              <w:t>8.42%</w:t>
            </w:r>
            <w:r w:rsidRPr="00886E00">
              <w:rPr>
                <w:rFonts w:ascii="Times New Roman" w:eastAsia="宋体" w:hAnsi="Times New Roman" w:cs="Times New Roman"/>
              </w:rPr>
              <w:t>。</w:t>
            </w:r>
          </w:p>
          <w:p w14:paraId="4D8E75E6" w14:textId="77777777" w:rsidR="00886E00" w:rsidRPr="00886E00" w:rsidRDefault="00886E00">
            <w:pPr>
              <w:rPr>
                <w:rFonts w:ascii="Times New Roman" w:eastAsia="宋体" w:hAnsi="Times New Roman" w:cs="Times New Roman"/>
              </w:rPr>
            </w:pPr>
          </w:p>
          <w:p w14:paraId="5E92D298" w14:textId="65717BC7" w:rsidR="00886E00" w:rsidRDefault="000678C3">
            <w:pPr>
              <w:rPr>
                <w:rFonts w:ascii="Times New Roman" w:eastAsia="宋体" w:hAnsi="Times New Roman" w:cs="Times New Roman"/>
                <w:b/>
                <w:bCs/>
              </w:rPr>
            </w:pPr>
            <w:r w:rsidRPr="00886E00">
              <w:rPr>
                <w:rFonts w:ascii="Times New Roman" w:eastAsia="宋体" w:hAnsi="Times New Roman" w:cs="Times New Roman"/>
                <w:b/>
                <w:bCs/>
              </w:rPr>
              <w:t>Q</w:t>
            </w:r>
            <w:r>
              <w:rPr>
                <w:rFonts w:ascii="Times New Roman" w:eastAsia="宋体" w:hAnsi="Times New Roman" w:cs="Times New Roman" w:hint="eastAsia"/>
                <w:b/>
                <w:bCs/>
              </w:rPr>
              <w:t>5</w:t>
            </w:r>
            <w:r w:rsidR="00886E00" w:rsidRPr="00886E00">
              <w:rPr>
                <w:rFonts w:ascii="Times New Roman" w:eastAsia="宋体" w:hAnsi="Times New Roman" w:cs="Times New Roman"/>
                <w:b/>
                <w:bCs/>
              </w:rPr>
              <w:t>：公司如何根据自身优势和市场需求来制定和实施这些发展目标？</w:t>
            </w:r>
          </w:p>
          <w:p w14:paraId="0AE1F287" w14:textId="367BAFDA" w:rsidR="007D0DD7" w:rsidRPr="007D0DD7" w:rsidRDefault="007D0DD7">
            <w:pPr>
              <w:rPr>
                <w:rFonts w:ascii="Times New Roman" w:eastAsia="宋体" w:hAnsi="Times New Roman" w:cs="Times New Roman"/>
              </w:rPr>
            </w:pPr>
            <w:r w:rsidRPr="007D0DD7">
              <w:rPr>
                <w:rFonts w:ascii="Times New Roman" w:eastAsia="宋体" w:hAnsi="Times New Roman" w:cs="Times New Roman" w:hint="eastAsia"/>
              </w:rPr>
              <w:t>A</w:t>
            </w:r>
            <w:r>
              <w:rPr>
                <w:rFonts w:ascii="Times New Roman" w:eastAsia="宋体" w:hAnsi="Times New Roman" w:cs="Times New Roman" w:hint="eastAsia"/>
              </w:rPr>
              <w:t>：</w:t>
            </w:r>
            <w:r w:rsidRPr="007D0DD7">
              <w:rPr>
                <w:rFonts w:ascii="Times New Roman" w:eastAsia="宋体" w:hAnsi="Times New Roman" w:cs="Times New Roman"/>
              </w:rPr>
              <w:t>自</w:t>
            </w:r>
            <w:r w:rsidRPr="007D0DD7">
              <w:rPr>
                <w:rFonts w:ascii="Times New Roman" w:eastAsia="宋体" w:hAnsi="Times New Roman" w:cs="Times New Roman"/>
              </w:rPr>
              <w:t>2001</w:t>
            </w:r>
            <w:r w:rsidRPr="007D0DD7">
              <w:rPr>
                <w:rFonts w:ascii="Times New Roman" w:eastAsia="宋体" w:hAnsi="Times New Roman" w:cs="Times New Roman"/>
              </w:rPr>
              <w:t>年成立以来，公司立足中国市场，将工业级超洁净技术应用到商用和民用领域，从进气到排气，持续创新，以满足不断增长的空气净化需求。公司致力于推动空气净化产业发展，提升全球空气品质，致力于成为全球领先的空气净化产品制造商和服务商。未来公司将会在稳定国内电子半导体行业收入的前提下积极拓展海外半导体市场；大力推动医用空气净化设备的研发、生产及销售业务，提高美埃科技在生物制药行业的市场占有率；同时响应全球清洁能源的倡议和中国可持续发展的政策，积极发展大气治理业务，进一步开拓工业除尘、除油雾、</w:t>
            </w:r>
            <w:r w:rsidRPr="007D0DD7">
              <w:rPr>
                <w:rFonts w:ascii="Times New Roman" w:eastAsia="宋体" w:hAnsi="Times New Roman" w:cs="Times New Roman"/>
              </w:rPr>
              <w:t>VOCs</w:t>
            </w:r>
            <w:r w:rsidRPr="007D0DD7">
              <w:rPr>
                <w:rFonts w:ascii="Times New Roman" w:eastAsia="宋体" w:hAnsi="Times New Roman" w:cs="Times New Roman"/>
              </w:rPr>
              <w:t>治理市场。公司着眼于长期主义，积极布局全球认证体系，已通过了多个国际著名厂商的合格供应商认证。公司将持续与海外重要目标客户进行沟通，并逐步完善海外渠道布局，并加强与</w:t>
            </w:r>
            <w:r w:rsidRPr="007D0DD7">
              <w:rPr>
                <w:rFonts w:ascii="Times New Roman" w:eastAsia="宋体" w:hAnsi="Times New Roman" w:cs="Times New Roman"/>
              </w:rPr>
              <w:t>CM Hi-Tech Cleanroom Limited</w:t>
            </w:r>
            <w:r w:rsidR="00CC7DCB">
              <w:rPr>
                <w:rFonts w:ascii="Times New Roman" w:eastAsia="宋体" w:hAnsi="Times New Roman" w:cs="Times New Roman" w:hint="eastAsia"/>
              </w:rPr>
              <w:t>（统称“</w:t>
            </w:r>
            <w:r w:rsidR="00CC7DCB" w:rsidRPr="00886E00">
              <w:rPr>
                <w:rFonts w:ascii="Times New Roman" w:eastAsia="宋体" w:hAnsi="Times New Roman" w:cs="Times New Roman"/>
              </w:rPr>
              <w:t>捷芯隆</w:t>
            </w:r>
            <w:r w:rsidR="00CC7DCB">
              <w:rPr>
                <w:rFonts w:ascii="Times New Roman" w:eastAsia="宋体" w:hAnsi="Times New Roman" w:cs="Times New Roman" w:hint="eastAsia"/>
              </w:rPr>
              <w:t>”）</w:t>
            </w:r>
            <w:r w:rsidRPr="007D0DD7">
              <w:rPr>
                <w:rFonts w:ascii="Times New Roman" w:eastAsia="宋体" w:hAnsi="Times New Roman" w:cs="Times New Roman"/>
              </w:rPr>
              <w:t>及其下属子公司的协同作用。</w:t>
            </w:r>
          </w:p>
          <w:p w14:paraId="51C07329" w14:textId="77777777" w:rsidR="00886E00" w:rsidRPr="00CC7DCB" w:rsidRDefault="00886E00">
            <w:pPr>
              <w:rPr>
                <w:rFonts w:ascii="Times New Roman" w:eastAsia="宋体" w:hAnsi="Times New Roman" w:cs="Times New Roman"/>
              </w:rPr>
            </w:pPr>
          </w:p>
          <w:p w14:paraId="18045DD8" w14:textId="05B7A55A" w:rsidR="0009091B" w:rsidRPr="00886E00" w:rsidRDefault="000678C3">
            <w:pPr>
              <w:rPr>
                <w:rFonts w:ascii="Times New Roman" w:eastAsia="宋体" w:hAnsi="Times New Roman" w:cs="Times New Roman"/>
                <w:b/>
                <w:bCs/>
              </w:rPr>
            </w:pPr>
            <w:r w:rsidRPr="00886E00">
              <w:rPr>
                <w:rFonts w:ascii="Times New Roman" w:eastAsia="宋体" w:hAnsi="Times New Roman" w:cs="Times New Roman"/>
                <w:b/>
                <w:bCs/>
              </w:rPr>
              <w:t>Q</w:t>
            </w:r>
            <w:r>
              <w:rPr>
                <w:rFonts w:ascii="Times New Roman" w:eastAsia="宋体" w:hAnsi="Times New Roman" w:cs="Times New Roman" w:hint="eastAsia"/>
                <w:b/>
                <w:bCs/>
              </w:rPr>
              <w:t>6</w:t>
            </w:r>
            <w:r w:rsidR="00000000" w:rsidRPr="00886E00">
              <w:rPr>
                <w:rFonts w:ascii="Times New Roman" w:eastAsia="宋体" w:hAnsi="Times New Roman" w:cs="Times New Roman"/>
                <w:b/>
                <w:bCs/>
              </w:rPr>
              <w:t>：洁净室成为全球晶圆厂、封装厂扩产的卡脖子环节，公司怎么看待这轮机会，怎么抓住其中的商机？</w:t>
            </w:r>
          </w:p>
          <w:p w14:paraId="227FA3D6" w14:textId="714F2CC8" w:rsidR="0009091B" w:rsidRPr="00886E00" w:rsidRDefault="00000000">
            <w:pPr>
              <w:rPr>
                <w:rFonts w:ascii="Times New Roman" w:eastAsia="宋体" w:hAnsi="Times New Roman" w:cs="Times New Roman"/>
              </w:rPr>
            </w:pPr>
            <w:r w:rsidRPr="00886E00">
              <w:rPr>
                <w:rFonts w:ascii="Times New Roman" w:eastAsia="宋体" w:hAnsi="Times New Roman" w:cs="Times New Roman"/>
              </w:rPr>
              <w:t>A</w:t>
            </w:r>
            <w:r w:rsidRPr="00886E00">
              <w:rPr>
                <w:rFonts w:ascii="Times New Roman" w:eastAsia="宋体" w:hAnsi="Times New Roman" w:cs="Times New Roman"/>
              </w:rPr>
              <w:t>：作为高科技产业的核心，中国半导体产业在中美博弈中承受的卡脖子的压力首当其冲。这也促使国内厂商深度思考产业链国产化替代问题。国内半导体产业链上，从供给端和需求端，在过去的数年中都充分意识到了这一问题，推动国产化替代是全产业链的共识。在立足国产化替代的同时，利用中国供应链优势，走出国门，全球布局，也同样重要。随着中美贸易在高科技行业的摩擦加剧，半导体行业国产化替代趋势逐渐加速，国内半导体龙头企业逐步开启国产供应链整合及重塑，大量国内代工及制造企业开始研发并新建高标准芯片及半导体材料厂房。放眼全球，国内外半导体行业的高速发展将带来大量的洁净室净化设备需求，行业发展空间进一步扩大。目前，公司和国内外半导体厂商均保持良好的合作关系，未来将继续积极深化合作，努力利用公司的技术和前期市场优势进一步扩大市场份额。</w:t>
            </w:r>
          </w:p>
          <w:p w14:paraId="15BD1DCA" w14:textId="77777777" w:rsidR="0009091B" w:rsidRPr="00886E00" w:rsidRDefault="0009091B">
            <w:pPr>
              <w:rPr>
                <w:rFonts w:ascii="Times New Roman" w:eastAsia="宋体" w:hAnsi="Times New Roman" w:cs="Times New Roman"/>
              </w:rPr>
            </w:pPr>
          </w:p>
          <w:p w14:paraId="132C8815" w14:textId="18E9318D" w:rsidR="0009091B" w:rsidRPr="00886E00" w:rsidRDefault="00CE5E70">
            <w:pPr>
              <w:rPr>
                <w:rFonts w:ascii="Times New Roman" w:eastAsia="宋体" w:hAnsi="Times New Roman" w:cs="Times New Roman"/>
                <w:b/>
                <w:bCs/>
              </w:rPr>
            </w:pPr>
            <w:r w:rsidRPr="00886E00">
              <w:rPr>
                <w:rFonts w:ascii="Times New Roman" w:eastAsia="宋体" w:hAnsi="Times New Roman" w:cs="Times New Roman"/>
                <w:b/>
                <w:bCs/>
              </w:rPr>
              <w:t>Q</w:t>
            </w:r>
            <w:r>
              <w:rPr>
                <w:rFonts w:ascii="Times New Roman" w:eastAsia="宋体" w:hAnsi="Times New Roman" w:cs="Times New Roman" w:hint="eastAsia"/>
                <w:b/>
                <w:bCs/>
              </w:rPr>
              <w:t>7</w:t>
            </w:r>
            <w:r w:rsidR="00000000" w:rsidRPr="00886E00">
              <w:rPr>
                <w:rFonts w:ascii="Times New Roman" w:eastAsia="宋体" w:hAnsi="Times New Roman" w:cs="Times New Roman"/>
                <w:b/>
                <w:bCs/>
              </w:rPr>
              <w:t>：洁净室厂房建设到一定阶段才会启动</w:t>
            </w:r>
            <w:r w:rsidR="00000000" w:rsidRPr="00886E00">
              <w:rPr>
                <w:rFonts w:ascii="Times New Roman" w:eastAsia="宋体" w:hAnsi="Times New Roman" w:cs="Times New Roman"/>
                <w:b/>
                <w:bCs/>
              </w:rPr>
              <w:t>FFU</w:t>
            </w:r>
            <w:r w:rsidR="00000000" w:rsidRPr="00886E00">
              <w:rPr>
                <w:rFonts w:ascii="Times New Roman" w:eastAsia="宋体" w:hAnsi="Times New Roman" w:cs="Times New Roman"/>
                <w:b/>
                <w:bCs/>
              </w:rPr>
              <w:t>的招标，公司预计</w:t>
            </w:r>
            <w:r w:rsidR="00000000" w:rsidRPr="00886E00">
              <w:rPr>
                <w:rFonts w:ascii="Times New Roman" w:eastAsia="宋体" w:hAnsi="Times New Roman" w:cs="Times New Roman"/>
                <w:b/>
                <w:bCs/>
              </w:rPr>
              <w:t>FFU</w:t>
            </w:r>
            <w:r w:rsidR="00000000" w:rsidRPr="00886E00">
              <w:rPr>
                <w:rFonts w:ascii="Times New Roman" w:eastAsia="宋体" w:hAnsi="Times New Roman" w:cs="Times New Roman"/>
                <w:b/>
                <w:bCs/>
              </w:rPr>
              <w:t>招标的高峰期大致什么时候到来，招标的力度和持续性如何，有机会未来几年都维持不错的景气度吗？特别是</w:t>
            </w:r>
            <w:r w:rsidR="00000000" w:rsidRPr="00886E00">
              <w:rPr>
                <w:rFonts w:ascii="Times New Roman" w:eastAsia="宋体" w:hAnsi="Times New Roman" w:cs="Times New Roman"/>
                <w:b/>
                <w:bCs/>
              </w:rPr>
              <w:t>25</w:t>
            </w:r>
            <w:r w:rsidR="00000000" w:rsidRPr="00886E00">
              <w:rPr>
                <w:rFonts w:ascii="Times New Roman" w:eastAsia="宋体" w:hAnsi="Times New Roman" w:cs="Times New Roman"/>
                <w:b/>
                <w:bCs/>
              </w:rPr>
              <w:t>年关税战影响招标进度，今年集中兑现？</w:t>
            </w:r>
          </w:p>
          <w:p w14:paraId="1F8FAAF0" w14:textId="7118CD70" w:rsidR="0009091B" w:rsidRPr="00886E00" w:rsidRDefault="00000000">
            <w:pPr>
              <w:rPr>
                <w:rFonts w:ascii="Times New Roman" w:eastAsia="宋体" w:hAnsi="Times New Roman" w:cs="Times New Roman"/>
              </w:rPr>
            </w:pPr>
            <w:r w:rsidRPr="00886E00">
              <w:rPr>
                <w:rFonts w:ascii="Times New Roman" w:eastAsia="宋体" w:hAnsi="Times New Roman" w:cs="Times New Roman"/>
              </w:rPr>
              <w:t>A</w:t>
            </w:r>
            <w:r w:rsidRPr="00886E00">
              <w:rPr>
                <w:rFonts w:ascii="Times New Roman" w:eastAsia="宋体" w:hAnsi="Times New Roman" w:cs="Times New Roman"/>
              </w:rPr>
              <w:t>：公司的产品主要应用于电子半导体和生物医药行业，其他的下游应用领域包括新能源行业，食品工程等等。目前看来，洁净室项目招标的景气度还是受益于国内</w:t>
            </w:r>
            <w:r w:rsidRPr="00886E00">
              <w:rPr>
                <w:rFonts w:ascii="Times New Roman" w:eastAsia="宋体" w:hAnsi="Times New Roman" w:cs="Times New Roman"/>
              </w:rPr>
              <w:lastRenderedPageBreak/>
              <w:t>外半导体行业的</w:t>
            </w:r>
            <w:r w:rsidR="00B57C23">
              <w:rPr>
                <w:rFonts w:ascii="Times New Roman" w:eastAsia="宋体" w:hAnsi="Times New Roman" w:cs="Times New Roman" w:hint="eastAsia"/>
              </w:rPr>
              <w:t>资本</w:t>
            </w:r>
            <w:r w:rsidRPr="00886E00">
              <w:rPr>
                <w:rFonts w:ascii="Times New Roman" w:eastAsia="宋体" w:hAnsi="Times New Roman" w:cs="Times New Roman"/>
              </w:rPr>
              <w:t>开支加速。</w:t>
            </w:r>
            <w:r w:rsidRPr="00886E00">
              <w:rPr>
                <w:rFonts w:ascii="Times New Roman" w:eastAsia="宋体" w:hAnsi="Times New Roman" w:cs="Times New Roman"/>
              </w:rPr>
              <w:t>2025</w:t>
            </w:r>
            <w:r w:rsidRPr="00886E00">
              <w:rPr>
                <w:rFonts w:ascii="Times New Roman" w:eastAsia="宋体" w:hAnsi="Times New Roman" w:cs="Times New Roman"/>
              </w:rPr>
              <w:t>年</w:t>
            </w:r>
            <w:r w:rsidR="00AB266D">
              <w:rPr>
                <w:rFonts w:ascii="Times New Roman" w:eastAsia="宋体" w:hAnsi="Times New Roman" w:cs="Times New Roman" w:hint="eastAsia"/>
              </w:rPr>
              <w:t>美国的全球</w:t>
            </w:r>
            <w:r w:rsidRPr="00886E00">
              <w:rPr>
                <w:rFonts w:ascii="Times New Roman" w:eastAsia="宋体" w:hAnsi="Times New Roman" w:cs="Times New Roman"/>
              </w:rPr>
              <w:t>关税政策在一定层面上影响了去年</w:t>
            </w:r>
            <w:r w:rsidR="00AB266D">
              <w:rPr>
                <w:rFonts w:ascii="Times New Roman" w:eastAsia="宋体" w:hAnsi="Times New Roman" w:cs="Times New Roman" w:hint="eastAsia"/>
              </w:rPr>
              <w:t>全球</w:t>
            </w:r>
            <w:r w:rsidRPr="00886E00">
              <w:rPr>
                <w:rFonts w:ascii="Times New Roman" w:eastAsia="宋体" w:hAnsi="Times New Roman" w:cs="Times New Roman"/>
              </w:rPr>
              <w:t>电子半导体行业的资本开支</w:t>
            </w:r>
            <w:r w:rsidR="00F00909">
              <w:rPr>
                <w:rFonts w:ascii="Times New Roman" w:eastAsia="宋体" w:hAnsi="Times New Roman" w:cs="Times New Roman" w:hint="eastAsia"/>
              </w:rPr>
              <w:t>。</w:t>
            </w:r>
            <w:r w:rsidRPr="00886E00">
              <w:rPr>
                <w:rFonts w:ascii="Times New Roman" w:eastAsia="宋体" w:hAnsi="Times New Roman" w:cs="Times New Roman"/>
              </w:rPr>
              <w:t>展望</w:t>
            </w:r>
            <w:r w:rsidRPr="00886E00">
              <w:rPr>
                <w:rFonts w:ascii="Times New Roman" w:eastAsia="宋体" w:hAnsi="Times New Roman" w:cs="Times New Roman"/>
              </w:rPr>
              <w:t>2026</w:t>
            </w:r>
            <w:r w:rsidRPr="00886E00">
              <w:rPr>
                <w:rFonts w:ascii="Times New Roman" w:eastAsia="宋体" w:hAnsi="Times New Roman" w:cs="Times New Roman"/>
              </w:rPr>
              <w:t>年，</w:t>
            </w:r>
            <w:r w:rsidR="00AB266D">
              <w:rPr>
                <w:rFonts w:ascii="Times New Roman" w:eastAsia="宋体" w:hAnsi="Times New Roman" w:cs="Times New Roman" w:hint="eastAsia"/>
              </w:rPr>
              <w:t>受益于</w:t>
            </w:r>
            <w:r w:rsidR="00AB266D">
              <w:rPr>
                <w:rFonts w:ascii="Times New Roman" w:eastAsia="宋体" w:hAnsi="Times New Roman" w:cs="Times New Roman" w:hint="eastAsia"/>
              </w:rPr>
              <w:t>AI</w:t>
            </w:r>
            <w:r w:rsidR="00AB266D">
              <w:rPr>
                <w:rFonts w:ascii="Times New Roman" w:eastAsia="宋体" w:hAnsi="Times New Roman" w:cs="Times New Roman" w:hint="eastAsia"/>
              </w:rPr>
              <w:t>产业</w:t>
            </w:r>
            <w:r w:rsidR="003D2333">
              <w:rPr>
                <w:rFonts w:ascii="Times New Roman" w:eastAsia="宋体" w:hAnsi="Times New Roman" w:cs="Times New Roman" w:hint="eastAsia"/>
              </w:rPr>
              <w:t>趋势</w:t>
            </w:r>
            <w:r w:rsidR="00AB266D">
              <w:rPr>
                <w:rFonts w:ascii="Times New Roman" w:eastAsia="宋体" w:hAnsi="Times New Roman" w:cs="Times New Roman" w:hint="eastAsia"/>
              </w:rPr>
              <w:t>，全球</w:t>
            </w:r>
            <w:r w:rsidRPr="00886E00">
              <w:rPr>
                <w:rFonts w:ascii="Times New Roman" w:eastAsia="宋体" w:hAnsi="Times New Roman" w:cs="Times New Roman"/>
              </w:rPr>
              <w:t>电子半导体行业</w:t>
            </w:r>
            <w:r w:rsidR="00AB266D">
              <w:rPr>
                <w:rFonts w:ascii="Times New Roman" w:eastAsia="宋体" w:hAnsi="Times New Roman" w:cs="Times New Roman" w:hint="eastAsia"/>
              </w:rPr>
              <w:t>的资本开支将明显提升</w:t>
            </w:r>
            <w:r w:rsidRPr="00886E00">
              <w:rPr>
                <w:rFonts w:ascii="Times New Roman" w:eastAsia="宋体" w:hAnsi="Times New Roman" w:cs="Times New Roman"/>
              </w:rPr>
              <w:t>。</w:t>
            </w:r>
          </w:p>
          <w:p w14:paraId="659D6EE9" w14:textId="77777777" w:rsidR="0009091B" w:rsidRPr="00886E00" w:rsidRDefault="0009091B">
            <w:pPr>
              <w:rPr>
                <w:rFonts w:ascii="Times New Roman" w:eastAsia="宋体" w:hAnsi="Times New Roman" w:cs="Times New Roman"/>
              </w:rPr>
            </w:pPr>
          </w:p>
          <w:p w14:paraId="63B4C38C" w14:textId="6D8E7013" w:rsidR="0009091B" w:rsidRPr="00886E00" w:rsidRDefault="00CE5E70">
            <w:pPr>
              <w:rPr>
                <w:rFonts w:ascii="Times New Roman" w:eastAsia="宋体" w:hAnsi="Times New Roman" w:cs="Times New Roman"/>
                <w:b/>
                <w:bCs/>
              </w:rPr>
            </w:pPr>
            <w:r w:rsidRPr="00886E00">
              <w:rPr>
                <w:rFonts w:ascii="Times New Roman" w:eastAsia="宋体" w:hAnsi="Times New Roman" w:cs="Times New Roman"/>
                <w:b/>
                <w:bCs/>
              </w:rPr>
              <w:t>Q</w:t>
            </w:r>
            <w:r>
              <w:rPr>
                <w:rFonts w:ascii="Times New Roman" w:eastAsia="宋体" w:hAnsi="Times New Roman" w:cs="Times New Roman" w:hint="eastAsia"/>
                <w:b/>
                <w:bCs/>
              </w:rPr>
              <w:t>8</w:t>
            </w:r>
            <w:r w:rsidR="00000000" w:rsidRPr="00886E00">
              <w:rPr>
                <w:rFonts w:ascii="Times New Roman" w:eastAsia="宋体" w:hAnsi="Times New Roman" w:cs="Times New Roman"/>
                <w:b/>
                <w:bCs/>
              </w:rPr>
              <w:t>：这一轮全球大扩产主要集中在先进制程，</w:t>
            </w:r>
            <w:r w:rsidR="00000000" w:rsidRPr="00886E00">
              <w:rPr>
                <w:rFonts w:ascii="Times New Roman" w:eastAsia="宋体" w:hAnsi="Times New Roman" w:cs="Times New Roman"/>
                <w:b/>
                <w:bCs/>
              </w:rPr>
              <w:t>HBM</w:t>
            </w:r>
            <w:r w:rsidR="00000000" w:rsidRPr="00886E00">
              <w:rPr>
                <w:rFonts w:ascii="Times New Roman" w:eastAsia="宋体" w:hAnsi="Times New Roman" w:cs="Times New Roman"/>
                <w:b/>
                <w:bCs/>
              </w:rPr>
              <w:t>，先进封装，是否对</w:t>
            </w:r>
            <w:r w:rsidR="00000000" w:rsidRPr="00886E00">
              <w:rPr>
                <w:rFonts w:ascii="Times New Roman" w:eastAsia="宋体" w:hAnsi="Times New Roman" w:cs="Times New Roman"/>
                <w:b/>
                <w:bCs/>
              </w:rPr>
              <w:t>FFU</w:t>
            </w:r>
            <w:r w:rsidR="00000000" w:rsidRPr="00886E00">
              <w:rPr>
                <w:rFonts w:ascii="Times New Roman" w:eastAsia="宋体" w:hAnsi="Times New Roman" w:cs="Times New Roman"/>
                <w:b/>
                <w:bCs/>
              </w:rPr>
              <w:t>的性能要求有较大提升，能中标的供应商更少了，产品单价更好。客户现在盈利性极好，对招标的报价也适当宽松？原材料成本上涨能否顺利转移成本压力？</w:t>
            </w:r>
          </w:p>
          <w:p w14:paraId="28BEC912" w14:textId="0C6E83CA" w:rsidR="0009091B" w:rsidRPr="00886E00" w:rsidRDefault="00000000">
            <w:pPr>
              <w:rPr>
                <w:rFonts w:ascii="Times New Roman" w:eastAsia="宋体" w:hAnsi="Times New Roman" w:cs="Times New Roman"/>
              </w:rPr>
            </w:pPr>
            <w:r w:rsidRPr="00886E00">
              <w:rPr>
                <w:rFonts w:ascii="Times New Roman" w:eastAsia="宋体" w:hAnsi="Times New Roman" w:cs="Times New Roman"/>
              </w:rPr>
              <w:t>A</w:t>
            </w:r>
            <w:r w:rsidRPr="00886E00">
              <w:rPr>
                <w:rFonts w:ascii="Times New Roman" w:eastAsia="宋体" w:hAnsi="Times New Roman" w:cs="Times New Roman"/>
              </w:rPr>
              <w:t>：先进制程、</w:t>
            </w:r>
            <w:r w:rsidRPr="00886E00">
              <w:rPr>
                <w:rFonts w:ascii="Times New Roman" w:eastAsia="宋体" w:hAnsi="Times New Roman" w:cs="Times New Roman"/>
              </w:rPr>
              <w:t>HBM</w:t>
            </w:r>
            <w:r w:rsidRPr="00886E00">
              <w:rPr>
                <w:rFonts w:ascii="Times New Roman" w:eastAsia="宋体" w:hAnsi="Times New Roman" w:cs="Times New Roman"/>
              </w:rPr>
              <w:t>、先进封装这些半导体新技术对洁净室洁净等级的要求更高，竞争格局也更加集中</w:t>
            </w:r>
            <w:r w:rsidR="00AB266D">
              <w:rPr>
                <w:rFonts w:ascii="Times New Roman" w:eastAsia="宋体" w:hAnsi="Times New Roman" w:cs="Times New Roman" w:hint="eastAsia"/>
              </w:rPr>
              <w:t>。</w:t>
            </w:r>
            <w:r w:rsidRPr="00886E00">
              <w:rPr>
                <w:rFonts w:ascii="Times New Roman" w:eastAsia="宋体" w:hAnsi="Times New Roman" w:cs="Times New Roman"/>
              </w:rPr>
              <w:t>公司将差异化洁净方案设计融入产品定价体系，针对不同项目的洁净级别与技术壁垒，</w:t>
            </w:r>
            <w:r w:rsidR="00B57C23">
              <w:rPr>
                <w:rFonts w:ascii="Times New Roman" w:eastAsia="宋体" w:hAnsi="Times New Roman" w:cs="Times New Roman" w:hint="eastAsia"/>
              </w:rPr>
              <w:t>实施</w:t>
            </w:r>
            <w:r w:rsidRPr="00886E00">
              <w:rPr>
                <w:rFonts w:ascii="Times New Roman" w:eastAsia="宋体" w:hAnsi="Times New Roman" w:cs="Times New Roman"/>
              </w:rPr>
              <w:t>不同定价策略与定制化研发对接，在设计源头优化边际成本，最终以高适配、高标准的精益方案为客户创造最大化价值。关于近期原材料价格的增长趋势，在保证产品性能和质量的前提下，公司采取一定降本措施持续优化并取得进展，未来公司将持续关注原材料价格和海运费的变动趋势，并将降本增效设立为公司的长期战略目标。</w:t>
            </w:r>
          </w:p>
          <w:p w14:paraId="593D497B" w14:textId="77777777" w:rsidR="0009091B" w:rsidRPr="00886E00" w:rsidRDefault="0009091B">
            <w:pPr>
              <w:rPr>
                <w:rFonts w:ascii="Times New Roman" w:eastAsia="宋体" w:hAnsi="Times New Roman" w:cs="Times New Roman"/>
              </w:rPr>
            </w:pPr>
          </w:p>
          <w:p w14:paraId="422E5631" w14:textId="06C28BAB" w:rsidR="0009091B" w:rsidRPr="00886E00" w:rsidRDefault="00CE5E70">
            <w:pPr>
              <w:rPr>
                <w:rFonts w:ascii="Times New Roman" w:eastAsia="宋体" w:hAnsi="Times New Roman" w:cs="Times New Roman"/>
                <w:b/>
              </w:rPr>
            </w:pPr>
            <w:r w:rsidRPr="00886E00">
              <w:rPr>
                <w:rFonts w:ascii="Times New Roman" w:eastAsia="宋体" w:hAnsi="Times New Roman" w:cs="Times New Roman"/>
                <w:b/>
              </w:rPr>
              <w:t>Q</w:t>
            </w:r>
            <w:r>
              <w:rPr>
                <w:rFonts w:ascii="Times New Roman" w:eastAsia="宋体" w:hAnsi="Times New Roman" w:cs="Times New Roman" w:hint="eastAsia"/>
                <w:b/>
              </w:rPr>
              <w:t>9</w:t>
            </w:r>
            <w:r w:rsidR="00000000" w:rsidRPr="00886E00">
              <w:rPr>
                <w:rFonts w:ascii="Times New Roman" w:eastAsia="宋体" w:hAnsi="Times New Roman" w:cs="Times New Roman"/>
                <w:b/>
              </w:rPr>
              <w:t>：公司产品国际竞争力如何？在海外半导体资本开支大幅增长的情况下，如中国台湾的封测和韩国的存储大幅扩大产能，公司可以获得一定市场份额吗？</w:t>
            </w:r>
          </w:p>
          <w:p w14:paraId="06AD7A35" w14:textId="03610885" w:rsidR="0009091B" w:rsidRPr="00886E00" w:rsidRDefault="00000000">
            <w:pPr>
              <w:rPr>
                <w:rFonts w:ascii="Times New Roman" w:eastAsia="宋体" w:hAnsi="Times New Roman" w:cs="Times New Roman"/>
              </w:rPr>
            </w:pPr>
            <w:r w:rsidRPr="00886E00">
              <w:rPr>
                <w:rFonts w:ascii="Times New Roman" w:eastAsia="宋体" w:hAnsi="Times New Roman" w:cs="Times New Roman"/>
              </w:rPr>
              <w:t>A</w:t>
            </w:r>
            <w:r w:rsidRPr="00886E00">
              <w:rPr>
                <w:rFonts w:ascii="Times New Roman" w:eastAsia="宋体" w:hAnsi="Times New Roman" w:cs="Times New Roman"/>
              </w:rPr>
              <w:t>：公司目前在国内半导体洁净室设备和耗材领域已经取得一定规模并形成竞争力，并已形成了自身的技术优势和壁垒。近年来，公司加速布局马来西亚、新加坡、泰国等东南亚国家，欧洲、南亚和中东地区的销售业务也在持续增长，已经通过了多个国际著名厂商的合格供应商认证，进入其核心国际客户供应链并与多家半导体芯片厂商、</w:t>
            </w:r>
            <w:r w:rsidR="00AB266D">
              <w:rPr>
                <w:rFonts w:ascii="Times New Roman" w:eastAsia="宋体" w:hAnsi="Times New Roman" w:cs="Times New Roman" w:hint="eastAsia"/>
              </w:rPr>
              <w:t>面板厂商，</w:t>
            </w:r>
            <w:r w:rsidRPr="00886E00">
              <w:rPr>
                <w:rFonts w:ascii="Times New Roman" w:eastAsia="宋体" w:hAnsi="Times New Roman" w:cs="Times New Roman"/>
              </w:rPr>
              <w:t>新能源</w:t>
            </w:r>
            <w:r w:rsidR="00AB266D">
              <w:rPr>
                <w:rFonts w:ascii="Times New Roman" w:eastAsia="宋体" w:hAnsi="Times New Roman" w:cs="Times New Roman" w:hint="eastAsia"/>
              </w:rPr>
              <w:t>电池</w:t>
            </w:r>
            <w:r w:rsidRPr="00886E00">
              <w:rPr>
                <w:rFonts w:ascii="Times New Roman" w:eastAsia="宋体" w:hAnsi="Times New Roman" w:cs="Times New Roman"/>
              </w:rPr>
              <w:t>厂商、空调厂商等已开展商业实质业务。公司持续关注半导体行业的发展态势，近年来积极布局海外的产能应对全球半导体的资本开支增长</w:t>
            </w:r>
            <w:r w:rsidR="00AB266D">
              <w:rPr>
                <w:rFonts w:ascii="Times New Roman" w:eastAsia="宋体" w:hAnsi="Times New Roman" w:cs="Times New Roman" w:hint="eastAsia"/>
              </w:rPr>
              <w:t>。</w:t>
            </w:r>
            <w:r w:rsidRPr="00886E00">
              <w:rPr>
                <w:rFonts w:ascii="Times New Roman" w:eastAsia="宋体" w:hAnsi="Times New Roman" w:cs="Times New Roman"/>
              </w:rPr>
              <w:t>在收购捷芯隆后，公司具备提供包含洁净室墙壁和天花板系统及风机过滤单元在内的全方位技术方案的能力，且在此基础上可根据客户的需求有针对性地研发新的技术和产品或对现有的技术进行迭代更新，拓展研发领域，形成新的产品和服务。</w:t>
            </w:r>
          </w:p>
          <w:p w14:paraId="48360604" w14:textId="77777777" w:rsidR="0009091B" w:rsidRPr="00886E00" w:rsidRDefault="0009091B">
            <w:pPr>
              <w:pStyle w:val="HTML"/>
              <w:shd w:val="clear" w:color="auto" w:fill="FFFFFF"/>
              <w:jc w:val="both"/>
              <w:rPr>
                <w:rFonts w:ascii="Times New Roman" w:hAnsi="Times New Roman" w:cs="Times New Roman"/>
                <w:sz w:val="22"/>
              </w:rPr>
            </w:pPr>
          </w:p>
        </w:tc>
      </w:tr>
      <w:tr w:rsidR="0009091B" w:rsidRPr="00886E00" w14:paraId="4FB399A4" w14:textId="77777777" w:rsidTr="00886E00">
        <w:trPr>
          <w:trHeight w:val="1118"/>
        </w:trPr>
        <w:tc>
          <w:tcPr>
            <w:tcW w:w="1282" w:type="dxa"/>
            <w:vMerge/>
            <w:vAlign w:val="center"/>
          </w:tcPr>
          <w:p w14:paraId="7BFCB664" w14:textId="77777777" w:rsidR="0009091B" w:rsidRPr="00886E00" w:rsidRDefault="0009091B">
            <w:pPr>
              <w:widowControl/>
              <w:rPr>
                <w:rFonts w:ascii="Times New Roman" w:eastAsia="宋体" w:hAnsi="Times New Roman" w:cs="Times New Roman"/>
                <w:color w:val="000000"/>
                <w:kern w:val="0"/>
                <w:szCs w:val="21"/>
              </w:rPr>
            </w:pPr>
          </w:p>
        </w:tc>
        <w:tc>
          <w:tcPr>
            <w:tcW w:w="7654" w:type="dxa"/>
            <w:gridSpan w:val="2"/>
            <w:vMerge/>
            <w:vAlign w:val="center"/>
          </w:tcPr>
          <w:p w14:paraId="28EE0E9E" w14:textId="77777777" w:rsidR="0009091B" w:rsidRPr="00886E00" w:rsidRDefault="0009091B">
            <w:pPr>
              <w:widowControl/>
              <w:rPr>
                <w:rFonts w:ascii="Times New Roman" w:eastAsia="宋体" w:hAnsi="Times New Roman" w:cs="Times New Roman"/>
                <w:color w:val="000000"/>
                <w:kern w:val="0"/>
                <w:szCs w:val="21"/>
              </w:rPr>
            </w:pPr>
          </w:p>
        </w:tc>
      </w:tr>
      <w:tr w:rsidR="0009091B" w:rsidRPr="00886E00" w14:paraId="0E7EEC10" w14:textId="77777777" w:rsidTr="00886E00">
        <w:trPr>
          <w:trHeight w:val="987"/>
        </w:trPr>
        <w:tc>
          <w:tcPr>
            <w:tcW w:w="1282" w:type="dxa"/>
            <w:vMerge/>
            <w:vAlign w:val="center"/>
          </w:tcPr>
          <w:p w14:paraId="381A050A" w14:textId="77777777" w:rsidR="0009091B" w:rsidRPr="00886E00" w:rsidRDefault="0009091B">
            <w:pPr>
              <w:widowControl/>
              <w:rPr>
                <w:rFonts w:ascii="Times New Roman" w:eastAsia="宋体" w:hAnsi="Times New Roman" w:cs="Times New Roman"/>
                <w:color w:val="000000"/>
                <w:kern w:val="0"/>
                <w:szCs w:val="21"/>
              </w:rPr>
            </w:pPr>
          </w:p>
        </w:tc>
        <w:tc>
          <w:tcPr>
            <w:tcW w:w="7654" w:type="dxa"/>
            <w:gridSpan w:val="2"/>
            <w:vMerge/>
            <w:vAlign w:val="center"/>
          </w:tcPr>
          <w:p w14:paraId="59403004" w14:textId="77777777" w:rsidR="0009091B" w:rsidRPr="00886E00" w:rsidRDefault="0009091B">
            <w:pPr>
              <w:widowControl/>
              <w:rPr>
                <w:rFonts w:ascii="Times New Roman" w:eastAsia="宋体" w:hAnsi="Times New Roman" w:cs="Times New Roman"/>
                <w:color w:val="000000"/>
                <w:kern w:val="0"/>
                <w:szCs w:val="21"/>
              </w:rPr>
            </w:pPr>
          </w:p>
        </w:tc>
      </w:tr>
      <w:tr w:rsidR="0009091B" w:rsidRPr="00886E00" w14:paraId="1CEBEBCB" w14:textId="77777777" w:rsidTr="00886E00">
        <w:trPr>
          <w:trHeight w:val="1140"/>
        </w:trPr>
        <w:tc>
          <w:tcPr>
            <w:tcW w:w="1282" w:type="dxa"/>
            <w:vMerge/>
            <w:vAlign w:val="center"/>
          </w:tcPr>
          <w:p w14:paraId="3632D6CA" w14:textId="77777777" w:rsidR="0009091B" w:rsidRPr="00886E00" w:rsidRDefault="0009091B">
            <w:pPr>
              <w:widowControl/>
              <w:rPr>
                <w:rFonts w:ascii="Times New Roman" w:eastAsia="宋体" w:hAnsi="Times New Roman" w:cs="Times New Roman"/>
                <w:color w:val="000000"/>
                <w:kern w:val="0"/>
                <w:szCs w:val="21"/>
              </w:rPr>
            </w:pPr>
          </w:p>
        </w:tc>
        <w:tc>
          <w:tcPr>
            <w:tcW w:w="7654" w:type="dxa"/>
            <w:gridSpan w:val="2"/>
            <w:vMerge/>
            <w:vAlign w:val="center"/>
          </w:tcPr>
          <w:p w14:paraId="5766C6F8" w14:textId="77777777" w:rsidR="0009091B" w:rsidRPr="00886E00" w:rsidRDefault="0009091B">
            <w:pPr>
              <w:widowControl/>
              <w:rPr>
                <w:rFonts w:ascii="Times New Roman" w:eastAsia="宋体" w:hAnsi="Times New Roman" w:cs="Times New Roman"/>
                <w:color w:val="000000"/>
                <w:kern w:val="0"/>
                <w:szCs w:val="21"/>
              </w:rPr>
            </w:pPr>
          </w:p>
        </w:tc>
      </w:tr>
      <w:tr w:rsidR="0009091B" w:rsidRPr="00886E00" w14:paraId="4956FCA4" w14:textId="77777777" w:rsidTr="00886E00">
        <w:trPr>
          <w:trHeight w:val="1010"/>
        </w:trPr>
        <w:tc>
          <w:tcPr>
            <w:tcW w:w="1282" w:type="dxa"/>
            <w:vMerge/>
            <w:vAlign w:val="center"/>
          </w:tcPr>
          <w:p w14:paraId="21C17A1A" w14:textId="77777777" w:rsidR="0009091B" w:rsidRPr="00886E00" w:rsidRDefault="0009091B">
            <w:pPr>
              <w:widowControl/>
              <w:rPr>
                <w:rFonts w:ascii="Times New Roman" w:eastAsia="宋体" w:hAnsi="Times New Roman" w:cs="Times New Roman"/>
                <w:color w:val="000000"/>
                <w:kern w:val="0"/>
                <w:szCs w:val="21"/>
              </w:rPr>
            </w:pPr>
          </w:p>
        </w:tc>
        <w:tc>
          <w:tcPr>
            <w:tcW w:w="7654" w:type="dxa"/>
            <w:gridSpan w:val="2"/>
            <w:vMerge/>
            <w:vAlign w:val="center"/>
          </w:tcPr>
          <w:p w14:paraId="1676097F" w14:textId="77777777" w:rsidR="0009091B" w:rsidRPr="00886E00" w:rsidRDefault="0009091B">
            <w:pPr>
              <w:widowControl/>
              <w:rPr>
                <w:rFonts w:ascii="Times New Roman" w:eastAsia="宋体" w:hAnsi="Times New Roman" w:cs="Times New Roman"/>
                <w:color w:val="000000"/>
                <w:kern w:val="0"/>
                <w:szCs w:val="21"/>
              </w:rPr>
            </w:pPr>
          </w:p>
        </w:tc>
      </w:tr>
      <w:tr w:rsidR="0009091B" w:rsidRPr="00886E00" w14:paraId="6BF54BEB" w14:textId="77777777" w:rsidTr="00886E00">
        <w:trPr>
          <w:trHeight w:val="318"/>
        </w:trPr>
        <w:tc>
          <w:tcPr>
            <w:tcW w:w="1282" w:type="dxa"/>
            <w:noWrap/>
            <w:vAlign w:val="center"/>
          </w:tcPr>
          <w:p w14:paraId="2926FF90" w14:textId="77777777" w:rsidR="0009091B" w:rsidRPr="00886E00" w:rsidRDefault="00000000">
            <w:pPr>
              <w:widowControl/>
              <w:rPr>
                <w:rFonts w:ascii="Times New Roman" w:eastAsia="宋体" w:hAnsi="Times New Roman" w:cs="Times New Roman"/>
                <w:color w:val="000000"/>
                <w:kern w:val="0"/>
                <w:szCs w:val="21"/>
              </w:rPr>
            </w:pPr>
            <w:r w:rsidRPr="00886E00">
              <w:rPr>
                <w:rFonts w:ascii="Times New Roman" w:eastAsia="宋体" w:hAnsi="Times New Roman" w:cs="Times New Roman"/>
                <w:color w:val="000000"/>
                <w:kern w:val="0"/>
                <w:szCs w:val="21"/>
              </w:rPr>
              <w:lastRenderedPageBreak/>
              <w:t>附件清单（如有）</w:t>
            </w:r>
          </w:p>
        </w:tc>
        <w:tc>
          <w:tcPr>
            <w:tcW w:w="7654" w:type="dxa"/>
            <w:gridSpan w:val="2"/>
            <w:noWrap/>
            <w:vAlign w:val="center"/>
          </w:tcPr>
          <w:p w14:paraId="582704F0" w14:textId="77777777" w:rsidR="0009091B" w:rsidRPr="00886E00" w:rsidRDefault="00000000">
            <w:pPr>
              <w:widowControl/>
              <w:rPr>
                <w:rFonts w:ascii="Times New Roman" w:eastAsia="宋体" w:hAnsi="Times New Roman" w:cs="Times New Roman"/>
                <w:bCs/>
                <w:color w:val="FFFF00"/>
                <w:kern w:val="0"/>
                <w:szCs w:val="21"/>
              </w:rPr>
            </w:pPr>
            <w:r w:rsidRPr="00886E00">
              <w:rPr>
                <w:rFonts w:ascii="Times New Roman" w:eastAsia="宋体" w:hAnsi="Times New Roman" w:cs="Times New Roman"/>
                <w:bCs/>
                <w:kern w:val="0"/>
                <w:szCs w:val="21"/>
              </w:rPr>
              <w:t>无</w:t>
            </w:r>
          </w:p>
        </w:tc>
      </w:tr>
    </w:tbl>
    <w:p w14:paraId="3C6E6351" w14:textId="77777777" w:rsidR="0009091B" w:rsidRPr="00886E00" w:rsidRDefault="0009091B">
      <w:pPr>
        <w:rPr>
          <w:rFonts w:ascii="Times New Roman" w:eastAsia="宋体" w:hAnsi="Times New Roman" w:cs="Times New Roman"/>
          <w:szCs w:val="21"/>
        </w:rPr>
      </w:pPr>
    </w:p>
    <w:sectPr w:rsidR="0009091B" w:rsidRPr="00886E00">
      <w:pgSz w:w="11906" w:h="16838"/>
      <w:pgMar w:top="1361" w:right="1797" w:bottom="1361"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07349F"/>
    <w:multiLevelType w:val="multilevel"/>
    <w:tmpl w:val="3F07349F"/>
    <w:lvl w:ilvl="0">
      <w:start w:val="1"/>
      <w:numFmt w:val="decimal"/>
      <w:pStyle w:val="2"/>
      <w:suff w:val="nothing"/>
      <w:lvlText w:val="Q%1:"/>
      <w:lvlJc w:val="right"/>
      <w:pPr>
        <w:ind w:left="440" w:hanging="152"/>
      </w:pPr>
      <w:rPr>
        <w:rFonts w:ascii="Times New Roman" w:hAnsi="Times New Roman" w:hint="default"/>
        <w:b/>
        <w:bCs w:val="0"/>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904921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GRkNzFiMTJkYmZkNzZiZTUyY2I2MGYyM2U1ZWM0OTkifQ=="/>
    <w:docVar w:name="KSO_WPS_MARK_KEY" w:val="48eff9b3-6fc7-42ba-92c5-96078db8b6f6"/>
  </w:docVars>
  <w:rsids>
    <w:rsidRoot w:val="0003431E"/>
    <w:rsid w:val="000037DC"/>
    <w:rsid w:val="00003F90"/>
    <w:rsid w:val="00006FED"/>
    <w:rsid w:val="00010060"/>
    <w:rsid w:val="000135B0"/>
    <w:rsid w:val="00016239"/>
    <w:rsid w:val="00025457"/>
    <w:rsid w:val="00030D4D"/>
    <w:rsid w:val="00031C7D"/>
    <w:rsid w:val="0003431E"/>
    <w:rsid w:val="000507A6"/>
    <w:rsid w:val="000528A6"/>
    <w:rsid w:val="00054D3F"/>
    <w:rsid w:val="00061A9E"/>
    <w:rsid w:val="0006200E"/>
    <w:rsid w:val="00066493"/>
    <w:rsid w:val="00067267"/>
    <w:rsid w:val="000678C3"/>
    <w:rsid w:val="00075CCB"/>
    <w:rsid w:val="00084663"/>
    <w:rsid w:val="00084D18"/>
    <w:rsid w:val="00086560"/>
    <w:rsid w:val="0009091B"/>
    <w:rsid w:val="00096FDD"/>
    <w:rsid w:val="000A088A"/>
    <w:rsid w:val="000A3664"/>
    <w:rsid w:val="000A4688"/>
    <w:rsid w:val="000A468A"/>
    <w:rsid w:val="000A488B"/>
    <w:rsid w:val="000A5F09"/>
    <w:rsid w:val="000A6600"/>
    <w:rsid w:val="000B0C6F"/>
    <w:rsid w:val="000B0CEB"/>
    <w:rsid w:val="000B20F4"/>
    <w:rsid w:val="000C0255"/>
    <w:rsid w:val="000C0668"/>
    <w:rsid w:val="000C08CD"/>
    <w:rsid w:val="000C3ECB"/>
    <w:rsid w:val="000C5C9F"/>
    <w:rsid w:val="000C72BB"/>
    <w:rsid w:val="000D0A12"/>
    <w:rsid w:val="000D1766"/>
    <w:rsid w:val="000D19F2"/>
    <w:rsid w:val="000D6108"/>
    <w:rsid w:val="000E0DA9"/>
    <w:rsid w:val="000E1337"/>
    <w:rsid w:val="000F2FFB"/>
    <w:rsid w:val="000F5758"/>
    <w:rsid w:val="001041AE"/>
    <w:rsid w:val="0010543C"/>
    <w:rsid w:val="0010622D"/>
    <w:rsid w:val="00111DCF"/>
    <w:rsid w:val="00112F4C"/>
    <w:rsid w:val="001144D6"/>
    <w:rsid w:val="00114C6D"/>
    <w:rsid w:val="0011585D"/>
    <w:rsid w:val="00121FF3"/>
    <w:rsid w:val="00125B09"/>
    <w:rsid w:val="00127CC2"/>
    <w:rsid w:val="00127F36"/>
    <w:rsid w:val="001307C4"/>
    <w:rsid w:val="00131F5E"/>
    <w:rsid w:val="00132CB2"/>
    <w:rsid w:val="001332FA"/>
    <w:rsid w:val="001360E5"/>
    <w:rsid w:val="0014330D"/>
    <w:rsid w:val="00145054"/>
    <w:rsid w:val="001457D1"/>
    <w:rsid w:val="00145ABC"/>
    <w:rsid w:val="001471C1"/>
    <w:rsid w:val="00150F62"/>
    <w:rsid w:val="001605B5"/>
    <w:rsid w:val="00165043"/>
    <w:rsid w:val="001662EF"/>
    <w:rsid w:val="00175227"/>
    <w:rsid w:val="00175C87"/>
    <w:rsid w:val="0018295D"/>
    <w:rsid w:val="001833BA"/>
    <w:rsid w:val="00187C84"/>
    <w:rsid w:val="001A0D88"/>
    <w:rsid w:val="001A6816"/>
    <w:rsid w:val="001A7773"/>
    <w:rsid w:val="001B096E"/>
    <w:rsid w:val="001B17DE"/>
    <w:rsid w:val="001B23D4"/>
    <w:rsid w:val="001C399C"/>
    <w:rsid w:val="001C69AA"/>
    <w:rsid w:val="001D5823"/>
    <w:rsid w:val="001D6AF1"/>
    <w:rsid w:val="001E0A16"/>
    <w:rsid w:val="001E278A"/>
    <w:rsid w:val="001E6DFA"/>
    <w:rsid w:val="001F0B28"/>
    <w:rsid w:val="001F5275"/>
    <w:rsid w:val="002038D0"/>
    <w:rsid w:val="00204B8E"/>
    <w:rsid w:val="00207E2F"/>
    <w:rsid w:val="00215B3A"/>
    <w:rsid w:val="00222637"/>
    <w:rsid w:val="002352A6"/>
    <w:rsid w:val="00244EEC"/>
    <w:rsid w:val="0024701A"/>
    <w:rsid w:val="002501BC"/>
    <w:rsid w:val="0025203F"/>
    <w:rsid w:val="0025394A"/>
    <w:rsid w:val="002610E3"/>
    <w:rsid w:val="002618A1"/>
    <w:rsid w:val="00262266"/>
    <w:rsid w:val="00273A98"/>
    <w:rsid w:val="00285572"/>
    <w:rsid w:val="0028659C"/>
    <w:rsid w:val="00287613"/>
    <w:rsid w:val="00291E10"/>
    <w:rsid w:val="00297237"/>
    <w:rsid w:val="00297C6A"/>
    <w:rsid w:val="002A3FBD"/>
    <w:rsid w:val="002A5333"/>
    <w:rsid w:val="002B418D"/>
    <w:rsid w:val="002B4C8F"/>
    <w:rsid w:val="002C478E"/>
    <w:rsid w:val="002E33E7"/>
    <w:rsid w:val="002E5289"/>
    <w:rsid w:val="002E589D"/>
    <w:rsid w:val="002F0469"/>
    <w:rsid w:val="002F779D"/>
    <w:rsid w:val="00303C79"/>
    <w:rsid w:val="00307B3F"/>
    <w:rsid w:val="00307BBD"/>
    <w:rsid w:val="0031054F"/>
    <w:rsid w:val="00311060"/>
    <w:rsid w:val="003118B8"/>
    <w:rsid w:val="00316096"/>
    <w:rsid w:val="003259E4"/>
    <w:rsid w:val="00330BD2"/>
    <w:rsid w:val="00333BF8"/>
    <w:rsid w:val="0033656A"/>
    <w:rsid w:val="0033782C"/>
    <w:rsid w:val="00343B27"/>
    <w:rsid w:val="00344B8B"/>
    <w:rsid w:val="00350CBB"/>
    <w:rsid w:val="00351757"/>
    <w:rsid w:val="00360168"/>
    <w:rsid w:val="00360F1D"/>
    <w:rsid w:val="00364321"/>
    <w:rsid w:val="0037125C"/>
    <w:rsid w:val="00372385"/>
    <w:rsid w:val="003739C2"/>
    <w:rsid w:val="00380E64"/>
    <w:rsid w:val="00381033"/>
    <w:rsid w:val="00383AD2"/>
    <w:rsid w:val="0038551C"/>
    <w:rsid w:val="003908F9"/>
    <w:rsid w:val="003A0A6F"/>
    <w:rsid w:val="003A2194"/>
    <w:rsid w:val="003A3739"/>
    <w:rsid w:val="003A4D85"/>
    <w:rsid w:val="003A7303"/>
    <w:rsid w:val="003B1924"/>
    <w:rsid w:val="003B20E1"/>
    <w:rsid w:val="003B28C2"/>
    <w:rsid w:val="003C02A3"/>
    <w:rsid w:val="003D1418"/>
    <w:rsid w:val="003D1B1B"/>
    <w:rsid w:val="003D2333"/>
    <w:rsid w:val="003D2D9C"/>
    <w:rsid w:val="003D53AF"/>
    <w:rsid w:val="003E17BE"/>
    <w:rsid w:val="003E6E24"/>
    <w:rsid w:val="003F5429"/>
    <w:rsid w:val="00400E70"/>
    <w:rsid w:val="00404F53"/>
    <w:rsid w:val="00433412"/>
    <w:rsid w:val="00434F82"/>
    <w:rsid w:val="00443318"/>
    <w:rsid w:val="00443D2D"/>
    <w:rsid w:val="00450BB2"/>
    <w:rsid w:val="00453A1E"/>
    <w:rsid w:val="00455683"/>
    <w:rsid w:val="004571FD"/>
    <w:rsid w:val="00457CD5"/>
    <w:rsid w:val="004617C7"/>
    <w:rsid w:val="00464D16"/>
    <w:rsid w:val="00465E64"/>
    <w:rsid w:val="00471408"/>
    <w:rsid w:val="0048635D"/>
    <w:rsid w:val="00487D99"/>
    <w:rsid w:val="00490459"/>
    <w:rsid w:val="00492854"/>
    <w:rsid w:val="004937C7"/>
    <w:rsid w:val="0049424A"/>
    <w:rsid w:val="004A15EA"/>
    <w:rsid w:val="004A6D51"/>
    <w:rsid w:val="004A6FDD"/>
    <w:rsid w:val="004B1CBF"/>
    <w:rsid w:val="004B74C0"/>
    <w:rsid w:val="004C10DD"/>
    <w:rsid w:val="004C1A80"/>
    <w:rsid w:val="004E1603"/>
    <w:rsid w:val="004F5597"/>
    <w:rsid w:val="004F6B4C"/>
    <w:rsid w:val="00507EEE"/>
    <w:rsid w:val="005121C9"/>
    <w:rsid w:val="00515702"/>
    <w:rsid w:val="00515FF1"/>
    <w:rsid w:val="0051770E"/>
    <w:rsid w:val="00523063"/>
    <w:rsid w:val="005304F6"/>
    <w:rsid w:val="00530EA5"/>
    <w:rsid w:val="00531458"/>
    <w:rsid w:val="00533C41"/>
    <w:rsid w:val="00535678"/>
    <w:rsid w:val="0053625F"/>
    <w:rsid w:val="00551307"/>
    <w:rsid w:val="005624DB"/>
    <w:rsid w:val="005627EB"/>
    <w:rsid w:val="00566F85"/>
    <w:rsid w:val="00567178"/>
    <w:rsid w:val="00571AC5"/>
    <w:rsid w:val="00574FFF"/>
    <w:rsid w:val="005857EE"/>
    <w:rsid w:val="00586087"/>
    <w:rsid w:val="005875FA"/>
    <w:rsid w:val="00591E05"/>
    <w:rsid w:val="00592040"/>
    <w:rsid w:val="00594678"/>
    <w:rsid w:val="00596C68"/>
    <w:rsid w:val="005A08FD"/>
    <w:rsid w:val="005A2C7E"/>
    <w:rsid w:val="005B26A6"/>
    <w:rsid w:val="005B6252"/>
    <w:rsid w:val="005B6772"/>
    <w:rsid w:val="005C1553"/>
    <w:rsid w:val="005C1717"/>
    <w:rsid w:val="005C1FD6"/>
    <w:rsid w:val="005D3A45"/>
    <w:rsid w:val="005E48EB"/>
    <w:rsid w:val="005E6145"/>
    <w:rsid w:val="005F3437"/>
    <w:rsid w:val="005F3630"/>
    <w:rsid w:val="005F4C7D"/>
    <w:rsid w:val="005F57F4"/>
    <w:rsid w:val="005F5C96"/>
    <w:rsid w:val="006001CE"/>
    <w:rsid w:val="0060132C"/>
    <w:rsid w:val="00603CDE"/>
    <w:rsid w:val="00606D31"/>
    <w:rsid w:val="00607CEC"/>
    <w:rsid w:val="00610042"/>
    <w:rsid w:val="00615DAF"/>
    <w:rsid w:val="006226DC"/>
    <w:rsid w:val="00632C26"/>
    <w:rsid w:val="00633A1B"/>
    <w:rsid w:val="00637C3F"/>
    <w:rsid w:val="006475E9"/>
    <w:rsid w:val="00653703"/>
    <w:rsid w:val="006545C8"/>
    <w:rsid w:val="00657B85"/>
    <w:rsid w:val="00657FC7"/>
    <w:rsid w:val="00660AA8"/>
    <w:rsid w:val="00664D61"/>
    <w:rsid w:val="00676A76"/>
    <w:rsid w:val="006830EE"/>
    <w:rsid w:val="00683F70"/>
    <w:rsid w:val="00685FB6"/>
    <w:rsid w:val="006A217B"/>
    <w:rsid w:val="006A44E8"/>
    <w:rsid w:val="006A5922"/>
    <w:rsid w:val="006B1426"/>
    <w:rsid w:val="006B2D7B"/>
    <w:rsid w:val="006C0B50"/>
    <w:rsid w:val="006C4E44"/>
    <w:rsid w:val="006C6B53"/>
    <w:rsid w:val="006D59FF"/>
    <w:rsid w:val="006E246E"/>
    <w:rsid w:val="006E32E2"/>
    <w:rsid w:val="006E662F"/>
    <w:rsid w:val="006F4E7F"/>
    <w:rsid w:val="00706AC3"/>
    <w:rsid w:val="00713A2B"/>
    <w:rsid w:val="00713F38"/>
    <w:rsid w:val="00715348"/>
    <w:rsid w:val="00715867"/>
    <w:rsid w:val="007203C9"/>
    <w:rsid w:val="00724268"/>
    <w:rsid w:val="00724B69"/>
    <w:rsid w:val="00724BBF"/>
    <w:rsid w:val="00724D3F"/>
    <w:rsid w:val="00725808"/>
    <w:rsid w:val="00730486"/>
    <w:rsid w:val="007304C8"/>
    <w:rsid w:val="007341C7"/>
    <w:rsid w:val="007373A0"/>
    <w:rsid w:val="00740108"/>
    <w:rsid w:val="007547D0"/>
    <w:rsid w:val="00757799"/>
    <w:rsid w:val="0076061C"/>
    <w:rsid w:val="00765656"/>
    <w:rsid w:val="00767E80"/>
    <w:rsid w:val="0077117F"/>
    <w:rsid w:val="00772433"/>
    <w:rsid w:val="00772608"/>
    <w:rsid w:val="00772651"/>
    <w:rsid w:val="00774C41"/>
    <w:rsid w:val="007766DC"/>
    <w:rsid w:val="00781E35"/>
    <w:rsid w:val="00787B7F"/>
    <w:rsid w:val="00790983"/>
    <w:rsid w:val="007A332F"/>
    <w:rsid w:val="007A75EC"/>
    <w:rsid w:val="007B5EF9"/>
    <w:rsid w:val="007D0DD7"/>
    <w:rsid w:val="007D3242"/>
    <w:rsid w:val="007D405F"/>
    <w:rsid w:val="007D56F6"/>
    <w:rsid w:val="007E2007"/>
    <w:rsid w:val="007E34E7"/>
    <w:rsid w:val="007F3944"/>
    <w:rsid w:val="00802FA8"/>
    <w:rsid w:val="0081048E"/>
    <w:rsid w:val="0081319E"/>
    <w:rsid w:val="008135F3"/>
    <w:rsid w:val="008266C4"/>
    <w:rsid w:val="00830261"/>
    <w:rsid w:val="00833E47"/>
    <w:rsid w:val="00835272"/>
    <w:rsid w:val="00845C7C"/>
    <w:rsid w:val="008511A7"/>
    <w:rsid w:val="00853D99"/>
    <w:rsid w:val="008541E4"/>
    <w:rsid w:val="008557E4"/>
    <w:rsid w:val="00862AEE"/>
    <w:rsid w:val="00872DF6"/>
    <w:rsid w:val="00874B7B"/>
    <w:rsid w:val="00877466"/>
    <w:rsid w:val="00882A7B"/>
    <w:rsid w:val="00884FC6"/>
    <w:rsid w:val="00886E00"/>
    <w:rsid w:val="00892B6E"/>
    <w:rsid w:val="0089419A"/>
    <w:rsid w:val="008A52C2"/>
    <w:rsid w:val="008A6879"/>
    <w:rsid w:val="008B1324"/>
    <w:rsid w:val="008B6F62"/>
    <w:rsid w:val="008C3A47"/>
    <w:rsid w:val="008C7793"/>
    <w:rsid w:val="008D0145"/>
    <w:rsid w:val="008D488B"/>
    <w:rsid w:val="008E1894"/>
    <w:rsid w:val="008E3256"/>
    <w:rsid w:val="008E3EC9"/>
    <w:rsid w:val="0090541D"/>
    <w:rsid w:val="00906DDB"/>
    <w:rsid w:val="009200EF"/>
    <w:rsid w:val="00921F0E"/>
    <w:rsid w:val="0092379F"/>
    <w:rsid w:val="00923FB9"/>
    <w:rsid w:val="009378DE"/>
    <w:rsid w:val="00940E54"/>
    <w:rsid w:val="00952184"/>
    <w:rsid w:val="00954B05"/>
    <w:rsid w:val="00961BF3"/>
    <w:rsid w:val="00973F0A"/>
    <w:rsid w:val="00974A4A"/>
    <w:rsid w:val="009758C9"/>
    <w:rsid w:val="0098226D"/>
    <w:rsid w:val="00995E7E"/>
    <w:rsid w:val="00995F57"/>
    <w:rsid w:val="009A0832"/>
    <w:rsid w:val="009A5530"/>
    <w:rsid w:val="009A5925"/>
    <w:rsid w:val="009A62D3"/>
    <w:rsid w:val="009B1C2B"/>
    <w:rsid w:val="009B4299"/>
    <w:rsid w:val="009C0554"/>
    <w:rsid w:val="009C0E13"/>
    <w:rsid w:val="009C3459"/>
    <w:rsid w:val="009D30EC"/>
    <w:rsid w:val="009D3411"/>
    <w:rsid w:val="009D5A7B"/>
    <w:rsid w:val="009E5719"/>
    <w:rsid w:val="009F35F2"/>
    <w:rsid w:val="009F7B94"/>
    <w:rsid w:val="00A01B0A"/>
    <w:rsid w:val="00A04BA1"/>
    <w:rsid w:val="00A10004"/>
    <w:rsid w:val="00A227E1"/>
    <w:rsid w:val="00A25A1B"/>
    <w:rsid w:val="00A3094B"/>
    <w:rsid w:val="00A31321"/>
    <w:rsid w:val="00A322C7"/>
    <w:rsid w:val="00A43306"/>
    <w:rsid w:val="00A45213"/>
    <w:rsid w:val="00A47608"/>
    <w:rsid w:val="00A54512"/>
    <w:rsid w:val="00A552E4"/>
    <w:rsid w:val="00A5660A"/>
    <w:rsid w:val="00A608B4"/>
    <w:rsid w:val="00A630D9"/>
    <w:rsid w:val="00A771CA"/>
    <w:rsid w:val="00A822F4"/>
    <w:rsid w:val="00A842AD"/>
    <w:rsid w:val="00A85597"/>
    <w:rsid w:val="00A9085E"/>
    <w:rsid w:val="00A94245"/>
    <w:rsid w:val="00AB266D"/>
    <w:rsid w:val="00AB382F"/>
    <w:rsid w:val="00AB5B07"/>
    <w:rsid w:val="00AC0678"/>
    <w:rsid w:val="00AC520F"/>
    <w:rsid w:val="00AC5410"/>
    <w:rsid w:val="00AC6EFA"/>
    <w:rsid w:val="00AD588A"/>
    <w:rsid w:val="00AE2D75"/>
    <w:rsid w:val="00AF2384"/>
    <w:rsid w:val="00AF2827"/>
    <w:rsid w:val="00AF347B"/>
    <w:rsid w:val="00AF5031"/>
    <w:rsid w:val="00AF6A39"/>
    <w:rsid w:val="00B00194"/>
    <w:rsid w:val="00B04DBD"/>
    <w:rsid w:val="00B04E14"/>
    <w:rsid w:val="00B07975"/>
    <w:rsid w:val="00B12328"/>
    <w:rsid w:val="00B20892"/>
    <w:rsid w:val="00B21293"/>
    <w:rsid w:val="00B23174"/>
    <w:rsid w:val="00B25FF9"/>
    <w:rsid w:val="00B2735B"/>
    <w:rsid w:val="00B277E3"/>
    <w:rsid w:val="00B34691"/>
    <w:rsid w:val="00B362D9"/>
    <w:rsid w:val="00B5501D"/>
    <w:rsid w:val="00B57C23"/>
    <w:rsid w:val="00B650D1"/>
    <w:rsid w:val="00B71A51"/>
    <w:rsid w:val="00B77F95"/>
    <w:rsid w:val="00B812B5"/>
    <w:rsid w:val="00B81DBD"/>
    <w:rsid w:val="00B8651E"/>
    <w:rsid w:val="00B87B4D"/>
    <w:rsid w:val="00B92D77"/>
    <w:rsid w:val="00B93CB6"/>
    <w:rsid w:val="00BA1A48"/>
    <w:rsid w:val="00BA1B88"/>
    <w:rsid w:val="00BA4C5A"/>
    <w:rsid w:val="00BA57B6"/>
    <w:rsid w:val="00BB144E"/>
    <w:rsid w:val="00BB1925"/>
    <w:rsid w:val="00BB48E7"/>
    <w:rsid w:val="00BC1C21"/>
    <w:rsid w:val="00BC4677"/>
    <w:rsid w:val="00BC5A88"/>
    <w:rsid w:val="00BD0034"/>
    <w:rsid w:val="00BD5152"/>
    <w:rsid w:val="00BD67F5"/>
    <w:rsid w:val="00BE1077"/>
    <w:rsid w:val="00BF69F7"/>
    <w:rsid w:val="00BF6C0E"/>
    <w:rsid w:val="00C01ADB"/>
    <w:rsid w:val="00C0428A"/>
    <w:rsid w:val="00C04A5E"/>
    <w:rsid w:val="00C0501D"/>
    <w:rsid w:val="00C071B6"/>
    <w:rsid w:val="00C170C2"/>
    <w:rsid w:val="00C17666"/>
    <w:rsid w:val="00C17E14"/>
    <w:rsid w:val="00C36DB4"/>
    <w:rsid w:val="00C421D6"/>
    <w:rsid w:val="00C441B7"/>
    <w:rsid w:val="00C56763"/>
    <w:rsid w:val="00C61FC7"/>
    <w:rsid w:val="00C72E70"/>
    <w:rsid w:val="00C77DA0"/>
    <w:rsid w:val="00C80C11"/>
    <w:rsid w:val="00C83C3B"/>
    <w:rsid w:val="00C84198"/>
    <w:rsid w:val="00C940EA"/>
    <w:rsid w:val="00C95DFC"/>
    <w:rsid w:val="00C974BD"/>
    <w:rsid w:val="00C97575"/>
    <w:rsid w:val="00CA18E8"/>
    <w:rsid w:val="00CA33E0"/>
    <w:rsid w:val="00CA4D76"/>
    <w:rsid w:val="00CB5843"/>
    <w:rsid w:val="00CB609B"/>
    <w:rsid w:val="00CB7D6C"/>
    <w:rsid w:val="00CC0E0E"/>
    <w:rsid w:val="00CC425B"/>
    <w:rsid w:val="00CC6536"/>
    <w:rsid w:val="00CC7C69"/>
    <w:rsid w:val="00CC7DCB"/>
    <w:rsid w:val="00CD28C2"/>
    <w:rsid w:val="00CD3C37"/>
    <w:rsid w:val="00CD4126"/>
    <w:rsid w:val="00CD7CFB"/>
    <w:rsid w:val="00CE065D"/>
    <w:rsid w:val="00CE256E"/>
    <w:rsid w:val="00CE303B"/>
    <w:rsid w:val="00CE5E70"/>
    <w:rsid w:val="00CE71E5"/>
    <w:rsid w:val="00CE7569"/>
    <w:rsid w:val="00CE7A35"/>
    <w:rsid w:val="00CF2DC9"/>
    <w:rsid w:val="00CF3D18"/>
    <w:rsid w:val="00CF4803"/>
    <w:rsid w:val="00CF4BE5"/>
    <w:rsid w:val="00CF61D2"/>
    <w:rsid w:val="00D04973"/>
    <w:rsid w:val="00D12A6E"/>
    <w:rsid w:val="00D133F2"/>
    <w:rsid w:val="00D13CF9"/>
    <w:rsid w:val="00D246E9"/>
    <w:rsid w:val="00D260A7"/>
    <w:rsid w:val="00D2729F"/>
    <w:rsid w:val="00D2767C"/>
    <w:rsid w:val="00D3017C"/>
    <w:rsid w:val="00D30765"/>
    <w:rsid w:val="00D371F8"/>
    <w:rsid w:val="00D4486D"/>
    <w:rsid w:val="00D460B4"/>
    <w:rsid w:val="00D46DFE"/>
    <w:rsid w:val="00D46F7E"/>
    <w:rsid w:val="00D51D7D"/>
    <w:rsid w:val="00D52ACF"/>
    <w:rsid w:val="00D53287"/>
    <w:rsid w:val="00D55474"/>
    <w:rsid w:val="00D55E61"/>
    <w:rsid w:val="00D6758F"/>
    <w:rsid w:val="00D73E5F"/>
    <w:rsid w:val="00D767BF"/>
    <w:rsid w:val="00D917B2"/>
    <w:rsid w:val="00D91BDD"/>
    <w:rsid w:val="00D931ED"/>
    <w:rsid w:val="00D93726"/>
    <w:rsid w:val="00D955FA"/>
    <w:rsid w:val="00D972E0"/>
    <w:rsid w:val="00DA47EF"/>
    <w:rsid w:val="00DA673C"/>
    <w:rsid w:val="00DC1A70"/>
    <w:rsid w:val="00DC38A8"/>
    <w:rsid w:val="00DC44E6"/>
    <w:rsid w:val="00DC66AC"/>
    <w:rsid w:val="00DC7894"/>
    <w:rsid w:val="00DD067E"/>
    <w:rsid w:val="00DD1B7B"/>
    <w:rsid w:val="00DE0785"/>
    <w:rsid w:val="00DE30E8"/>
    <w:rsid w:val="00DE60A7"/>
    <w:rsid w:val="00DF0735"/>
    <w:rsid w:val="00DF0C96"/>
    <w:rsid w:val="00E014D5"/>
    <w:rsid w:val="00E060C5"/>
    <w:rsid w:val="00E10C84"/>
    <w:rsid w:val="00E134DD"/>
    <w:rsid w:val="00E1681F"/>
    <w:rsid w:val="00E227C9"/>
    <w:rsid w:val="00E22CCE"/>
    <w:rsid w:val="00E266AA"/>
    <w:rsid w:val="00E3003F"/>
    <w:rsid w:val="00E35590"/>
    <w:rsid w:val="00E3587A"/>
    <w:rsid w:val="00E4781B"/>
    <w:rsid w:val="00E60D43"/>
    <w:rsid w:val="00E60F39"/>
    <w:rsid w:val="00E649D6"/>
    <w:rsid w:val="00E83BCE"/>
    <w:rsid w:val="00E9056E"/>
    <w:rsid w:val="00E91C65"/>
    <w:rsid w:val="00E9368B"/>
    <w:rsid w:val="00E93989"/>
    <w:rsid w:val="00E94120"/>
    <w:rsid w:val="00EA1FF9"/>
    <w:rsid w:val="00EA22C3"/>
    <w:rsid w:val="00EA3131"/>
    <w:rsid w:val="00EA6ECE"/>
    <w:rsid w:val="00EC1695"/>
    <w:rsid w:val="00EC2E76"/>
    <w:rsid w:val="00EC61FB"/>
    <w:rsid w:val="00ED7579"/>
    <w:rsid w:val="00EE3F1D"/>
    <w:rsid w:val="00EE49C1"/>
    <w:rsid w:val="00F00909"/>
    <w:rsid w:val="00F0480C"/>
    <w:rsid w:val="00F108DA"/>
    <w:rsid w:val="00F10FD0"/>
    <w:rsid w:val="00F112CB"/>
    <w:rsid w:val="00F13407"/>
    <w:rsid w:val="00F14D97"/>
    <w:rsid w:val="00F15CCE"/>
    <w:rsid w:val="00F174FA"/>
    <w:rsid w:val="00F240F8"/>
    <w:rsid w:val="00F30A24"/>
    <w:rsid w:val="00F354BC"/>
    <w:rsid w:val="00F37B26"/>
    <w:rsid w:val="00F41EDA"/>
    <w:rsid w:val="00F4714F"/>
    <w:rsid w:val="00F5346B"/>
    <w:rsid w:val="00F540EA"/>
    <w:rsid w:val="00F55BB0"/>
    <w:rsid w:val="00F56168"/>
    <w:rsid w:val="00F563DA"/>
    <w:rsid w:val="00F57C24"/>
    <w:rsid w:val="00F81113"/>
    <w:rsid w:val="00F82446"/>
    <w:rsid w:val="00F84238"/>
    <w:rsid w:val="00F85D91"/>
    <w:rsid w:val="00F914D9"/>
    <w:rsid w:val="00F91BB6"/>
    <w:rsid w:val="00F935A6"/>
    <w:rsid w:val="00FA0805"/>
    <w:rsid w:val="00FA744F"/>
    <w:rsid w:val="00FC3DC8"/>
    <w:rsid w:val="00FC3EED"/>
    <w:rsid w:val="00FC5581"/>
    <w:rsid w:val="00FD10B3"/>
    <w:rsid w:val="00FD251A"/>
    <w:rsid w:val="00FD7987"/>
    <w:rsid w:val="00FE3FB4"/>
    <w:rsid w:val="00FF5F17"/>
    <w:rsid w:val="00FF7D03"/>
    <w:rsid w:val="42285E51"/>
    <w:rsid w:val="5F021772"/>
    <w:rsid w:val="5F026041"/>
    <w:rsid w:val="715461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EA0E0"/>
  <w15:docId w15:val="{1101924F-2145-4A1C-B58A-EDF92B21F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0"/>
    <w:next w:val="a"/>
    <w:link w:val="20"/>
    <w:uiPriority w:val="9"/>
    <w:unhideWhenUsed/>
    <w:qFormat/>
    <w:pPr>
      <w:numPr>
        <w:numId w:val="1"/>
      </w:numPr>
      <w:snapToGrid w:val="0"/>
      <w:spacing w:line="240" w:lineRule="atLeast"/>
      <w:ind w:firstLineChars="0" w:firstLine="0"/>
      <w:jc w:val="left"/>
      <w:outlineLvl w:val="1"/>
    </w:pPr>
    <w:rPr>
      <w:rFonts w:ascii="Times New Roman" w:hAnsi="Times New Roman" w:cs="Times New Roman"/>
      <w:b/>
      <w:bCs/>
      <w:szCs w:val="21"/>
      <w:shd w:val="clear" w:color="auto" w:fill="FFFFFF"/>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pPr>
      <w:ind w:firstLineChars="200" w:firstLine="420"/>
    </w:pPr>
  </w:style>
  <w:style w:type="paragraph" w:styleId="a4">
    <w:name w:val="annotation text"/>
    <w:basedOn w:val="a"/>
    <w:link w:val="a5"/>
    <w:uiPriority w:val="99"/>
    <w:unhideWhenUsed/>
    <w:qFormat/>
    <w:pPr>
      <w:jc w:val="left"/>
    </w:p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c">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d">
    <w:name w:val="annotation subject"/>
    <w:basedOn w:val="a4"/>
    <w:next w:val="a4"/>
    <w:link w:val="ae"/>
    <w:uiPriority w:val="99"/>
    <w:semiHidden/>
    <w:unhideWhenUsed/>
    <w:qFormat/>
    <w:rPr>
      <w:b/>
      <w:bCs/>
    </w:rPr>
  </w:style>
  <w:style w:type="table" w:styleId="af">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1"/>
    <w:uiPriority w:val="99"/>
    <w:semiHidden/>
    <w:unhideWhenUsed/>
    <w:qFormat/>
    <w:rPr>
      <w:sz w:val="21"/>
      <w:szCs w:val="21"/>
    </w:rPr>
  </w:style>
  <w:style w:type="character" w:customStyle="1" w:styleId="ab">
    <w:name w:val="页眉 字符"/>
    <w:basedOn w:val="a1"/>
    <w:link w:val="aa"/>
    <w:uiPriority w:val="99"/>
    <w:qFormat/>
    <w:rPr>
      <w:sz w:val="18"/>
      <w:szCs w:val="18"/>
    </w:rPr>
  </w:style>
  <w:style w:type="character" w:customStyle="1" w:styleId="a9">
    <w:name w:val="页脚 字符"/>
    <w:basedOn w:val="a1"/>
    <w:link w:val="a8"/>
    <w:uiPriority w:val="99"/>
    <w:qFormat/>
    <w:rPr>
      <w:sz w:val="18"/>
      <w:szCs w:val="18"/>
    </w:rPr>
  </w:style>
  <w:style w:type="character" w:customStyle="1" w:styleId="HTML0">
    <w:name w:val="HTML 预设格式 字符"/>
    <w:basedOn w:val="a1"/>
    <w:link w:val="HTML"/>
    <w:uiPriority w:val="99"/>
    <w:qFormat/>
    <w:rPr>
      <w:rFonts w:ascii="宋体" w:eastAsia="宋体" w:hAnsi="宋体" w:cs="宋体"/>
      <w:kern w:val="0"/>
      <w:sz w:val="24"/>
      <w:szCs w:val="24"/>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character" w:customStyle="1" w:styleId="a7">
    <w:name w:val="批注框文本 字符"/>
    <w:basedOn w:val="a1"/>
    <w:link w:val="a6"/>
    <w:uiPriority w:val="99"/>
    <w:semiHidden/>
    <w:qFormat/>
    <w:rPr>
      <w:rFonts w:asciiTheme="minorHAnsi" w:eastAsiaTheme="minorEastAsia" w:hAnsiTheme="minorHAnsi" w:cstheme="minorBidi"/>
      <w:kern w:val="2"/>
      <w:sz w:val="18"/>
      <w:szCs w:val="18"/>
    </w:rPr>
  </w:style>
  <w:style w:type="character" w:customStyle="1" w:styleId="a5">
    <w:name w:val="批注文字 字符"/>
    <w:basedOn w:val="a1"/>
    <w:link w:val="a4"/>
    <w:uiPriority w:val="99"/>
    <w:qFormat/>
    <w:rPr>
      <w:rFonts w:asciiTheme="minorHAnsi" w:eastAsiaTheme="minorEastAsia" w:hAnsiTheme="minorHAnsi" w:cstheme="minorBidi"/>
      <w:kern w:val="2"/>
      <w:sz w:val="21"/>
      <w:szCs w:val="22"/>
    </w:rPr>
  </w:style>
  <w:style w:type="character" w:customStyle="1" w:styleId="ae">
    <w:name w:val="批注主题 字符"/>
    <w:basedOn w:val="a5"/>
    <w:link w:val="ad"/>
    <w:uiPriority w:val="99"/>
    <w:semiHidden/>
    <w:qFormat/>
    <w:rPr>
      <w:rFonts w:asciiTheme="minorHAnsi" w:eastAsiaTheme="minorEastAsia" w:hAnsiTheme="minorHAnsi" w:cstheme="minorBidi"/>
      <w:b/>
      <w:bCs/>
      <w:kern w:val="2"/>
      <w:sz w:val="21"/>
      <w:szCs w:val="22"/>
    </w:rPr>
  </w:style>
  <w:style w:type="paragraph" w:customStyle="1" w:styleId="21">
    <w:name w:val="修订2"/>
    <w:hidden/>
    <w:uiPriority w:val="99"/>
    <w:semiHidden/>
    <w:qFormat/>
    <w:rPr>
      <w:rFonts w:asciiTheme="minorHAnsi" w:eastAsiaTheme="minorEastAsia" w:hAnsiTheme="minorHAnsi" w:cstheme="minorBidi"/>
      <w:kern w:val="2"/>
      <w:sz w:val="21"/>
      <w:szCs w:val="22"/>
    </w:rPr>
  </w:style>
  <w:style w:type="character" w:customStyle="1" w:styleId="20">
    <w:name w:val="标题 2 字符"/>
    <w:basedOn w:val="a1"/>
    <w:link w:val="2"/>
    <w:uiPriority w:val="9"/>
    <w:qFormat/>
    <w:rPr>
      <w:rFonts w:eastAsiaTheme="minorEastAsia"/>
      <w:b/>
      <w:bCs/>
      <w:kern w:val="2"/>
      <w:sz w:val="21"/>
      <w:szCs w:val="21"/>
      <w14:ligatures w14:val="standardContextual"/>
    </w:rPr>
  </w:style>
  <w:style w:type="paragraph" w:customStyle="1" w:styleId="3">
    <w:name w:val="修订3"/>
    <w:hidden/>
    <w:uiPriority w:val="99"/>
    <w:unhideWhenUsed/>
    <w:qFormat/>
    <w:rPr>
      <w:rFonts w:asciiTheme="minorHAnsi" w:eastAsiaTheme="minorEastAsia" w:hAnsiTheme="minorHAnsi" w:cstheme="minorBidi"/>
      <w:kern w:val="2"/>
      <w:sz w:val="21"/>
      <w:szCs w:val="22"/>
    </w:rPr>
  </w:style>
  <w:style w:type="paragraph" w:styleId="af1">
    <w:name w:val="Revision"/>
    <w:hidden/>
    <w:uiPriority w:val="99"/>
    <w:unhideWhenUsed/>
    <w:rsid w:val="00E4781B"/>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CE0FA-9E50-4E07-A670-27C119BD5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501</Words>
  <Characters>2861</Characters>
  <Application>Microsoft Office Word</Application>
  <DocSecurity>0</DocSecurity>
  <Lines>23</Lines>
  <Paragraphs>6</Paragraphs>
  <ScaleCrop>false</ScaleCrop>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dc:creator>
  <cp:lastModifiedBy>吴 闻</cp:lastModifiedBy>
  <cp:revision>27</cp:revision>
  <cp:lastPrinted>2023-09-08T09:02:00Z</cp:lastPrinted>
  <dcterms:created xsi:type="dcterms:W3CDTF">2026-06-07T18:52:00Z</dcterms:created>
  <dcterms:modified xsi:type="dcterms:W3CDTF">2026-10-09T13:59:00Z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11B4E8AEB2CD42C0BC20A4C55A910769_13</vt:lpwstr>
  </property>
</Properties>
</file>