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E89E6">
      <w:pPr>
        <w:spacing w:before="156" w:beforeLines="50" w:after="156" w:afterLines="50" w:line="400" w:lineRule="exact"/>
        <w:rPr>
          <w:rFonts w:hint="eastAsia" w:asciiTheme="minorEastAsia" w:hAnsiTheme="minorEastAsia" w:eastAsiaTheme="minorEastAsia" w:cstheme="minorEastAsia"/>
          <w:bCs/>
          <w:iCs/>
          <w:color w:val="000000"/>
          <w:sz w:val="24"/>
          <w:lang w:val="en-US" w:eastAsia="zh-CN"/>
        </w:rPr>
      </w:pPr>
      <w:r>
        <w:rPr>
          <w:rFonts w:hAnsi="宋体"/>
          <w:bCs/>
          <w:iCs/>
          <w:color w:val="000000"/>
          <w:sz w:val="24"/>
        </w:rPr>
        <w:t>证券代码：</w:t>
      </w:r>
      <w:r>
        <w:rPr>
          <w:rFonts w:hint="eastAsia" w:asciiTheme="minorEastAsia" w:hAnsiTheme="minorEastAsia" w:eastAsiaTheme="minorEastAsia" w:cstheme="minorEastAsia"/>
          <w:color w:val="000000"/>
          <w:sz w:val="24"/>
        </w:rPr>
        <w:t xml:space="preserve">600141                             </w:t>
      </w:r>
      <w:r>
        <w:rPr>
          <w:rFonts w:hint="eastAsia" w:asciiTheme="minorEastAsia" w:hAnsiTheme="minorEastAsia" w:eastAsiaTheme="minorEastAsia" w:cstheme="minorEastAsia"/>
          <w:color w:val="000000"/>
          <w:sz w:val="24"/>
          <w:lang w:val="en-US" w:eastAsia="zh-CN"/>
        </w:rPr>
        <w:t xml:space="preserve">               </w:t>
      </w:r>
      <w:r>
        <w:rPr>
          <w:rFonts w:hint="eastAsia" w:asciiTheme="minorEastAsia" w:hAnsiTheme="minorEastAsia" w:eastAsiaTheme="minorEastAsia" w:cstheme="minorEastAsia"/>
          <w:bCs/>
          <w:iCs/>
          <w:color w:val="000000"/>
          <w:sz w:val="24"/>
        </w:rPr>
        <w:t>证券简称：</w:t>
      </w:r>
      <w:r>
        <w:rPr>
          <w:rFonts w:hint="eastAsia" w:asciiTheme="minorEastAsia" w:hAnsiTheme="minorEastAsia" w:eastAsiaTheme="minorEastAsia" w:cstheme="minorEastAsia"/>
          <w:color w:val="000000"/>
          <w:sz w:val="24"/>
        </w:rPr>
        <w:t>兴发集团</w:t>
      </w:r>
      <w:r>
        <w:rPr>
          <w:rFonts w:hint="eastAsia" w:asciiTheme="minorEastAsia" w:hAnsiTheme="minorEastAsia" w:eastAsiaTheme="minorEastAsia" w:cstheme="minorEastAsia"/>
          <w:color w:val="000000"/>
          <w:sz w:val="24"/>
          <w:lang w:val="en-US" w:eastAsia="zh-CN"/>
        </w:rPr>
        <w:t xml:space="preserve"> </w:t>
      </w:r>
    </w:p>
    <w:p w14:paraId="68019A1A">
      <w:pPr>
        <w:spacing w:before="156" w:beforeLines="50" w:after="156" w:afterLines="50" w:line="400" w:lineRule="exact"/>
        <w:jc w:val="center"/>
        <w:rPr>
          <w:rFonts w:hint="default" w:ascii="宋体" w:hAnsi="宋体"/>
          <w:b/>
          <w:bCs/>
          <w:iCs/>
          <w:color w:val="000000"/>
          <w:sz w:val="32"/>
          <w:szCs w:val="32"/>
        </w:rPr>
      </w:pPr>
    </w:p>
    <w:p w14:paraId="78E0B449">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湖北兴发化工集团股份有限公司</w:t>
      </w:r>
      <w:r>
        <w:rPr>
          <w:rFonts w:hint="eastAsia" w:ascii="宋体" w:hAnsi="宋体"/>
          <w:b/>
          <w:bCs/>
          <w:iCs/>
          <w:color w:val="000000"/>
          <w:sz w:val="32"/>
          <w:szCs w:val="32"/>
        </w:rPr>
        <w:t>投资者关系活动记录表</w:t>
      </w:r>
    </w:p>
    <w:p w14:paraId="331A7E3B">
      <w:pPr>
        <w:spacing w:line="400" w:lineRule="exact"/>
        <w:jc w:val="both"/>
        <w:rPr>
          <w:rFonts w:hint="default" w:eastAsia="宋体"/>
          <w:bCs/>
          <w:iCs/>
          <w:color w:val="000000"/>
          <w:sz w:val="24"/>
          <w:lang w:val="en-US" w:eastAsia="zh-CN"/>
        </w:rPr>
      </w:pPr>
      <w:r>
        <w:rPr>
          <w:rFonts w:hint="eastAsia" w:ascii="宋体" w:hAnsi="宋体"/>
          <w:bCs/>
          <w:iCs/>
          <w:color w:val="000000"/>
          <w:sz w:val="24"/>
          <w:lang w:val="en-US" w:eastAsia="zh-CN"/>
        </w:rPr>
        <w:t>编号：</w:t>
      </w:r>
      <w:r>
        <w:rPr>
          <w:rFonts w:hint="eastAsia" w:ascii="宋体" w:hAnsi="宋体"/>
          <w:bCs/>
          <w:iCs/>
          <w:color w:val="auto"/>
          <w:sz w:val="24"/>
          <w:lang w:val="en-US" w:eastAsia="zh-CN"/>
        </w:rPr>
        <w:t>2026-009</w:t>
      </w:r>
    </w:p>
    <w:tbl>
      <w:tblPr>
        <w:tblStyle w:val="7"/>
        <w:tblW w:w="9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7723"/>
      </w:tblGrid>
      <w:tr w14:paraId="7277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noWrap w:val="0"/>
            <w:vAlign w:val="center"/>
          </w:tcPr>
          <w:p w14:paraId="206D3F46">
            <w:pPr>
              <w:spacing w:line="420" w:lineRule="exact"/>
              <w:jc w:val="both"/>
              <w:rPr>
                <w:rFonts w:hint="eastAsia" w:ascii="宋体" w:hAnsi="宋体" w:cs="宋体"/>
                <w:bCs/>
                <w:iCs/>
                <w:color w:val="auto"/>
                <w:sz w:val="24"/>
              </w:rPr>
            </w:pPr>
            <w:r>
              <w:rPr>
                <w:rFonts w:hint="eastAsia" w:ascii="宋体" w:hAnsi="宋体" w:cs="宋体"/>
                <w:bCs/>
                <w:iCs/>
                <w:color w:val="auto"/>
                <w:kern w:val="0"/>
                <w:sz w:val="24"/>
              </w:rPr>
              <w:t>投资者关系活动类别</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0D4E17E1">
            <w:pPr>
              <w:spacing w:line="420" w:lineRule="exact"/>
              <w:rPr>
                <w:rFonts w:hint="eastAsia" w:ascii="宋体" w:hAnsi="宋体" w:cs="宋体"/>
                <w:bCs/>
                <w:iCs/>
                <w:color w:val="auto"/>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特定对象调研         </w:t>
            </w: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分析师会议</w:t>
            </w:r>
          </w:p>
          <w:p w14:paraId="409F943A">
            <w:pPr>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媒体采访            </w:t>
            </w:r>
            <w:r>
              <w:rPr>
                <w:rFonts w:hint="eastAsia" w:ascii="宋体" w:hAnsi="宋体" w:cs="宋体"/>
                <w:bCs/>
                <w:iCs/>
                <w:color w:val="auto"/>
                <w:kern w:val="0"/>
                <w:sz w:val="24"/>
              </w:rPr>
              <w:t xml:space="preserve"> </w:t>
            </w: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业绩说明会</w:t>
            </w:r>
          </w:p>
          <w:p w14:paraId="314A6BB2">
            <w:pPr>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新闻发布会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w:t>
            </w: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路演活动</w:t>
            </w:r>
          </w:p>
          <w:p w14:paraId="24F6DB7E">
            <w:pPr>
              <w:tabs>
                <w:tab w:val="left" w:pos="3045"/>
                <w:tab w:val="center" w:pos="3199"/>
              </w:tabs>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现场参观</w:t>
            </w:r>
            <w:r>
              <w:rPr>
                <w:rFonts w:hint="eastAsia" w:ascii="宋体" w:hAnsi="宋体" w:cs="宋体"/>
                <w:bCs/>
                <w:iCs/>
                <w:color w:val="auto"/>
                <w:kern w:val="0"/>
                <w:sz w:val="24"/>
              </w:rPr>
              <w:tab/>
            </w:r>
          </w:p>
          <w:p w14:paraId="39D529BD">
            <w:pPr>
              <w:tabs>
                <w:tab w:val="center" w:pos="3199"/>
              </w:tabs>
              <w:spacing w:line="420" w:lineRule="exact"/>
              <w:rPr>
                <w:rFonts w:hint="eastAsia" w:ascii="宋体" w:hAnsi="宋体" w:cs="宋体"/>
                <w:bCs/>
                <w:iCs/>
                <w:color w:val="auto"/>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其他 （</w:t>
            </w:r>
            <w:r>
              <w:rPr>
                <w:rFonts w:hint="eastAsia" w:ascii="宋体" w:hAnsi="宋体" w:cs="宋体"/>
                <w:color w:val="auto"/>
                <w:kern w:val="0"/>
                <w:sz w:val="24"/>
                <w:u w:val="single"/>
              </w:rPr>
              <w:t>请文字说明其他活动内容）</w:t>
            </w:r>
          </w:p>
        </w:tc>
      </w:tr>
      <w:tr w14:paraId="35B5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noWrap w:val="0"/>
            <w:vAlign w:val="center"/>
          </w:tcPr>
          <w:p w14:paraId="2CB4EE71">
            <w:pPr>
              <w:jc w:val="center"/>
              <w:rPr>
                <w:rFonts w:hint="eastAsia" w:ascii="宋体" w:hAnsi="宋体" w:cs="宋体"/>
                <w:bCs/>
                <w:iCs/>
                <w:color w:val="auto"/>
                <w:kern w:val="0"/>
                <w:sz w:val="24"/>
              </w:rPr>
            </w:pPr>
            <w:r>
              <w:rPr>
                <w:rFonts w:hint="eastAsia"/>
                <w:sz w:val="24"/>
                <w:szCs w:val="24"/>
              </w:rPr>
              <w:t>参与单位名称及人员姓名</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1EAD2027">
            <w:pPr>
              <w:rPr>
                <w:rFonts w:hint="default" w:ascii="宋体" w:hAnsi="宋体" w:eastAsia="宋体" w:cs="宋体"/>
                <w:b/>
                <w:bCs w:val="0"/>
                <w:iCs/>
                <w:color w:val="auto"/>
                <w:kern w:val="0"/>
                <w:sz w:val="24"/>
                <w:lang w:val="en-US" w:eastAsia="zh-CN"/>
              </w:rPr>
            </w:pPr>
            <w:r>
              <w:rPr>
                <w:rFonts w:hint="eastAsia" w:ascii="宋体" w:hAnsi="宋体" w:eastAsia="宋体" w:cs="宋体"/>
                <w:bCs/>
                <w:iCs/>
                <w:color w:val="000000"/>
                <w:sz w:val="24"/>
                <w:highlight w:val="none"/>
                <w:lang w:val="en-GB"/>
              </w:rPr>
              <w:t>中泰</w:t>
            </w:r>
            <w:r>
              <w:rPr>
                <w:rFonts w:hint="eastAsia" w:ascii="宋体" w:hAnsi="宋体" w:cs="宋体"/>
                <w:bCs/>
                <w:iCs/>
                <w:color w:val="000000"/>
                <w:sz w:val="24"/>
                <w:highlight w:val="none"/>
                <w:lang w:val="en-US" w:eastAsia="zh-CN"/>
              </w:rPr>
              <w:t>基金、中信证券、创富兆业、中金证券、国信证券、开源证券</w:t>
            </w:r>
          </w:p>
        </w:tc>
      </w:tr>
      <w:tr w14:paraId="07C7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D0FBE">
            <w:pPr>
              <w:jc w:val="center"/>
              <w:rPr>
                <w:rFonts w:hint="eastAsia" w:ascii="Times New Roman" w:hAnsi="Times New Roman" w:eastAsia="宋体" w:cs="Times New Roman"/>
                <w:kern w:val="2"/>
                <w:sz w:val="24"/>
                <w:szCs w:val="24"/>
                <w:lang w:val="en-US" w:eastAsia="zh-CN" w:bidi="ar-SA"/>
              </w:rPr>
            </w:pPr>
            <w:r>
              <w:rPr>
                <w:rFonts w:hint="eastAsia"/>
                <w:sz w:val="24"/>
                <w:szCs w:val="24"/>
              </w:rPr>
              <w:t>时间</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B02F49">
            <w:pPr>
              <w:rPr>
                <w:rFonts w:hint="default" w:ascii="Times New Roman" w:hAnsi="Times New Roman" w:eastAsia="宋体" w:cs="Times New Roman"/>
                <w:kern w:val="2"/>
                <w:sz w:val="24"/>
                <w:szCs w:val="24"/>
                <w:lang w:val="en-US" w:eastAsia="zh-CN" w:bidi="ar-SA"/>
              </w:rPr>
            </w:pPr>
            <w:r>
              <w:rPr>
                <w:rFonts w:hint="eastAsia" w:ascii="宋体" w:hAnsi="宋体" w:eastAsia="宋体" w:cs="宋体"/>
                <w:bCs/>
                <w:iCs/>
                <w:color w:val="000000"/>
                <w:sz w:val="24"/>
                <w:highlight w:val="none"/>
              </w:rPr>
              <w:t>2026年9月16日、2026年9月18日、2026年9月21日、2026年9月22日、2026年9月23日、2026年10月9日</w:t>
            </w:r>
          </w:p>
        </w:tc>
      </w:tr>
      <w:tr w14:paraId="431C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C6B31B">
            <w:pPr>
              <w:jc w:val="center"/>
              <w:rPr>
                <w:rFonts w:hint="eastAsia" w:ascii="Times New Roman" w:hAnsi="Times New Roman" w:eastAsia="宋体" w:cs="Times New Roman"/>
                <w:kern w:val="2"/>
                <w:sz w:val="24"/>
                <w:szCs w:val="24"/>
                <w:lang w:val="en-US" w:eastAsia="zh-CN" w:bidi="ar-SA"/>
              </w:rPr>
            </w:pPr>
            <w:r>
              <w:rPr>
                <w:rFonts w:hint="eastAsia"/>
                <w:sz w:val="24"/>
                <w:szCs w:val="24"/>
              </w:rPr>
              <w:t>地点</w:t>
            </w:r>
            <w:r>
              <w:rPr>
                <w:rFonts w:hint="eastAsia" w:ascii="宋体" w:hAnsi="宋体"/>
                <w:sz w:val="24"/>
                <w:szCs w:val="24"/>
              </w:rPr>
              <w:t>/</w:t>
            </w:r>
            <w:r>
              <w:rPr>
                <w:rFonts w:hint="eastAsia"/>
                <w:sz w:val="24"/>
                <w:szCs w:val="24"/>
              </w:rPr>
              <w:t>方式</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711816C">
            <w:pPr>
              <w:rPr>
                <w:rFonts w:hint="default" w:ascii="Times New Roman" w:hAnsi="Times New Roman" w:eastAsia="宋体" w:cs="Times New Roman"/>
                <w:kern w:val="2"/>
                <w:sz w:val="24"/>
                <w:szCs w:val="24"/>
                <w:lang w:val="en-US" w:eastAsia="zh-CN" w:bidi="ar-SA"/>
              </w:rPr>
            </w:pPr>
            <w:r>
              <w:rPr>
                <w:rFonts w:hint="eastAsia" w:ascii="宋体" w:hAnsi="宋体"/>
                <w:bCs/>
                <w:sz w:val="24"/>
                <w:lang w:val="en-US" w:eastAsia="zh-CN"/>
              </w:rPr>
              <w:t>线上及线下</w:t>
            </w:r>
          </w:p>
        </w:tc>
      </w:tr>
      <w:tr w14:paraId="0EBD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2A0993">
            <w:pPr>
              <w:jc w:val="center"/>
              <w:rPr>
                <w:rFonts w:hint="eastAsia" w:ascii="Times New Roman" w:hAnsi="Times New Roman" w:eastAsia="宋体" w:cs="Times New Roman"/>
                <w:kern w:val="2"/>
                <w:sz w:val="24"/>
                <w:szCs w:val="24"/>
                <w:lang w:val="en-US" w:eastAsia="zh-CN" w:bidi="ar-SA"/>
              </w:rPr>
            </w:pPr>
            <w:r>
              <w:rPr>
                <w:rFonts w:hint="eastAsia"/>
                <w:sz w:val="24"/>
                <w:szCs w:val="24"/>
              </w:rPr>
              <w:t>参会人员</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EB27D7">
            <w:pPr>
              <w:spacing w:line="360" w:lineRule="auto"/>
              <w:rPr>
                <w:rFonts w:hint="eastAsia" w:ascii="Times New Roman" w:hAnsi="Times New Roman" w:eastAsia="宋体" w:cs="Times New Roman"/>
                <w:kern w:val="2"/>
                <w:sz w:val="24"/>
                <w:szCs w:val="24"/>
                <w:lang w:val="en-GB" w:eastAsia="zh-CN" w:bidi="ar-SA"/>
              </w:rPr>
            </w:pPr>
            <w:r>
              <w:rPr>
                <w:rFonts w:hint="eastAsia" w:ascii="宋体" w:hAnsi="宋体" w:eastAsia="宋体" w:cs="宋体"/>
                <w:sz w:val="24"/>
                <w:szCs w:val="24"/>
              </w:rPr>
              <w:t>董事会秘书鲍伯颖</w:t>
            </w:r>
          </w:p>
        </w:tc>
      </w:tr>
      <w:tr w14:paraId="110E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4910B35D">
            <w:pPr>
              <w:spacing w:line="420" w:lineRule="exact"/>
              <w:jc w:val="both"/>
              <w:rPr>
                <w:rFonts w:hint="eastAsia" w:ascii="宋体" w:hAnsi="宋体" w:cs="宋体"/>
                <w:bCs/>
                <w:iCs/>
                <w:color w:val="auto"/>
                <w:sz w:val="24"/>
              </w:rPr>
            </w:pPr>
            <w:r>
              <w:rPr>
                <w:rFonts w:hint="eastAsia" w:ascii="宋体" w:hAnsi="宋体" w:cs="宋体"/>
                <w:bCs/>
                <w:iCs/>
                <w:color w:val="auto"/>
                <w:kern w:val="0"/>
                <w:sz w:val="24"/>
              </w:rPr>
              <w:t>投资者关系活动主要内容介绍</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13022B77">
            <w:pPr>
              <w:numPr>
                <w:ilvl w:val="0"/>
                <w:numId w:val="0"/>
              </w:numPr>
              <w:adjustRightInd/>
              <w:snapToGrid/>
              <w:spacing w:beforeAutospacing="0" w:afterAutospacing="0" w:line="540" w:lineRule="exact"/>
              <w:ind w:left="0" w:leftChars="0" w:firstLine="446" w:firstLineChars="200"/>
              <w:jc w:val="both"/>
              <w:rPr>
                <w:rFonts w:hint="default"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1.请问贵公司关于杨柳东磷矿开工建设的进展情况有没有变化，拿到采矿证没有，设计产能到底是多少？</w:t>
            </w:r>
          </w:p>
          <w:p w14:paraId="0B5B9855">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答：谢谢您对公司的关注！公司参股子公司远安兴华矿业于2026年9月18日取得杨柳东磷矿的采矿权证，该磷矿设计产能为400万吨/年，预计年内开工建设。</w:t>
            </w:r>
          </w:p>
          <w:p w14:paraId="5FFF6FA5">
            <w:pPr>
              <w:numPr>
                <w:ilvl w:val="0"/>
                <w:numId w:val="0"/>
              </w:numPr>
              <w:adjustRightInd/>
              <w:snapToGrid/>
              <w:spacing w:beforeAutospacing="0" w:afterAutospacing="0" w:line="540" w:lineRule="exact"/>
              <w:ind w:left="0" w:leftChars="0" w:firstLine="446" w:firstLineChars="200"/>
              <w:jc w:val="both"/>
              <w:rPr>
                <w:rFonts w:hint="default"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2.关注到兴友新能源二期10万吨/年电池级磷酸铁项目已进入试车收尾阶段，此前公司披露计划7月中旬联动试车。请问目前试车结果是否符合预期？</w:t>
            </w:r>
          </w:p>
          <w:p w14:paraId="6E0F2242">
            <w:pPr>
              <w:numPr>
                <w:ilvl w:val="0"/>
                <w:numId w:val="0"/>
              </w:numPr>
              <w:adjustRightInd/>
              <w:snapToGrid/>
              <w:spacing w:beforeAutospacing="0" w:afterAutospacing="0" w:line="540" w:lineRule="exact"/>
              <w:ind w:left="0" w:leftChars="0" w:firstLine="446" w:firstLineChars="200"/>
              <w:jc w:val="both"/>
              <w:rPr>
                <w:rFonts w:hint="default"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答：谢谢您对公司的关注！公司全资子公司兴友新能源10万吨/年电池级磷酸铁项目（二期）试车顺利，当前已接近满负荷运转。</w:t>
            </w:r>
          </w:p>
          <w:p w14:paraId="2634DDCF">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3.请问公司内蒙古磷酸铁锂项目目前整体进展及预计投产时间如何？</w:t>
            </w:r>
          </w:p>
          <w:p w14:paraId="512882C3">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答：谢谢您对公司的关注！公司全资子公司内蒙兴发10万吨/年磷酸铁锂项目现已建成，当前处于试运行阶段。</w:t>
            </w:r>
          </w:p>
          <w:p w14:paraId="2168C452">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4.公司最近的项目建设大多是新能源相关的，有没有其他板块的新项目建成投产，新产品有实现销售吗？</w:t>
            </w:r>
          </w:p>
          <w:p w14:paraId="64089309">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答：谢谢您对公司的关注！公司控股子公司远安兴华磷化工3.5万吨/年磷系阻燃剂项目建成，当前处于试生产调试中，相关产品已向客户送检。</w:t>
            </w:r>
          </w:p>
          <w:p w14:paraId="556C6632">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bCs/>
                <w:color w:val="auto"/>
                <w:sz w:val="24"/>
                <w:lang w:val="en-US" w:eastAsia="zh-CN"/>
                <w:woUserID w:val="0"/>
              </w:rPr>
              <w:t>5.公司在建1万吨/年五硫化二磷（配套3万吨/年高纯黄磷）产能，此前预计2026年三季度建成，当前是否已经投产？</w:t>
            </w:r>
          </w:p>
          <w:p w14:paraId="2A603A00">
            <w:pPr>
              <w:numPr>
                <w:ilvl w:val="0"/>
                <w:numId w:val="0"/>
              </w:numPr>
              <w:adjustRightInd/>
              <w:snapToGrid/>
              <w:spacing w:beforeAutospacing="0" w:afterAutospacing="0" w:line="540" w:lineRule="exact"/>
              <w:ind w:left="0" w:leftChars="0" w:firstLine="446" w:firstLineChars="200"/>
              <w:jc w:val="both"/>
              <w:rPr>
                <w:rFonts w:hint="default"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答：谢谢您对公司的关注！公司原计划于今年9月底投产的1万吨/年五硫化二磷产能，因部分设备未按期交付将延期至10月建成。</w:t>
            </w:r>
          </w:p>
          <w:p w14:paraId="3EE72178">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bCs/>
                <w:color w:val="auto"/>
                <w:sz w:val="24"/>
                <w:lang w:val="en-US" w:eastAsia="zh-CN"/>
                <w:woUserID w:val="0"/>
              </w:rPr>
              <w:t>6.请问公司当前再融资事项整体推进到哪一步了，预计何时能够完成？</w:t>
            </w:r>
          </w:p>
          <w:p w14:paraId="1FDAC313">
            <w:pPr>
              <w:numPr>
                <w:ilvl w:val="0"/>
                <w:numId w:val="0"/>
              </w:numPr>
              <w:adjustRightInd/>
              <w:snapToGrid/>
              <w:spacing w:beforeAutospacing="0" w:afterAutospacing="0" w:line="540" w:lineRule="exact"/>
              <w:ind w:left="0" w:leftChars="0" w:firstLine="446" w:firstLineChars="200"/>
              <w:jc w:val="both"/>
              <w:rPr>
                <w:rFonts w:hint="default"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答：谢谢您对公司的关注！公司再融资事项已取得国有资产监督管理部门审批，尚待公司股东会审议通过、上海证券交易所审核通过并经中国证券监督管理委员会同意注册后方可实施，敬请广大</w:t>
            </w:r>
            <w:bookmarkStart w:id="0" w:name="_GoBack"/>
            <w:bookmarkEnd w:id="0"/>
            <w:r>
              <w:rPr>
                <w:rFonts w:hint="eastAsia" w:ascii="宋体" w:hAnsi="宋体" w:cs="宋体"/>
                <w:b w:val="0"/>
                <w:bCs w:val="0"/>
                <w:color w:val="auto"/>
                <w:sz w:val="24"/>
                <w:lang w:val="en-US" w:eastAsia="zh-CN"/>
                <w:woUserID w:val="0"/>
              </w:rPr>
              <w:t>投资者注意投资风险。</w:t>
            </w:r>
          </w:p>
          <w:p w14:paraId="3A5123FC">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7.董秘您好，请问公司最新一期股东人数是多少？</w:t>
            </w:r>
          </w:p>
          <w:p w14:paraId="08F2F3B6">
            <w:pPr>
              <w:numPr>
                <w:ilvl w:val="0"/>
                <w:numId w:val="0"/>
              </w:numPr>
              <w:adjustRightInd/>
              <w:snapToGrid/>
              <w:spacing w:beforeAutospacing="0" w:afterAutospacing="0" w:line="540" w:lineRule="exact"/>
              <w:ind w:left="0" w:leftChars="0" w:firstLine="446" w:firstLineChars="200"/>
              <w:jc w:val="both"/>
              <w:rPr>
                <w:rFonts w:hint="default" w:ascii="siyuan" w:hAnsi="siyuan" w:eastAsia="siyuan" w:cs="siyuan"/>
                <w:i w:val="0"/>
                <w:iCs w:val="0"/>
                <w:caps w:val="0"/>
                <w:color w:val="00040D"/>
                <w:spacing w:val="0"/>
                <w:sz w:val="21"/>
                <w:szCs w:val="21"/>
                <w:shd w:val="clear" w:fill="FFFFFF"/>
                <w:lang w:val="en-US" w:eastAsia="zh-CN"/>
              </w:rPr>
            </w:pPr>
            <w:r>
              <w:rPr>
                <w:rFonts w:hint="eastAsia" w:ascii="宋体" w:hAnsi="宋体" w:cs="宋体"/>
                <w:b w:val="0"/>
                <w:bCs w:val="0"/>
                <w:color w:val="auto"/>
                <w:sz w:val="24"/>
                <w:lang w:val="en-US" w:eastAsia="zh-CN"/>
                <w:woUserID w:val="0"/>
              </w:rPr>
              <w:t>答：谢谢您对公司的关注！截至2026年9月30日，公司股东总户数107,844户。</w:t>
            </w:r>
          </w:p>
        </w:tc>
      </w:tr>
      <w:tr w14:paraId="18CE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30926E74">
            <w:pPr>
              <w:spacing w:line="420" w:lineRule="exact"/>
              <w:rPr>
                <w:rFonts w:hint="eastAsia" w:ascii="宋体" w:hAnsi="宋体" w:cs="宋体"/>
                <w:bCs/>
                <w:iCs/>
                <w:color w:val="auto"/>
                <w:kern w:val="0"/>
                <w:sz w:val="24"/>
              </w:rPr>
            </w:pPr>
            <w:r>
              <w:rPr>
                <w:rFonts w:hint="eastAsia" w:ascii="宋体" w:hAnsi="宋体" w:cs="宋体"/>
                <w:bCs/>
                <w:iCs/>
                <w:color w:val="auto"/>
                <w:kern w:val="0"/>
                <w:sz w:val="24"/>
              </w:rPr>
              <w:t>附件清单（如有）</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3C20FF0E">
            <w:pPr>
              <w:spacing w:line="540" w:lineRule="exact"/>
              <w:jc w:val="both"/>
              <w:rPr>
                <w:rFonts w:hint="eastAsia" w:ascii="宋体" w:hAnsi="宋体" w:eastAsia="宋体" w:cs="宋体"/>
                <w:bCs/>
                <w:iCs/>
                <w:color w:val="auto"/>
                <w:sz w:val="24"/>
                <w:lang w:val="en-US" w:eastAsia="zh-CN"/>
              </w:rPr>
            </w:pPr>
            <w:r>
              <w:rPr>
                <w:rFonts w:hint="eastAsia" w:ascii="宋体" w:hAnsi="宋体" w:cs="宋体"/>
                <w:bCs/>
                <w:iCs/>
                <w:color w:val="auto"/>
                <w:sz w:val="24"/>
                <w:lang w:val="en-US" w:eastAsia="zh-CN"/>
              </w:rPr>
              <w:t>无</w:t>
            </w:r>
          </w:p>
        </w:tc>
      </w:tr>
      <w:tr w14:paraId="5AB4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2855ACED">
            <w:pPr>
              <w:spacing w:line="420" w:lineRule="exact"/>
              <w:rPr>
                <w:rFonts w:hint="eastAsia" w:ascii="宋体" w:hAnsi="宋体" w:cs="宋体"/>
                <w:bCs/>
                <w:iCs/>
                <w:color w:val="auto"/>
                <w:kern w:val="0"/>
                <w:sz w:val="24"/>
              </w:rPr>
            </w:pPr>
            <w:r>
              <w:rPr>
                <w:rFonts w:hint="eastAsia" w:ascii="宋体" w:hAnsi="宋体" w:cs="宋体"/>
                <w:bCs/>
                <w:iCs/>
                <w:color w:val="auto"/>
                <w:kern w:val="0"/>
                <w:sz w:val="24"/>
              </w:rPr>
              <w:t>日期</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782F3D13">
            <w:pPr>
              <w:spacing w:line="540" w:lineRule="exact"/>
              <w:rPr>
                <w:rFonts w:hint="eastAsia" w:ascii="宋体" w:hAnsi="宋体" w:eastAsia="宋体" w:cs="宋体"/>
                <w:bCs/>
                <w:iCs/>
                <w:color w:val="auto"/>
                <w:sz w:val="24"/>
                <w:lang w:val="en-US" w:eastAsia="zh-CN"/>
              </w:rPr>
            </w:pPr>
            <w:r>
              <w:rPr>
                <w:rFonts w:hint="eastAsia" w:ascii="宋体" w:hAnsi="宋体" w:eastAsia="宋体" w:cs="宋体"/>
                <w:bCs/>
                <w:iCs/>
                <w:color w:val="auto"/>
                <w:sz w:val="24"/>
              </w:rPr>
              <w:t>202</w:t>
            </w:r>
            <w:r>
              <w:rPr>
                <w:rFonts w:hint="eastAsia" w:ascii="宋体" w:hAnsi="宋体" w:eastAsia="宋体" w:cs="宋体"/>
                <w:bCs/>
                <w:iCs/>
                <w:color w:val="auto"/>
                <w:sz w:val="24"/>
                <w:lang w:val="en-US" w:eastAsia="zh-CN"/>
              </w:rPr>
              <w:t>6年</w:t>
            </w:r>
            <w:r>
              <w:rPr>
                <w:rFonts w:hint="eastAsia" w:ascii="宋体" w:hAnsi="宋体" w:cs="宋体"/>
                <w:bCs/>
                <w:iCs/>
                <w:color w:val="auto"/>
                <w:sz w:val="24"/>
                <w:lang w:val="en-US" w:eastAsia="zh-CN"/>
              </w:rPr>
              <w:t>10</w:t>
            </w:r>
            <w:r>
              <w:rPr>
                <w:rFonts w:hint="eastAsia" w:ascii="宋体" w:hAnsi="宋体" w:eastAsia="宋体" w:cs="宋体"/>
                <w:bCs/>
                <w:iCs/>
                <w:color w:val="auto"/>
                <w:sz w:val="24"/>
                <w:lang w:val="en-US" w:eastAsia="zh-CN"/>
              </w:rPr>
              <w:t>月</w:t>
            </w:r>
            <w:r>
              <w:rPr>
                <w:rFonts w:hint="eastAsia" w:ascii="宋体" w:hAnsi="宋体" w:cs="宋体"/>
                <w:bCs/>
                <w:iCs/>
                <w:color w:val="auto"/>
                <w:sz w:val="24"/>
                <w:lang w:val="en-US" w:eastAsia="zh-CN"/>
              </w:rPr>
              <w:t>11</w:t>
            </w:r>
            <w:r>
              <w:rPr>
                <w:rFonts w:hint="eastAsia" w:ascii="宋体" w:hAnsi="宋体" w:eastAsia="宋体" w:cs="宋体"/>
                <w:bCs/>
                <w:iCs/>
                <w:color w:val="auto"/>
                <w:sz w:val="24"/>
                <w:lang w:val="en-US" w:eastAsia="zh-CN"/>
              </w:rPr>
              <w:t>日</w:t>
            </w:r>
          </w:p>
        </w:tc>
      </w:tr>
    </w:tbl>
    <w:p w14:paraId="2F324FF7"/>
    <w:sectPr>
      <w:headerReference r:id="rId3" w:type="default"/>
      <w:footerReference r:id="rId4" w:type="default"/>
      <w:pgSz w:w="11906" w:h="16838"/>
      <w:pgMar w:top="2098" w:right="1474" w:bottom="1984" w:left="1587" w:header="851" w:footer="1417" w:gutter="0"/>
      <w:cols w:space="0" w:num="1"/>
      <w:rtlGutter w:val="0"/>
      <w:docGrid w:type="linesAndChars" w:linePitch="289" w:charSpace="-36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yu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3BDE">
    <w:pPr>
      <w:pStyle w:val="3"/>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BC579">
    <w:pPr>
      <w:pStyle w:val="4"/>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96"/>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25A4"/>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552E"/>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2232600"/>
    <w:rsid w:val="02532124"/>
    <w:rsid w:val="02CF5C27"/>
    <w:rsid w:val="030D4227"/>
    <w:rsid w:val="03C21D37"/>
    <w:rsid w:val="03D80B70"/>
    <w:rsid w:val="03F5128D"/>
    <w:rsid w:val="03FD733F"/>
    <w:rsid w:val="0423797B"/>
    <w:rsid w:val="042E687F"/>
    <w:rsid w:val="048C4D13"/>
    <w:rsid w:val="052B7A60"/>
    <w:rsid w:val="05412CA3"/>
    <w:rsid w:val="054A2512"/>
    <w:rsid w:val="05DF27F2"/>
    <w:rsid w:val="06392A5C"/>
    <w:rsid w:val="065D33BA"/>
    <w:rsid w:val="068A37E4"/>
    <w:rsid w:val="06EF3F51"/>
    <w:rsid w:val="08736595"/>
    <w:rsid w:val="09580060"/>
    <w:rsid w:val="09C5371C"/>
    <w:rsid w:val="0A300503"/>
    <w:rsid w:val="0A645BE5"/>
    <w:rsid w:val="0A821835"/>
    <w:rsid w:val="0BF974D2"/>
    <w:rsid w:val="0C833643"/>
    <w:rsid w:val="0D547F42"/>
    <w:rsid w:val="0DED3021"/>
    <w:rsid w:val="0E952400"/>
    <w:rsid w:val="10202A07"/>
    <w:rsid w:val="10B416E8"/>
    <w:rsid w:val="10FC235B"/>
    <w:rsid w:val="11285A31"/>
    <w:rsid w:val="113061F0"/>
    <w:rsid w:val="1170063A"/>
    <w:rsid w:val="11746E38"/>
    <w:rsid w:val="122375E8"/>
    <w:rsid w:val="124453C1"/>
    <w:rsid w:val="12930507"/>
    <w:rsid w:val="12F2507E"/>
    <w:rsid w:val="13317ED1"/>
    <w:rsid w:val="13B66EF0"/>
    <w:rsid w:val="142A0896"/>
    <w:rsid w:val="143A45F0"/>
    <w:rsid w:val="144906E6"/>
    <w:rsid w:val="145F6743"/>
    <w:rsid w:val="14B922F8"/>
    <w:rsid w:val="152741FB"/>
    <w:rsid w:val="15EC04AB"/>
    <w:rsid w:val="16576640"/>
    <w:rsid w:val="165B5686"/>
    <w:rsid w:val="166746CF"/>
    <w:rsid w:val="16D16A29"/>
    <w:rsid w:val="16F46E3D"/>
    <w:rsid w:val="170E303E"/>
    <w:rsid w:val="171425CE"/>
    <w:rsid w:val="17BEA0DD"/>
    <w:rsid w:val="17E66FDC"/>
    <w:rsid w:val="185D743E"/>
    <w:rsid w:val="18CD7B87"/>
    <w:rsid w:val="19BA7673"/>
    <w:rsid w:val="19E2798E"/>
    <w:rsid w:val="1ABC422F"/>
    <w:rsid w:val="1B2418A5"/>
    <w:rsid w:val="1BC2741A"/>
    <w:rsid w:val="1BD0352B"/>
    <w:rsid w:val="1C7A3345"/>
    <w:rsid w:val="1CC659C3"/>
    <w:rsid w:val="1CFC5477"/>
    <w:rsid w:val="1D434E54"/>
    <w:rsid w:val="1DA069E6"/>
    <w:rsid w:val="1DF77238"/>
    <w:rsid w:val="1E2A6014"/>
    <w:rsid w:val="1E62755C"/>
    <w:rsid w:val="1E6A4663"/>
    <w:rsid w:val="1F792DAF"/>
    <w:rsid w:val="1FAF4A23"/>
    <w:rsid w:val="1FBFC074"/>
    <w:rsid w:val="1FD4357D"/>
    <w:rsid w:val="1FF955F6"/>
    <w:rsid w:val="20052895"/>
    <w:rsid w:val="20602CAB"/>
    <w:rsid w:val="20947775"/>
    <w:rsid w:val="20FB77F4"/>
    <w:rsid w:val="2124626D"/>
    <w:rsid w:val="213A7389"/>
    <w:rsid w:val="21654CF2"/>
    <w:rsid w:val="216F3773"/>
    <w:rsid w:val="21C978F2"/>
    <w:rsid w:val="22087C6F"/>
    <w:rsid w:val="2217457B"/>
    <w:rsid w:val="222039B6"/>
    <w:rsid w:val="22442507"/>
    <w:rsid w:val="229D32CF"/>
    <w:rsid w:val="236C0B28"/>
    <w:rsid w:val="238166D6"/>
    <w:rsid w:val="23CF84A7"/>
    <w:rsid w:val="243C5FC4"/>
    <w:rsid w:val="245711E5"/>
    <w:rsid w:val="24A51334"/>
    <w:rsid w:val="24E2187F"/>
    <w:rsid w:val="25817E25"/>
    <w:rsid w:val="25C77302"/>
    <w:rsid w:val="25ED4EEF"/>
    <w:rsid w:val="269C7383"/>
    <w:rsid w:val="26A07E4D"/>
    <w:rsid w:val="26FB22FC"/>
    <w:rsid w:val="276C31F9"/>
    <w:rsid w:val="27902683"/>
    <w:rsid w:val="27B32BD6"/>
    <w:rsid w:val="27ED5A76"/>
    <w:rsid w:val="28656026"/>
    <w:rsid w:val="286A2CF1"/>
    <w:rsid w:val="29286B8A"/>
    <w:rsid w:val="29501719"/>
    <w:rsid w:val="295B172A"/>
    <w:rsid w:val="29A84734"/>
    <w:rsid w:val="29A849F2"/>
    <w:rsid w:val="29F00E6B"/>
    <w:rsid w:val="2A802452"/>
    <w:rsid w:val="2A863051"/>
    <w:rsid w:val="2A8C216F"/>
    <w:rsid w:val="2ABE40E1"/>
    <w:rsid w:val="2B4B2E19"/>
    <w:rsid w:val="2B4F2FD9"/>
    <w:rsid w:val="2B9A092E"/>
    <w:rsid w:val="2BD72CB0"/>
    <w:rsid w:val="2CC6515A"/>
    <w:rsid w:val="2D665296"/>
    <w:rsid w:val="2DF1244D"/>
    <w:rsid w:val="2E2A7E01"/>
    <w:rsid w:val="2EAD216B"/>
    <w:rsid w:val="30E958BB"/>
    <w:rsid w:val="31367D90"/>
    <w:rsid w:val="317F3994"/>
    <w:rsid w:val="31C854D0"/>
    <w:rsid w:val="32142A33"/>
    <w:rsid w:val="324234D5"/>
    <w:rsid w:val="325F51E4"/>
    <w:rsid w:val="32C65EB4"/>
    <w:rsid w:val="32DF0D23"/>
    <w:rsid w:val="33134E71"/>
    <w:rsid w:val="33D40DEB"/>
    <w:rsid w:val="34311A53"/>
    <w:rsid w:val="35C53D33"/>
    <w:rsid w:val="35D408E8"/>
    <w:rsid w:val="35F23C30"/>
    <w:rsid w:val="36357A85"/>
    <w:rsid w:val="368E138D"/>
    <w:rsid w:val="36FB9E1F"/>
    <w:rsid w:val="373828C3"/>
    <w:rsid w:val="37446F33"/>
    <w:rsid w:val="376C7F01"/>
    <w:rsid w:val="37E558B5"/>
    <w:rsid w:val="38A424F8"/>
    <w:rsid w:val="38C7273D"/>
    <w:rsid w:val="38C906C9"/>
    <w:rsid w:val="38E52E0C"/>
    <w:rsid w:val="390239BE"/>
    <w:rsid w:val="39301960"/>
    <w:rsid w:val="39BFD94B"/>
    <w:rsid w:val="39C603EA"/>
    <w:rsid w:val="3A9B4DE8"/>
    <w:rsid w:val="3AB53B4B"/>
    <w:rsid w:val="3AC5307C"/>
    <w:rsid w:val="3B44206B"/>
    <w:rsid w:val="3B991FD8"/>
    <w:rsid w:val="3BAB5F71"/>
    <w:rsid w:val="3BE509F4"/>
    <w:rsid w:val="3BFA3B96"/>
    <w:rsid w:val="3C710B37"/>
    <w:rsid w:val="3C951AAB"/>
    <w:rsid w:val="3CD043D5"/>
    <w:rsid w:val="3CEF3472"/>
    <w:rsid w:val="3CEF3BFA"/>
    <w:rsid w:val="3D284702"/>
    <w:rsid w:val="3D6A7D83"/>
    <w:rsid w:val="3D757028"/>
    <w:rsid w:val="3D9C6FA1"/>
    <w:rsid w:val="3DDC12E3"/>
    <w:rsid w:val="3E8E0AB9"/>
    <w:rsid w:val="3EB77B35"/>
    <w:rsid w:val="3EBC62B4"/>
    <w:rsid w:val="3EE46F4D"/>
    <w:rsid w:val="3EFF16E9"/>
    <w:rsid w:val="3F012022"/>
    <w:rsid w:val="3F5D4F73"/>
    <w:rsid w:val="3F940342"/>
    <w:rsid w:val="3F9F2D88"/>
    <w:rsid w:val="400B13AA"/>
    <w:rsid w:val="40754436"/>
    <w:rsid w:val="40DE6ABE"/>
    <w:rsid w:val="40FB7670"/>
    <w:rsid w:val="41035914"/>
    <w:rsid w:val="428D5CD5"/>
    <w:rsid w:val="4332755E"/>
    <w:rsid w:val="43395FD9"/>
    <w:rsid w:val="43FC6D0F"/>
    <w:rsid w:val="44127C9E"/>
    <w:rsid w:val="44131BFB"/>
    <w:rsid w:val="44C91833"/>
    <w:rsid w:val="44C966C9"/>
    <w:rsid w:val="44FF1445"/>
    <w:rsid w:val="4509768C"/>
    <w:rsid w:val="450D1720"/>
    <w:rsid w:val="456B63CF"/>
    <w:rsid w:val="4588384A"/>
    <w:rsid w:val="45D43E1A"/>
    <w:rsid w:val="461B0315"/>
    <w:rsid w:val="46247E92"/>
    <w:rsid w:val="47EE470A"/>
    <w:rsid w:val="487B372E"/>
    <w:rsid w:val="49596333"/>
    <w:rsid w:val="49837298"/>
    <w:rsid w:val="49923D6B"/>
    <w:rsid w:val="49F34163"/>
    <w:rsid w:val="4A684201"/>
    <w:rsid w:val="4A914BA1"/>
    <w:rsid w:val="4AB16FF2"/>
    <w:rsid w:val="4BC1730B"/>
    <w:rsid w:val="4BD92CFF"/>
    <w:rsid w:val="4CF95C35"/>
    <w:rsid w:val="4D616AAD"/>
    <w:rsid w:val="4D6A1312"/>
    <w:rsid w:val="4DA40C2B"/>
    <w:rsid w:val="4DAA5E95"/>
    <w:rsid w:val="4DB05BE6"/>
    <w:rsid w:val="4E263853"/>
    <w:rsid w:val="4EE74B80"/>
    <w:rsid w:val="4EF733FE"/>
    <w:rsid w:val="4F0B1A4E"/>
    <w:rsid w:val="4F894099"/>
    <w:rsid w:val="4F8B0C5D"/>
    <w:rsid w:val="4FC82802"/>
    <w:rsid w:val="503404A9"/>
    <w:rsid w:val="518170C2"/>
    <w:rsid w:val="51B36318"/>
    <w:rsid w:val="51C23892"/>
    <w:rsid w:val="51EE4E78"/>
    <w:rsid w:val="522600F9"/>
    <w:rsid w:val="52265B69"/>
    <w:rsid w:val="526E0845"/>
    <w:rsid w:val="52EB3A96"/>
    <w:rsid w:val="53570DD0"/>
    <w:rsid w:val="535D7D17"/>
    <w:rsid w:val="53672943"/>
    <w:rsid w:val="536846E4"/>
    <w:rsid w:val="53964FD7"/>
    <w:rsid w:val="53E762B8"/>
    <w:rsid w:val="53ED85E1"/>
    <w:rsid w:val="53F543A3"/>
    <w:rsid w:val="557F5067"/>
    <w:rsid w:val="55932516"/>
    <w:rsid w:val="55DF8C2A"/>
    <w:rsid w:val="55F52488"/>
    <w:rsid w:val="564C787B"/>
    <w:rsid w:val="5666493E"/>
    <w:rsid w:val="56D71E94"/>
    <w:rsid w:val="579953C3"/>
    <w:rsid w:val="57A05B5A"/>
    <w:rsid w:val="57C94437"/>
    <w:rsid w:val="584A2FE9"/>
    <w:rsid w:val="58BB7673"/>
    <w:rsid w:val="58DF2F7C"/>
    <w:rsid w:val="59306ACD"/>
    <w:rsid w:val="59485F58"/>
    <w:rsid w:val="59633FBC"/>
    <w:rsid w:val="5991071A"/>
    <w:rsid w:val="5A633722"/>
    <w:rsid w:val="5A7647AA"/>
    <w:rsid w:val="5AE46825"/>
    <w:rsid w:val="5AFDE010"/>
    <w:rsid w:val="5B0A2384"/>
    <w:rsid w:val="5B30122D"/>
    <w:rsid w:val="5BA74D09"/>
    <w:rsid w:val="5BFF6198"/>
    <w:rsid w:val="5BFFE0B5"/>
    <w:rsid w:val="5C6B34A4"/>
    <w:rsid w:val="5CA008F8"/>
    <w:rsid w:val="5CA22C3E"/>
    <w:rsid w:val="5D761BF8"/>
    <w:rsid w:val="5D97229B"/>
    <w:rsid w:val="5DC2067E"/>
    <w:rsid w:val="5E351837"/>
    <w:rsid w:val="5F3054BA"/>
    <w:rsid w:val="60A8066B"/>
    <w:rsid w:val="60B42009"/>
    <w:rsid w:val="60F17CF0"/>
    <w:rsid w:val="6109328C"/>
    <w:rsid w:val="611C3D61"/>
    <w:rsid w:val="616D783F"/>
    <w:rsid w:val="61D416AE"/>
    <w:rsid w:val="61FC5507"/>
    <w:rsid w:val="622053BA"/>
    <w:rsid w:val="62373401"/>
    <w:rsid w:val="62DE1D76"/>
    <w:rsid w:val="62E36B28"/>
    <w:rsid w:val="62E541D8"/>
    <w:rsid w:val="631101D6"/>
    <w:rsid w:val="64176023"/>
    <w:rsid w:val="64B43F9C"/>
    <w:rsid w:val="64E673B1"/>
    <w:rsid w:val="65C91FF0"/>
    <w:rsid w:val="65DE652D"/>
    <w:rsid w:val="661F7539"/>
    <w:rsid w:val="66301A19"/>
    <w:rsid w:val="66AD93E8"/>
    <w:rsid w:val="66D954CC"/>
    <w:rsid w:val="66F66060"/>
    <w:rsid w:val="671F01BE"/>
    <w:rsid w:val="674C25FD"/>
    <w:rsid w:val="6798410A"/>
    <w:rsid w:val="67DA3309"/>
    <w:rsid w:val="680B6D7B"/>
    <w:rsid w:val="68735CBF"/>
    <w:rsid w:val="698A2A90"/>
    <w:rsid w:val="6A134CFB"/>
    <w:rsid w:val="6A5916A5"/>
    <w:rsid w:val="6AAB2770"/>
    <w:rsid w:val="6AD83AD4"/>
    <w:rsid w:val="6AFC79BD"/>
    <w:rsid w:val="6B5B1A4D"/>
    <w:rsid w:val="6B76151E"/>
    <w:rsid w:val="6B8B28E6"/>
    <w:rsid w:val="6C0510B4"/>
    <w:rsid w:val="6C4B29AA"/>
    <w:rsid w:val="6C5630FD"/>
    <w:rsid w:val="6CAC63B5"/>
    <w:rsid w:val="6D4A44DB"/>
    <w:rsid w:val="6D4E79E3"/>
    <w:rsid w:val="6D6F6C53"/>
    <w:rsid w:val="6D733415"/>
    <w:rsid w:val="6D8B4ABC"/>
    <w:rsid w:val="6D9126D1"/>
    <w:rsid w:val="6DD93FE6"/>
    <w:rsid w:val="6DDE4F88"/>
    <w:rsid w:val="6DE91F83"/>
    <w:rsid w:val="6E7F8D91"/>
    <w:rsid w:val="6EEA564F"/>
    <w:rsid w:val="6F0E1408"/>
    <w:rsid w:val="6F2568A0"/>
    <w:rsid w:val="6F2F0E79"/>
    <w:rsid w:val="6FDDA084"/>
    <w:rsid w:val="6FEF389B"/>
    <w:rsid w:val="6FFEB4EF"/>
    <w:rsid w:val="704C034C"/>
    <w:rsid w:val="708537E2"/>
    <w:rsid w:val="709D12FB"/>
    <w:rsid w:val="70BD2B8D"/>
    <w:rsid w:val="70F65EFA"/>
    <w:rsid w:val="71296ECD"/>
    <w:rsid w:val="71A843FB"/>
    <w:rsid w:val="71B42DA0"/>
    <w:rsid w:val="7204624A"/>
    <w:rsid w:val="729B6BA2"/>
    <w:rsid w:val="72E15E16"/>
    <w:rsid w:val="72F018BE"/>
    <w:rsid w:val="73734C00"/>
    <w:rsid w:val="73F676A0"/>
    <w:rsid w:val="73F67ACD"/>
    <w:rsid w:val="74547E66"/>
    <w:rsid w:val="74687728"/>
    <w:rsid w:val="762F5FF4"/>
    <w:rsid w:val="76896ED7"/>
    <w:rsid w:val="76AC1F41"/>
    <w:rsid w:val="76CF41D8"/>
    <w:rsid w:val="76D22715"/>
    <w:rsid w:val="77AF04BD"/>
    <w:rsid w:val="77BB645D"/>
    <w:rsid w:val="77CF73AC"/>
    <w:rsid w:val="77E741A7"/>
    <w:rsid w:val="781641A2"/>
    <w:rsid w:val="78327B21"/>
    <w:rsid w:val="789D6E46"/>
    <w:rsid w:val="78B83258"/>
    <w:rsid w:val="78FF0116"/>
    <w:rsid w:val="79715686"/>
    <w:rsid w:val="79747814"/>
    <w:rsid w:val="797C2E11"/>
    <w:rsid w:val="79BF3976"/>
    <w:rsid w:val="7AC6368A"/>
    <w:rsid w:val="7AC67532"/>
    <w:rsid w:val="7AE73808"/>
    <w:rsid w:val="7B851426"/>
    <w:rsid w:val="7BB96489"/>
    <w:rsid w:val="7BF9019C"/>
    <w:rsid w:val="7C491042"/>
    <w:rsid w:val="7C514D87"/>
    <w:rsid w:val="7C8C7528"/>
    <w:rsid w:val="7CAF10B6"/>
    <w:rsid w:val="7D047C18"/>
    <w:rsid w:val="7DF61773"/>
    <w:rsid w:val="7DFAE553"/>
    <w:rsid w:val="7E0048C7"/>
    <w:rsid w:val="7E425EB3"/>
    <w:rsid w:val="7EFE7CA5"/>
    <w:rsid w:val="7EFEBE55"/>
    <w:rsid w:val="7F3D1058"/>
    <w:rsid w:val="7F503000"/>
    <w:rsid w:val="7F9E4914"/>
    <w:rsid w:val="7FBD464C"/>
    <w:rsid w:val="7FC7E6DD"/>
    <w:rsid w:val="7FE5681A"/>
    <w:rsid w:val="7FEB08F1"/>
    <w:rsid w:val="7FF01072"/>
    <w:rsid w:val="7FFF525D"/>
    <w:rsid w:val="96FDFDF5"/>
    <w:rsid w:val="B7BC8671"/>
    <w:rsid w:val="B7DDD54D"/>
    <w:rsid w:val="B7E42C51"/>
    <w:rsid w:val="BEBC05D4"/>
    <w:rsid w:val="BEF32909"/>
    <w:rsid w:val="C565FD82"/>
    <w:rsid w:val="C7BAA04E"/>
    <w:rsid w:val="CEDA7EED"/>
    <w:rsid w:val="D2BD8933"/>
    <w:rsid w:val="D57E3F73"/>
    <w:rsid w:val="DBBE3E11"/>
    <w:rsid w:val="DBFB0218"/>
    <w:rsid w:val="DD7F7BB0"/>
    <w:rsid w:val="E36EB4A8"/>
    <w:rsid w:val="E3FFE6ED"/>
    <w:rsid w:val="EEF5929A"/>
    <w:rsid w:val="EF3B8085"/>
    <w:rsid w:val="F5DB8A63"/>
    <w:rsid w:val="F797912E"/>
    <w:rsid w:val="F7F7086F"/>
    <w:rsid w:val="F7F7966D"/>
    <w:rsid w:val="F7FD5CDE"/>
    <w:rsid w:val="F7FFEDD3"/>
    <w:rsid w:val="FBFF9A05"/>
    <w:rsid w:val="FD5BCC50"/>
    <w:rsid w:val="FDBFC161"/>
    <w:rsid w:val="FE7B4896"/>
    <w:rsid w:val="FF7F0178"/>
    <w:rsid w:val="FFA7663D"/>
    <w:rsid w:val="FFB74F5B"/>
    <w:rsid w:val="FFE6F458"/>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_Style 6"/>
    <w:basedOn w:val="1"/>
    <w:qFormat/>
    <w:uiPriority w:val="34"/>
    <w:pPr>
      <w:ind w:firstLine="420" w:firstLineChars="200"/>
    </w:pPr>
    <w:rPr>
      <w:rFonts w:ascii="Calibri" w:hAnsi="Calibri" w:eastAsia="宋体" w:cs="Times New Roman"/>
      <w:szCs w:val="22"/>
    </w:rPr>
  </w:style>
  <w:style w:type="paragraph" w:customStyle="1" w:styleId="13">
    <w:name w:val="Char Char Char"/>
    <w:basedOn w:val="1"/>
    <w:qFormat/>
    <w:uiPriority w:val="0"/>
    <w:rPr>
      <w:szCs w:val="21"/>
    </w:rPr>
  </w:style>
  <w:style w:type="paragraph" w:customStyle="1" w:styleId="14">
    <w:name w:val="Char Char Char Char Char Char Char Char Char Char Char Char Char Char Char Char"/>
    <w:basedOn w:val="1"/>
    <w:qFormat/>
    <w:uiPriority w:val="0"/>
  </w:style>
  <w:style w:type="paragraph" w:customStyle="1" w:styleId="15">
    <w:name w:val=" Char Char Char"/>
    <w:basedOn w:val="1"/>
    <w:qFormat/>
    <w:uiPriority w:val="0"/>
  </w:style>
  <w:style w:type="character" w:customStyle="1" w:styleId="16">
    <w:name w:val="页脚 Char"/>
    <w:basedOn w:val="9"/>
    <w:link w:val="3"/>
    <w:qFormat/>
    <w:uiPriority w:val="0"/>
    <w:rPr>
      <w:kern w:val="2"/>
      <w:sz w:val="18"/>
      <w:szCs w:val="18"/>
    </w:rPr>
  </w:style>
  <w:style w:type="character" w:customStyle="1" w:styleId="17">
    <w:name w:val="页眉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b1a5d3da-49f5-4712-b837-bbf073fccda0</errorID>
      <errorWord>硫磺</errorWord>
      <group>L1_Word</group>
      <groupName>字词问题</groupName>
      <ability>L2_Typo</ability>
      <abilityName>字词错误</abilityName>
      <candidateList>
        <item>硫黄</item>
      </candidateList>
      <explain/>
      <paraID>4B28437C</paraID>
      <start>4</start>
      <end>6</end>
      <status>unmodified</status>
      <modifiedWord/>
      <trackRevisions>false</trackRevisions>
    </reviewItem>
    <reviewItem>
      <errorID>948b0b65-0d48-4f30-b395-6a2fadade950</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3464747A</paraID>
      <start>4</start>
      <end>7</end>
      <status>unmodified</status>
      <modifiedWord/>
      <trackRevisions>false</trackRevisions>
    </reviewItem>
    <reviewItem>
      <errorID>780514f6-cd6a-4f4a-b007-c3b3721acbed</errorID>
      <errorWord>万</errorWord>
      <group>L1_Word</group>
      <groupName>字词问题</groupName>
      <ability>L2_Typo</ability>
      <abilityName>字词错误</abilityName>
      <candidateList>
        <item>万元</item>
      </candidateList>
      <explain/>
      <paraID>36103B9A</paraID>
      <start>47</start>
      <end>48</end>
      <status>unmodified</status>
      <modifiedWord/>
      <trackRevisions>false</trackRevisions>
    </reviewItem>
    <reviewItem>
      <errorID>11b5de7b-957f-4cb4-8feb-7e9a12a4dae3</errorID>
      <errorWord>长存</errorWord>
      <group>L1_Word</group>
      <groupName>字词问题</groupName>
      <ability>L2_Typo</ability>
      <abilityName>字词错误</abilityName>
      <candidateList>
        <item>长城</item>
      </candidateList>
      <explain/>
      <paraID>1E2C7A10</paraID>
      <start>16</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aad389b3-6958-443e-a8a0-6bea65e563aa}">
  <ds:schemaRefs/>
</ds:datastoreItem>
</file>

<file path=docProps/app.xml><?xml version="1.0" encoding="utf-8"?>
<Properties xmlns="http://schemas.openxmlformats.org/officeDocument/2006/extended-properties" xmlns:vt="http://schemas.openxmlformats.org/officeDocument/2006/docPropsVTypes">
  <Company>微软中国</Company>
  <Pages>2</Pages>
  <Words>946</Words>
  <Characters>1014</Characters>
  <Lines>60</Lines>
  <Paragraphs>17</Paragraphs>
  <TotalTime>0</TotalTime>
  <ScaleCrop>false</ScaleCrop>
  <LinksUpToDate>false</LinksUpToDate>
  <CharactersWithSpaces>1102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2012-09-13T08:59:00Z</dcterms:created>
  <dc:creator>微软用户</dc:creator>
  <cp:lastModifiedBy>胡秋林</cp:lastModifiedBy>
  <cp:lastPrinted>2014-02-25T05:34:00Z</cp:lastPrinted>
  <dcterms:modified xsi:type="dcterms:W3CDTF">2026-10-11T04:36:10Z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6FE1D9F8F2724E67AD089D11267C5F40_13</vt:lpwstr>
  </property>
  <property fmtid="{D5CDD505-2E9C-101B-9397-08002B2CF9AE}" pid="4" name="KSOTemplateDocerSaveRecord">
    <vt:lpwstr>eyJoZGlkIjoiMzhmOWQ0YThkOGE2ZTIyMDIzYmQ5NmVhZjBiMTVlMWQiLCJ1c2VySWQiOiIxNTY4NDczNDA5In0=</vt:lpwstr>
  </property>
</Properties>
</file>