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0D1A8">
      <w:pPr>
        <w:spacing w:line="360" w:lineRule="auto"/>
        <w:rPr>
          <w:rFonts w:hint="default" w:ascii="Times New Roman" w:hAnsi="Times New Roman" w:cs="Times New Roman"/>
          <w:b/>
          <w:bCs/>
          <w:sz w:val="24"/>
          <w:szCs w:val="24"/>
        </w:rPr>
      </w:pPr>
      <w:r>
        <w:rPr>
          <w:rFonts w:hint="default" w:ascii="Times New Roman" w:hAnsi="Times New Roman" w:cs="Times New Roman"/>
          <w:b/>
          <w:bCs/>
          <w:sz w:val="24"/>
          <w:szCs w:val="24"/>
        </w:rPr>
        <w:t>证券代码：</w:t>
      </w:r>
      <w:r>
        <w:rPr>
          <w:rFonts w:hint="default" w:ascii="Times New Roman" w:hAnsi="Times New Roman" w:cs="Times New Roman"/>
          <w:b/>
          <w:bCs/>
          <w:sz w:val="24"/>
          <w:szCs w:val="24"/>
          <w:lang w:val="en-US"/>
        </w:rPr>
        <w:t>603396</w:t>
      </w:r>
      <w:r>
        <w:rPr>
          <w:rFonts w:hint="default" w:ascii="Times New Roman" w:hAnsi="Times New Roman" w:cs="Times New Roman"/>
          <w:b/>
          <w:bCs/>
          <w:sz w:val="24"/>
          <w:szCs w:val="24"/>
        </w:rPr>
        <w:t xml:space="preserve">                                  </w:t>
      </w:r>
      <w:r>
        <w:rPr>
          <w:rFonts w:hint="default"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rPr>
        <w:t xml:space="preserve">       </w:t>
      </w:r>
      <w:r>
        <w:rPr>
          <w:rFonts w:hint="default" w:ascii="Times New Roman" w:hAnsi="Times New Roman" w:cs="Times New Roman"/>
          <w:b/>
          <w:bCs/>
          <w:sz w:val="24"/>
          <w:szCs w:val="24"/>
          <w:lang w:val="en-US"/>
        </w:rPr>
        <w:t xml:space="preserve"> </w:t>
      </w:r>
      <w:r>
        <w:rPr>
          <w:rFonts w:hint="default" w:ascii="Times New Roman" w:hAnsi="Times New Roman" w:cs="Times New Roman"/>
          <w:b/>
          <w:bCs/>
          <w:sz w:val="24"/>
          <w:szCs w:val="24"/>
        </w:rPr>
        <w:t xml:space="preserve"> </w:t>
      </w:r>
      <w:r>
        <w:rPr>
          <w:rFonts w:hint="eastAsia" w:ascii="Times New Roman" w:hAnsi="Times New Roman" w:cs="Times New Roman"/>
          <w:b/>
          <w:bCs/>
          <w:sz w:val="24"/>
          <w:szCs w:val="24"/>
          <w:lang w:val="en-US" w:eastAsia="zh-CN"/>
        </w:rPr>
        <w:t>公司</w:t>
      </w:r>
      <w:r>
        <w:rPr>
          <w:rFonts w:hint="default" w:ascii="Times New Roman" w:hAnsi="Times New Roman" w:cs="Times New Roman"/>
          <w:b/>
          <w:bCs/>
          <w:sz w:val="24"/>
          <w:szCs w:val="24"/>
        </w:rPr>
        <w:t>简称：</w:t>
      </w:r>
      <w:r>
        <w:rPr>
          <w:rFonts w:hint="default" w:ascii="Times New Roman" w:hAnsi="Times New Roman" w:cs="Times New Roman"/>
          <w:b/>
          <w:bCs/>
          <w:sz w:val="24"/>
          <w:szCs w:val="24"/>
          <w:lang w:val="en-US"/>
        </w:rPr>
        <w:t>金辰股份</w:t>
      </w:r>
    </w:p>
    <w:p w14:paraId="1A9C44BE">
      <w:pPr>
        <w:spacing w:line="360" w:lineRule="auto"/>
        <w:ind w:left="204"/>
        <w:jc w:val="center"/>
        <w:rPr>
          <w:rFonts w:hint="default" w:ascii="Times New Roman" w:hAnsi="Times New Roman" w:cs="Times New Roman"/>
          <w:b/>
          <w:bCs/>
          <w:sz w:val="32"/>
          <w:szCs w:val="32"/>
        </w:rPr>
      </w:pPr>
      <w:r>
        <w:rPr>
          <w:rFonts w:hint="default" w:ascii="Times New Roman" w:hAnsi="Times New Roman" w:cs="Times New Roman"/>
          <w:b/>
          <w:bCs/>
          <w:sz w:val="32"/>
          <w:szCs w:val="32"/>
        </w:rPr>
        <w:t>营口金辰机械股份有限公司</w:t>
      </w:r>
    </w:p>
    <w:p w14:paraId="3B879402">
      <w:pPr>
        <w:spacing w:line="360" w:lineRule="auto"/>
        <w:ind w:left="204"/>
        <w:jc w:val="center"/>
        <w:rPr>
          <w:rFonts w:hint="default" w:ascii="Times New Roman" w:hAnsi="Times New Roman" w:cs="Times New Roman"/>
          <w:b/>
          <w:bCs/>
          <w:sz w:val="32"/>
          <w:szCs w:val="32"/>
        </w:rPr>
      </w:pPr>
      <w:r>
        <w:rPr>
          <w:rFonts w:hint="default" w:ascii="Times New Roman" w:hAnsi="Times New Roman" w:cs="Times New Roman"/>
          <w:b/>
          <w:bCs/>
          <w:sz w:val="32"/>
          <w:szCs w:val="32"/>
        </w:rPr>
        <w:t>202</w:t>
      </w:r>
      <w:r>
        <w:rPr>
          <w:rFonts w:hint="eastAsia" w:ascii="Times New Roman" w:hAnsi="Times New Roman" w:cs="Times New Roman"/>
          <w:b/>
          <w:bCs/>
          <w:sz w:val="32"/>
          <w:szCs w:val="32"/>
          <w:lang w:val="en-US" w:eastAsia="zh-CN"/>
        </w:rPr>
        <w:t>6</w:t>
      </w:r>
      <w:r>
        <w:rPr>
          <w:rFonts w:hint="default" w:ascii="Times New Roman" w:hAnsi="Times New Roman" w:cs="Times New Roman"/>
          <w:b/>
          <w:bCs/>
          <w:sz w:val="32"/>
          <w:szCs w:val="32"/>
        </w:rPr>
        <w:t>年</w:t>
      </w:r>
      <w:r>
        <w:rPr>
          <w:rFonts w:hint="eastAsia" w:ascii="Times New Roman" w:hAnsi="Times New Roman" w:cs="Times New Roman"/>
          <w:b/>
          <w:bCs/>
          <w:sz w:val="32"/>
          <w:szCs w:val="32"/>
          <w:lang w:val="en-US" w:eastAsia="zh-CN"/>
        </w:rPr>
        <w:t>半年</w:t>
      </w:r>
      <w:r>
        <w:rPr>
          <w:rFonts w:hint="default" w:ascii="Times New Roman" w:hAnsi="Times New Roman" w:cs="Times New Roman"/>
          <w:b/>
          <w:bCs/>
          <w:sz w:val="32"/>
          <w:szCs w:val="32"/>
        </w:rPr>
        <w:t>度业绩说明会记录表</w:t>
      </w:r>
    </w:p>
    <w:p w14:paraId="400091FB">
      <w:pPr>
        <w:ind w:left="204"/>
        <w:jc w:val="right"/>
        <w:rPr>
          <w:rFonts w:hint="default" w:ascii="Times New Roman" w:hAnsi="Times New Roman" w:eastAsia="宋体" w:cs="Times New Roman"/>
          <w:sz w:val="24"/>
          <w:szCs w:val="24"/>
          <w:lang w:val="en-US" w:eastAsia="zh-CN"/>
        </w:rPr>
      </w:pPr>
      <w:r>
        <w:rPr>
          <w:rFonts w:hint="default" w:ascii="Times New Roman" w:hAnsi="Times New Roman" w:cs="Times New Roman"/>
          <w:b/>
          <w:bCs/>
          <w:sz w:val="24"/>
          <w:szCs w:val="24"/>
        </w:rPr>
        <w:t>编号：</w:t>
      </w:r>
      <w:r>
        <w:rPr>
          <w:rFonts w:hint="default" w:ascii="Times New Roman" w:hAnsi="Times New Roman" w:cs="Times New Roman"/>
          <w:sz w:val="24"/>
          <w:szCs w:val="24"/>
          <w:lang w:val="en-US"/>
        </w:rPr>
        <w:t>202</w:t>
      </w:r>
      <w:r>
        <w:rPr>
          <w:rFonts w:hint="eastAsia" w:ascii="Times New Roman" w:hAnsi="Times New Roman" w:cs="Times New Roman"/>
          <w:sz w:val="24"/>
          <w:szCs w:val="24"/>
          <w:lang w:val="en-US" w:eastAsia="zh-CN"/>
        </w:rPr>
        <w:t>6</w:t>
      </w:r>
      <w:r>
        <w:rPr>
          <w:rFonts w:hint="default" w:ascii="Times New Roman" w:hAnsi="Times New Roman" w:cs="Times New Roman"/>
          <w:sz w:val="24"/>
          <w:szCs w:val="24"/>
          <w:lang w:val="en-US"/>
        </w:rPr>
        <w:t>-0</w:t>
      </w:r>
      <w:r>
        <w:rPr>
          <w:rFonts w:hint="eastAsia" w:ascii="Times New Roman" w:hAnsi="Times New Roman" w:cs="Times New Roman"/>
          <w:sz w:val="24"/>
          <w:szCs w:val="24"/>
          <w:lang w:val="en-US" w:eastAsia="zh-CN"/>
        </w:rPr>
        <w:t>2</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2"/>
        <w:gridCol w:w="7114"/>
      </w:tblGrid>
      <w:tr w14:paraId="73FBE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7" w:hRule="atLeast"/>
          <w:jc w:val="center"/>
        </w:trPr>
        <w:tc>
          <w:tcPr>
            <w:tcW w:w="1254" w:type="pct"/>
            <w:shd w:val="clear" w:color="auto" w:fill="auto"/>
            <w:vAlign w:val="center"/>
          </w:tcPr>
          <w:p w14:paraId="54ACD999">
            <w:pPr>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cs="Times New Roman"/>
                <w:b/>
                <w:bCs/>
                <w:iCs/>
                <w:sz w:val="24"/>
                <w:szCs w:val="24"/>
              </w:rPr>
            </w:pPr>
            <w:r>
              <w:rPr>
                <w:rFonts w:hint="default" w:ascii="Times New Roman" w:hAnsi="Times New Roman" w:cs="Times New Roman"/>
                <w:b/>
                <w:bCs/>
                <w:iCs/>
                <w:sz w:val="24"/>
                <w:szCs w:val="24"/>
              </w:rPr>
              <w:t>投资者关系活动类别</w:t>
            </w:r>
          </w:p>
        </w:tc>
        <w:tc>
          <w:tcPr>
            <w:tcW w:w="3745" w:type="pct"/>
            <w:shd w:val="clear" w:color="auto" w:fill="auto"/>
          </w:tcPr>
          <w:p w14:paraId="5DDB0011">
            <w:pPr>
              <w:keepNext w:val="0"/>
              <w:keepLines w:val="0"/>
              <w:pageBreakBefore w:val="0"/>
              <w:widowControl w:val="0"/>
              <w:kinsoku/>
              <w:wordWrap/>
              <w:overflowPunct/>
              <w:topLinePunct w:val="0"/>
              <w:autoSpaceDE w:val="0"/>
              <w:autoSpaceDN w:val="0"/>
              <w:bidi w:val="0"/>
              <w:adjustRightInd/>
              <w:snapToGrid/>
              <w:spacing w:before="0" w:beforeLines="50" w:after="0" w:line="360" w:lineRule="auto"/>
              <w:ind w:left="0" w:firstLine="480" w:firstLineChars="200"/>
              <w:textAlignment w:val="auto"/>
              <w:rPr>
                <w:rFonts w:hint="default" w:ascii="Times New Roman" w:hAnsi="Times New Roman" w:cs="Times New Roman"/>
                <w:bCs/>
                <w:iCs/>
                <w:sz w:val="24"/>
                <w:szCs w:val="24"/>
              </w:rPr>
            </w:pPr>
            <w:r>
              <w:rPr>
                <w:rFonts w:hint="eastAsia" w:ascii="Times New Roman" w:hAnsi="Times New Roman" w:cs="Times New Roman"/>
                <w:bCs/>
                <w:iCs/>
                <w:sz w:val="24"/>
                <w:szCs w:val="24"/>
                <w:lang w:eastAsia="zh-CN"/>
              </w:rPr>
              <w:t>□</w:t>
            </w:r>
            <w:r>
              <w:rPr>
                <w:rFonts w:hint="default" w:ascii="Times New Roman" w:hAnsi="Times New Roman" w:cs="Times New Roman"/>
                <w:sz w:val="24"/>
                <w:szCs w:val="24"/>
              </w:rPr>
              <w:t xml:space="preserve">特定对象调研        </w:t>
            </w:r>
            <w:r>
              <w:rPr>
                <w:rFonts w:hint="eastAsia" w:ascii="Times New Roman" w:hAnsi="Times New Roman" w:cs="Times New Roman"/>
                <w:bCs/>
                <w:iCs/>
                <w:sz w:val="24"/>
                <w:szCs w:val="24"/>
                <w:lang w:eastAsia="zh-CN"/>
              </w:rPr>
              <w:t>□</w:t>
            </w:r>
            <w:r>
              <w:rPr>
                <w:rFonts w:hint="default" w:ascii="Times New Roman" w:hAnsi="Times New Roman" w:cs="Times New Roman"/>
                <w:sz w:val="24"/>
                <w:szCs w:val="24"/>
              </w:rPr>
              <w:t>分析师会议</w:t>
            </w:r>
          </w:p>
          <w:p w14:paraId="5E70A4FF">
            <w:pPr>
              <w:keepNext w:val="0"/>
              <w:keepLines w:val="0"/>
              <w:pageBreakBefore w:val="0"/>
              <w:widowControl w:val="0"/>
              <w:kinsoku/>
              <w:wordWrap/>
              <w:overflowPunct/>
              <w:topLinePunct w:val="0"/>
              <w:autoSpaceDE w:val="0"/>
              <w:autoSpaceDN w:val="0"/>
              <w:bidi w:val="0"/>
              <w:adjustRightInd/>
              <w:snapToGrid/>
              <w:spacing w:before="0" w:beforeLines="50" w:after="0" w:line="360" w:lineRule="auto"/>
              <w:ind w:left="0" w:firstLine="480" w:firstLineChars="200"/>
              <w:textAlignment w:val="auto"/>
              <w:rPr>
                <w:rFonts w:hint="default" w:ascii="Times New Roman" w:hAnsi="Times New Roman" w:cs="Times New Roman"/>
                <w:bCs/>
                <w:iCs/>
                <w:sz w:val="24"/>
                <w:szCs w:val="24"/>
              </w:rPr>
            </w:pPr>
            <w:r>
              <w:rPr>
                <w:rFonts w:hint="eastAsia" w:ascii="Times New Roman" w:hAnsi="Times New Roman" w:cs="Times New Roman"/>
                <w:bCs/>
                <w:iCs/>
                <w:sz w:val="24"/>
                <w:szCs w:val="24"/>
                <w:lang w:eastAsia="zh-CN"/>
              </w:rPr>
              <w:t>□</w:t>
            </w:r>
            <w:r>
              <w:rPr>
                <w:rFonts w:hint="default" w:ascii="Times New Roman" w:hAnsi="Times New Roman" w:cs="Times New Roman"/>
                <w:sz w:val="24"/>
                <w:szCs w:val="24"/>
              </w:rPr>
              <w:t xml:space="preserve">媒体采访           </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w:t>
            </w:r>
            <w:r>
              <w:rPr>
                <w:rFonts w:hint="default" w:ascii="Times New Roman" w:hAnsi="Times New Roman" w:cs="Times New Roman"/>
                <w:bCs/>
                <w:iCs/>
                <w:sz w:val="24"/>
                <w:szCs w:val="24"/>
                <w:lang w:eastAsia="zh-CN"/>
              </w:rPr>
              <w:t>☑</w:t>
            </w:r>
            <w:r>
              <w:rPr>
                <w:rFonts w:hint="default" w:ascii="Times New Roman" w:hAnsi="Times New Roman" w:cs="Times New Roman"/>
                <w:sz w:val="24"/>
                <w:szCs w:val="24"/>
              </w:rPr>
              <w:t>业绩说明会</w:t>
            </w:r>
          </w:p>
          <w:p w14:paraId="2E023C13">
            <w:pPr>
              <w:keepNext w:val="0"/>
              <w:keepLines w:val="0"/>
              <w:pageBreakBefore w:val="0"/>
              <w:widowControl w:val="0"/>
              <w:kinsoku/>
              <w:wordWrap/>
              <w:overflowPunct/>
              <w:topLinePunct w:val="0"/>
              <w:autoSpaceDE w:val="0"/>
              <w:autoSpaceDN w:val="0"/>
              <w:bidi w:val="0"/>
              <w:adjustRightInd/>
              <w:snapToGrid/>
              <w:spacing w:before="0" w:beforeLines="50" w:after="0" w:line="360" w:lineRule="auto"/>
              <w:ind w:left="0" w:firstLine="480" w:firstLineChars="200"/>
              <w:textAlignment w:val="auto"/>
              <w:rPr>
                <w:rFonts w:hint="default" w:ascii="Times New Roman" w:hAnsi="Times New Roman" w:cs="Times New Roman"/>
                <w:bCs/>
                <w:iCs/>
                <w:sz w:val="24"/>
                <w:szCs w:val="24"/>
              </w:rPr>
            </w:pPr>
            <w:r>
              <w:rPr>
                <w:rFonts w:hint="eastAsia" w:ascii="Times New Roman" w:hAnsi="Times New Roman" w:cs="Times New Roman"/>
                <w:bCs/>
                <w:iCs/>
                <w:sz w:val="24"/>
                <w:szCs w:val="24"/>
                <w:lang w:eastAsia="zh-CN"/>
              </w:rPr>
              <w:t>□</w:t>
            </w:r>
            <w:r>
              <w:rPr>
                <w:rFonts w:hint="default" w:ascii="Times New Roman" w:hAnsi="Times New Roman" w:cs="Times New Roman"/>
                <w:sz w:val="24"/>
                <w:szCs w:val="24"/>
              </w:rPr>
              <w:t xml:space="preserve">新闻发布会     </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w:t>
            </w:r>
            <w:r>
              <w:rPr>
                <w:rFonts w:hint="eastAsia" w:ascii="Times New Roman" w:hAnsi="Times New Roman" w:cs="Times New Roman"/>
                <w:bCs/>
                <w:iCs/>
                <w:sz w:val="24"/>
                <w:szCs w:val="24"/>
                <w:lang w:eastAsia="zh-CN"/>
              </w:rPr>
              <w:t>□</w:t>
            </w:r>
            <w:r>
              <w:rPr>
                <w:rFonts w:hint="default" w:ascii="Times New Roman" w:hAnsi="Times New Roman" w:cs="Times New Roman"/>
                <w:sz w:val="24"/>
                <w:szCs w:val="24"/>
              </w:rPr>
              <w:t>路演活动</w:t>
            </w:r>
          </w:p>
          <w:p w14:paraId="426A5194">
            <w:pPr>
              <w:keepNext w:val="0"/>
              <w:keepLines w:val="0"/>
              <w:pageBreakBefore w:val="0"/>
              <w:widowControl w:val="0"/>
              <w:tabs>
                <w:tab w:val="left" w:pos="2690"/>
                <w:tab w:val="center" w:pos="3199"/>
              </w:tabs>
              <w:kinsoku/>
              <w:wordWrap/>
              <w:overflowPunct/>
              <w:topLinePunct w:val="0"/>
              <w:autoSpaceDE w:val="0"/>
              <w:autoSpaceDN w:val="0"/>
              <w:bidi w:val="0"/>
              <w:adjustRightInd/>
              <w:snapToGrid/>
              <w:spacing w:before="0" w:beforeLines="50" w:after="0" w:line="360" w:lineRule="auto"/>
              <w:ind w:left="0" w:firstLine="480" w:firstLineChars="200"/>
              <w:textAlignment w:val="auto"/>
              <w:rPr>
                <w:rFonts w:hint="default" w:ascii="Times New Roman" w:hAnsi="Times New Roman" w:cs="Times New Roman"/>
                <w:bCs/>
                <w:iCs/>
                <w:sz w:val="24"/>
                <w:szCs w:val="24"/>
              </w:rPr>
            </w:pPr>
            <w:r>
              <w:rPr>
                <w:rFonts w:hint="eastAsia" w:ascii="Times New Roman" w:hAnsi="Times New Roman" w:cs="Times New Roman"/>
                <w:bCs/>
                <w:iCs/>
                <w:sz w:val="24"/>
                <w:szCs w:val="24"/>
                <w:lang w:eastAsia="zh-CN"/>
              </w:rPr>
              <w:t>□</w:t>
            </w:r>
            <w:r>
              <w:rPr>
                <w:rFonts w:hint="default" w:ascii="Times New Roman" w:hAnsi="Times New Roman" w:cs="Times New Roman"/>
                <w:sz w:val="24"/>
                <w:szCs w:val="24"/>
              </w:rPr>
              <w:t>现场参观</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rPr>
              <w:t xml:space="preserve"> </w:t>
            </w:r>
            <w:r>
              <w:rPr>
                <w:rFonts w:hint="eastAsia" w:ascii="Times New Roman" w:hAnsi="Times New Roman" w:cs="Times New Roman"/>
                <w:sz w:val="24"/>
                <w:szCs w:val="24"/>
                <w:lang w:eastAsia="zh-CN"/>
              </w:rPr>
              <w:t>□</w:t>
            </w:r>
            <w:r>
              <w:rPr>
                <w:rFonts w:hint="default" w:ascii="Times New Roman" w:hAnsi="Times New Roman" w:cs="Times New Roman"/>
                <w:sz w:val="24"/>
                <w:szCs w:val="24"/>
              </w:rPr>
              <w:t>电话会议</w:t>
            </w:r>
            <w:bookmarkStart w:id="0" w:name="_GoBack"/>
            <w:bookmarkEnd w:id="0"/>
          </w:p>
          <w:p w14:paraId="09DDEA48">
            <w:pPr>
              <w:keepNext w:val="0"/>
              <w:keepLines w:val="0"/>
              <w:pageBreakBefore w:val="0"/>
              <w:widowControl w:val="0"/>
              <w:tabs>
                <w:tab w:val="center" w:pos="3199"/>
              </w:tabs>
              <w:kinsoku/>
              <w:wordWrap/>
              <w:overflowPunct/>
              <w:topLinePunct w:val="0"/>
              <w:autoSpaceDE w:val="0"/>
              <w:autoSpaceDN w:val="0"/>
              <w:bidi w:val="0"/>
              <w:adjustRightInd/>
              <w:snapToGrid/>
              <w:spacing w:before="0" w:beforeLines="50" w:after="0" w:line="360" w:lineRule="auto"/>
              <w:ind w:left="0" w:firstLine="480" w:firstLineChars="200"/>
              <w:textAlignment w:val="auto"/>
              <w:rPr>
                <w:rFonts w:hint="default" w:ascii="Times New Roman" w:hAnsi="Times New Roman" w:cs="Times New Roman"/>
                <w:bCs/>
                <w:iCs/>
                <w:sz w:val="24"/>
                <w:szCs w:val="24"/>
              </w:rPr>
            </w:pPr>
            <w:r>
              <w:rPr>
                <w:rFonts w:hint="eastAsia" w:ascii="Times New Roman" w:hAnsi="Times New Roman" w:cs="Times New Roman"/>
                <w:bCs/>
                <w:iCs/>
                <w:sz w:val="24"/>
                <w:szCs w:val="24"/>
                <w:lang w:eastAsia="zh-CN"/>
              </w:rPr>
              <w:t>□</w:t>
            </w:r>
            <w:r>
              <w:rPr>
                <w:rFonts w:hint="default" w:ascii="Times New Roman" w:hAnsi="Times New Roman" w:cs="Times New Roman"/>
                <w:sz w:val="24"/>
                <w:szCs w:val="24"/>
              </w:rPr>
              <w:t>其他（</w:t>
            </w:r>
            <w:r>
              <w:rPr>
                <w:rFonts w:hint="default" w:ascii="Times New Roman" w:hAnsi="Times New Roman" w:cs="Times New Roman"/>
                <w:sz w:val="24"/>
                <w:szCs w:val="24"/>
                <w:u w:val="single"/>
              </w:rPr>
              <w:t>请文字说明其他活动内容）</w:t>
            </w:r>
          </w:p>
        </w:tc>
      </w:tr>
      <w:tr w14:paraId="335F3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254" w:type="pct"/>
            <w:shd w:val="clear" w:color="auto" w:fill="auto"/>
            <w:vAlign w:val="center"/>
          </w:tcPr>
          <w:p w14:paraId="3947A71B">
            <w:pPr>
              <w:keepNext w:val="0"/>
              <w:keepLines w:val="0"/>
              <w:pageBreakBefore w:val="0"/>
              <w:widowControl w:val="0"/>
              <w:kinsoku/>
              <w:wordWrap/>
              <w:overflowPunct/>
              <w:topLinePunct w:val="0"/>
              <w:autoSpaceDE w:val="0"/>
              <w:autoSpaceDN w:val="0"/>
              <w:bidi w:val="0"/>
              <w:adjustRightInd/>
              <w:snapToGrid/>
              <w:spacing w:before="0" w:beforeLines="50" w:line="360" w:lineRule="auto"/>
              <w:jc w:val="both"/>
              <w:textAlignment w:val="auto"/>
              <w:rPr>
                <w:rFonts w:hint="default" w:ascii="Times New Roman" w:hAnsi="Times New Roman" w:eastAsia="宋体" w:cs="Times New Roman"/>
                <w:b/>
                <w:bCs/>
                <w:iCs/>
                <w:sz w:val="24"/>
                <w:szCs w:val="24"/>
                <w:lang w:val="en-US" w:eastAsia="zh-CN"/>
              </w:rPr>
            </w:pPr>
            <w:r>
              <w:rPr>
                <w:rFonts w:hint="eastAsia" w:ascii="Times New Roman" w:hAnsi="Times New Roman" w:cs="Times New Roman"/>
                <w:b/>
                <w:bCs/>
                <w:iCs/>
                <w:sz w:val="24"/>
                <w:szCs w:val="24"/>
                <w:lang w:val="en-US" w:eastAsia="zh-CN"/>
              </w:rPr>
              <w:t>活动主题</w:t>
            </w:r>
          </w:p>
        </w:tc>
        <w:tc>
          <w:tcPr>
            <w:tcW w:w="3745" w:type="pct"/>
            <w:shd w:val="clear" w:color="auto" w:fill="auto"/>
            <w:vAlign w:val="center"/>
          </w:tcPr>
          <w:p w14:paraId="2CD9FE0F">
            <w:pPr>
              <w:keepNext w:val="0"/>
              <w:keepLines w:val="0"/>
              <w:pageBreakBefore w:val="0"/>
              <w:widowControl w:val="0"/>
              <w:tabs>
                <w:tab w:val="center" w:pos="2798"/>
              </w:tabs>
              <w:kinsoku/>
              <w:wordWrap/>
              <w:overflowPunct/>
              <w:topLinePunct w:val="0"/>
              <w:autoSpaceDE w:val="0"/>
              <w:autoSpaceDN w:val="0"/>
              <w:bidi w:val="0"/>
              <w:adjustRightInd/>
              <w:snapToGrid/>
              <w:spacing w:before="0" w:beforeLines="50" w:after="0" w:line="360" w:lineRule="auto"/>
              <w:ind w:left="0" w:leftChars="0" w:firstLine="480" w:firstLineChars="200"/>
              <w:jc w:val="both"/>
              <w:textAlignment w:val="auto"/>
              <w:rPr>
                <w:rFonts w:hint="default" w:ascii="Times New Roman" w:hAnsi="Times New Roman" w:cs="Times New Roman"/>
                <w:bCs/>
                <w:iCs/>
                <w:sz w:val="24"/>
                <w:szCs w:val="24"/>
                <w:lang w:val="en-US"/>
              </w:rPr>
            </w:pPr>
            <w:r>
              <w:rPr>
                <w:rFonts w:hint="default" w:ascii="Times New Roman" w:hAnsi="Times New Roman" w:cs="Times New Roman"/>
                <w:bCs/>
                <w:iCs/>
                <w:sz w:val="24"/>
                <w:szCs w:val="24"/>
                <w:lang w:val="en-US"/>
              </w:rPr>
              <w:t>金辰股份2026年半年度业绩说明会</w:t>
            </w:r>
          </w:p>
        </w:tc>
      </w:tr>
      <w:tr w14:paraId="53698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1254" w:type="pct"/>
            <w:shd w:val="clear" w:color="auto" w:fill="auto"/>
            <w:vAlign w:val="center"/>
          </w:tcPr>
          <w:p w14:paraId="024A4762">
            <w:pPr>
              <w:keepNext w:val="0"/>
              <w:keepLines w:val="0"/>
              <w:pageBreakBefore w:val="0"/>
              <w:widowControl w:val="0"/>
              <w:kinsoku/>
              <w:wordWrap/>
              <w:overflowPunct/>
              <w:topLinePunct w:val="0"/>
              <w:autoSpaceDE w:val="0"/>
              <w:autoSpaceDN w:val="0"/>
              <w:bidi w:val="0"/>
              <w:adjustRightInd/>
              <w:snapToGrid/>
              <w:spacing w:before="0" w:beforeLines="50" w:line="360" w:lineRule="auto"/>
              <w:jc w:val="both"/>
              <w:textAlignment w:val="auto"/>
              <w:rPr>
                <w:rFonts w:hint="default" w:ascii="Times New Roman" w:hAnsi="Times New Roman" w:cs="Times New Roman"/>
                <w:b/>
                <w:bCs/>
                <w:iCs/>
                <w:sz w:val="24"/>
                <w:szCs w:val="24"/>
              </w:rPr>
            </w:pPr>
            <w:r>
              <w:rPr>
                <w:rFonts w:hint="default" w:ascii="Times New Roman" w:hAnsi="Times New Roman" w:cs="Times New Roman"/>
                <w:b/>
                <w:bCs/>
                <w:iCs/>
                <w:sz w:val="24"/>
                <w:szCs w:val="24"/>
              </w:rPr>
              <w:t>时间</w:t>
            </w:r>
          </w:p>
        </w:tc>
        <w:tc>
          <w:tcPr>
            <w:tcW w:w="3745" w:type="pct"/>
            <w:shd w:val="clear" w:color="auto" w:fill="auto"/>
            <w:vAlign w:val="center"/>
          </w:tcPr>
          <w:p w14:paraId="744E194E">
            <w:pPr>
              <w:keepNext w:val="0"/>
              <w:keepLines w:val="0"/>
              <w:pageBreakBefore w:val="0"/>
              <w:widowControl w:val="0"/>
              <w:kinsoku/>
              <w:wordWrap/>
              <w:overflowPunct/>
              <w:topLinePunct w:val="0"/>
              <w:autoSpaceDE w:val="0"/>
              <w:autoSpaceDN w:val="0"/>
              <w:bidi w:val="0"/>
              <w:adjustRightInd/>
              <w:snapToGrid/>
              <w:spacing w:before="0" w:beforeLines="50" w:after="0" w:line="360" w:lineRule="auto"/>
              <w:ind w:firstLine="480" w:firstLineChars="200"/>
              <w:textAlignment w:val="auto"/>
              <w:rPr>
                <w:rFonts w:hint="default" w:ascii="Times New Roman" w:hAnsi="Times New Roman" w:cs="Times New Roman"/>
                <w:bCs/>
                <w:iCs/>
                <w:sz w:val="24"/>
                <w:szCs w:val="24"/>
                <w:lang w:val="en-US"/>
              </w:rPr>
            </w:pPr>
            <w:r>
              <w:rPr>
                <w:rFonts w:hint="default" w:ascii="Times New Roman" w:hAnsi="Times New Roman" w:cs="Times New Roman"/>
                <w:bCs/>
                <w:iCs/>
                <w:sz w:val="24"/>
                <w:szCs w:val="24"/>
                <w:lang w:val="en-US"/>
              </w:rPr>
              <w:t>202</w:t>
            </w:r>
            <w:r>
              <w:rPr>
                <w:rFonts w:hint="eastAsia" w:ascii="Times New Roman" w:hAnsi="Times New Roman" w:cs="Times New Roman"/>
                <w:bCs/>
                <w:iCs/>
                <w:sz w:val="24"/>
                <w:szCs w:val="24"/>
                <w:lang w:val="en-US" w:eastAsia="zh-CN"/>
              </w:rPr>
              <w:t>6</w:t>
            </w:r>
            <w:r>
              <w:rPr>
                <w:rFonts w:hint="default" w:ascii="Times New Roman" w:hAnsi="Times New Roman" w:cs="Times New Roman"/>
                <w:bCs/>
                <w:iCs/>
                <w:sz w:val="24"/>
                <w:szCs w:val="24"/>
                <w:lang w:val="en-US"/>
              </w:rPr>
              <w:t>年</w:t>
            </w:r>
            <w:r>
              <w:rPr>
                <w:rFonts w:hint="eastAsia" w:ascii="Times New Roman" w:hAnsi="Times New Roman" w:cs="Times New Roman"/>
                <w:bCs/>
                <w:iCs/>
                <w:sz w:val="24"/>
                <w:szCs w:val="24"/>
                <w:lang w:val="en-US" w:eastAsia="zh-CN"/>
              </w:rPr>
              <w:t>10</w:t>
            </w:r>
            <w:r>
              <w:rPr>
                <w:rFonts w:hint="default" w:ascii="Times New Roman" w:hAnsi="Times New Roman" w:cs="Times New Roman"/>
                <w:bCs/>
                <w:iCs/>
                <w:sz w:val="24"/>
                <w:szCs w:val="24"/>
                <w:lang w:val="en-US"/>
              </w:rPr>
              <w:t>月</w:t>
            </w:r>
            <w:r>
              <w:rPr>
                <w:rFonts w:hint="eastAsia" w:ascii="Times New Roman" w:hAnsi="Times New Roman" w:cs="Times New Roman"/>
                <w:bCs/>
                <w:iCs/>
                <w:sz w:val="24"/>
                <w:szCs w:val="24"/>
                <w:lang w:val="en-US" w:eastAsia="zh-CN"/>
              </w:rPr>
              <w:t>12</w:t>
            </w:r>
            <w:r>
              <w:rPr>
                <w:rFonts w:hint="default" w:ascii="Times New Roman" w:hAnsi="Times New Roman" w:cs="Times New Roman"/>
                <w:bCs/>
                <w:iCs/>
                <w:sz w:val="24"/>
                <w:szCs w:val="24"/>
                <w:lang w:val="en-US"/>
              </w:rPr>
              <w:t>日</w:t>
            </w:r>
            <w:r>
              <w:rPr>
                <w:rFonts w:hint="default" w:ascii="Times New Roman" w:hAnsi="Times New Roman" w:cs="Times New Roman"/>
                <w:bCs/>
                <w:iCs/>
                <w:sz w:val="24"/>
                <w:szCs w:val="24"/>
                <w:lang w:val="en-US" w:eastAsia="zh-CN"/>
              </w:rPr>
              <w:t>下</w:t>
            </w:r>
            <w:r>
              <w:rPr>
                <w:rFonts w:hint="default" w:ascii="Times New Roman" w:hAnsi="Times New Roman" w:cs="Times New Roman"/>
                <w:bCs/>
                <w:iCs/>
                <w:sz w:val="24"/>
                <w:szCs w:val="24"/>
                <w:lang w:val="en-US"/>
              </w:rPr>
              <w:t>午</w:t>
            </w:r>
            <w:r>
              <w:rPr>
                <w:rFonts w:hint="default" w:ascii="Times New Roman" w:hAnsi="Times New Roman" w:cs="Times New Roman"/>
                <w:bCs/>
                <w:iCs/>
                <w:sz w:val="24"/>
                <w:szCs w:val="24"/>
                <w:lang w:val="en-US" w:eastAsia="zh-CN"/>
              </w:rPr>
              <w:t>13</w:t>
            </w:r>
            <w:r>
              <w:rPr>
                <w:rFonts w:hint="default" w:ascii="Times New Roman" w:hAnsi="Times New Roman" w:cs="Times New Roman"/>
                <w:bCs/>
                <w:iCs/>
                <w:sz w:val="24"/>
                <w:szCs w:val="24"/>
                <w:lang w:val="en-US"/>
              </w:rPr>
              <w:t>:00-1</w:t>
            </w:r>
            <w:r>
              <w:rPr>
                <w:rFonts w:hint="default" w:ascii="Times New Roman" w:hAnsi="Times New Roman" w:cs="Times New Roman"/>
                <w:bCs/>
                <w:iCs/>
                <w:sz w:val="24"/>
                <w:szCs w:val="24"/>
                <w:lang w:val="en-US" w:eastAsia="zh-CN"/>
              </w:rPr>
              <w:t>4</w:t>
            </w:r>
            <w:r>
              <w:rPr>
                <w:rFonts w:hint="default" w:ascii="Times New Roman" w:hAnsi="Times New Roman" w:cs="Times New Roman"/>
                <w:bCs/>
                <w:iCs/>
                <w:sz w:val="24"/>
                <w:szCs w:val="24"/>
                <w:lang w:val="en-US"/>
              </w:rPr>
              <w:t>:00</w:t>
            </w:r>
          </w:p>
        </w:tc>
      </w:tr>
      <w:tr w14:paraId="40AE0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4" w:type="pct"/>
            <w:shd w:val="clear" w:color="auto" w:fill="auto"/>
            <w:vAlign w:val="center"/>
          </w:tcPr>
          <w:p w14:paraId="7BE57699">
            <w:pPr>
              <w:keepNext w:val="0"/>
              <w:keepLines w:val="0"/>
              <w:pageBreakBefore w:val="0"/>
              <w:widowControl w:val="0"/>
              <w:kinsoku/>
              <w:wordWrap/>
              <w:overflowPunct/>
              <w:topLinePunct w:val="0"/>
              <w:autoSpaceDE w:val="0"/>
              <w:autoSpaceDN w:val="0"/>
              <w:bidi w:val="0"/>
              <w:adjustRightInd/>
              <w:snapToGrid/>
              <w:spacing w:before="0" w:beforeLines="50" w:line="360" w:lineRule="auto"/>
              <w:jc w:val="both"/>
              <w:textAlignment w:val="auto"/>
              <w:rPr>
                <w:rFonts w:hint="default" w:ascii="Times New Roman" w:hAnsi="Times New Roman" w:eastAsia="宋体" w:cs="Times New Roman"/>
                <w:b/>
                <w:bCs/>
                <w:iCs/>
                <w:sz w:val="24"/>
                <w:szCs w:val="24"/>
                <w:lang w:val="en-US" w:eastAsia="zh-CN"/>
              </w:rPr>
            </w:pPr>
            <w:r>
              <w:rPr>
                <w:rFonts w:hint="default" w:ascii="Times New Roman" w:hAnsi="Times New Roman" w:cs="Times New Roman"/>
                <w:b/>
                <w:bCs/>
                <w:iCs/>
                <w:sz w:val="24"/>
                <w:szCs w:val="24"/>
              </w:rPr>
              <w:t>地点</w:t>
            </w:r>
            <w:r>
              <w:rPr>
                <w:rFonts w:hint="eastAsia" w:ascii="Times New Roman" w:hAnsi="Times New Roman" w:cs="Times New Roman"/>
                <w:b/>
                <w:bCs/>
                <w:iCs/>
                <w:sz w:val="24"/>
                <w:szCs w:val="24"/>
                <w:lang w:val="en-US" w:eastAsia="zh-CN"/>
              </w:rPr>
              <w:t>/方式</w:t>
            </w:r>
          </w:p>
        </w:tc>
        <w:tc>
          <w:tcPr>
            <w:tcW w:w="3745" w:type="pct"/>
            <w:shd w:val="clear" w:color="auto" w:fill="auto"/>
            <w:vAlign w:val="center"/>
          </w:tcPr>
          <w:p w14:paraId="65EAB7FF">
            <w:pPr>
              <w:keepNext w:val="0"/>
              <w:keepLines w:val="0"/>
              <w:pageBreakBefore w:val="0"/>
              <w:widowControl w:val="0"/>
              <w:kinsoku/>
              <w:wordWrap/>
              <w:overflowPunct/>
              <w:topLinePunct w:val="0"/>
              <w:autoSpaceDE w:val="0"/>
              <w:autoSpaceDN w:val="0"/>
              <w:bidi w:val="0"/>
              <w:adjustRightInd/>
              <w:snapToGrid/>
              <w:spacing w:before="0" w:beforeLines="50" w:after="0" w:line="360" w:lineRule="auto"/>
              <w:ind w:firstLine="480" w:firstLineChars="200"/>
              <w:jc w:val="left"/>
              <w:textAlignment w:val="auto"/>
              <w:rPr>
                <w:rFonts w:hint="default" w:ascii="Times New Roman" w:hAnsi="Times New Roman" w:cs="Times New Roman"/>
                <w:bCs/>
                <w:iCs/>
                <w:sz w:val="24"/>
                <w:szCs w:val="24"/>
              </w:rPr>
            </w:pPr>
            <w:r>
              <w:rPr>
                <w:rFonts w:hint="default" w:ascii="Times New Roman" w:hAnsi="Times New Roman" w:cs="Times New Roman"/>
                <w:bCs/>
                <w:iCs/>
                <w:sz w:val="24"/>
                <w:szCs w:val="24"/>
              </w:rPr>
              <w:t>上证路演中心（网址：http</w:t>
            </w:r>
            <w:r>
              <w:rPr>
                <w:rFonts w:hint="default" w:ascii="Times New Roman" w:hAnsi="Times New Roman" w:cs="Times New Roman"/>
                <w:bCs/>
                <w:iCs/>
                <w:sz w:val="24"/>
                <w:szCs w:val="24"/>
                <w:lang w:val="en-US" w:eastAsia="zh-CN"/>
              </w:rPr>
              <w:t>s</w:t>
            </w:r>
            <w:r>
              <w:rPr>
                <w:rFonts w:hint="default" w:ascii="Times New Roman" w:hAnsi="Times New Roman" w:cs="Times New Roman"/>
                <w:bCs/>
                <w:iCs/>
                <w:sz w:val="24"/>
                <w:szCs w:val="24"/>
              </w:rPr>
              <w:t>://roadshow.sseinfo.com/）</w:t>
            </w:r>
          </w:p>
          <w:p w14:paraId="01BFFB04">
            <w:pPr>
              <w:keepNext w:val="0"/>
              <w:keepLines w:val="0"/>
              <w:pageBreakBefore w:val="0"/>
              <w:widowControl w:val="0"/>
              <w:kinsoku/>
              <w:wordWrap/>
              <w:overflowPunct/>
              <w:topLinePunct w:val="0"/>
              <w:autoSpaceDE w:val="0"/>
              <w:autoSpaceDN w:val="0"/>
              <w:bidi w:val="0"/>
              <w:adjustRightInd/>
              <w:snapToGrid/>
              <w:spacing w:before="0" w:after="0" w:line="360" w:lineRule="auto"/>
              <w:ind w:firstLine="480" w:firstLineChars="200"/>
              <w:jc w:val="left"/>
              <w:textAlignment w:val="auto"/>
              <w:rPr>
                <w:rFonts w:hint="default" w:ascii="Times New Roman" w:hAnsi="Times New Roman" w:cs="Times New Roman"/>
                <w:bCs/>
                <w:iCs/>
                <w:sz w:val="24"/>
                <w:szCs w:val="24"/>
              </w:rPr>
            </w:pPr>
            <w:r>
              <w:rPr>
                <w:rFonts w:hint="default" w:ascii="Times New Roman" w:hAnsi="Times New Roman" w:cs="Times New Roman"/>
                <w:bCs/>
                <w:iCs/>
                <w:sz w:val="24"/>
                <w:szCs w:val="24"/>
              </w:rPr>
              <w:t>网络文字互动</w:t>
            </w:r>
          </w:p>
        </w:tc>
      </w:tr>
      <w:tr w14:paraId="3D574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4" w:type="pct"/>
            <w:shd w:val="clear" w:color="auto" w:fill="auto"/>
            <w:vAlign w:val="center"/>
          </w:tcPr>
          <w:p w14:paraId="75DB7F88">
            <w:pPr>
              <w:keepNext w:val="0"/>
              <w:keepLines w:val="0"/>
              <w:pageBreakBefore w:val="0"/>
              <w:widowControl w:val="0"/>
              <w:kinsoku/>
              <w:wordWrap/>
              <w:overflowPunct/>
              <w:topLinePunct w:val="0"/>
              <w:autoSpaceDE w:val="0"/>
              <w:autoSpaceDN w:val="0"/>
              <w:bidi w:val="0"/>
              <w:adjustRightInd/>
              <w:snapToGrid/>
              <w:spacing w:before="0" w:beforeLines="50" w:line="360" w:lineRule="auto"/>
              <w:jc w:val="both"/>
              <w:textAlignment w:val="auto"/>
              <w:rPr>
                <w:rFonts w:hint="default" w:ascii="Times New Roman" w:hAnsi="Times New Roman" w:eastAsia="宋体" w:cs="Times New Roman"/>
                <w:b/>
                <w:bCs/>
                <w:iCs/>
                <w:sz w:val="24"/>
                <w:szCs w:val="24"/>
                <w:lang w:val="en-US" w:eastAsia="zh-CN"/>
              </w:rPr>
            </w:pPr>
            <w:r>
              <w:rPr>
                <w:rFonts w:hint="eastAsia" w:ascii="Times New Roman" w:hAnsi="Times New Roman" w:cs="Times New Roman"/>
                <w:b/>
                <w:bCs/>
                <w:iCs/>
                <w:sz w:val="24"/>
                <w:szCs w:val="24"/>
                <w:lang w:val="en-US" w:eastAsia="zh-CN"/>
              </w:rPr>
              <w:t>参会人员</w:t>
            </w:r>
          </w:p>
        </w:tc>
        <w:tc>
          <w:tcPr>
            <w:tcW w:w="3745" w:type="pct"/>
            <w:shd w:val="clear" w:color="auto" w:fill="auto"/>
            <w:vAlign w:val="center"/>
          </w:tcPr>
          <w:p w14:paraId="18774D50">
            <w:pPr>
              <w:keepNext w:val="0"/>
              <w:keepLines w:val="0"/>
              <w:pageBreakBefore w:val="0"/>
              <w:widowControl w:val="0"/>
              <w:kinsoku/>
              <w:wordWrap/>
              <w:overflowPunct/>
              <w:topLinePunct w:val="0"/>
              <w:autoSpaceDE w:val="0"/>
              <w:autoSpaceDN w:val="0"/>
              <w:bidi w:val="0"/>
              <w:adjustRightInd/>
              <w:snapToGrid/>
              <w:spacing w:before="0" w:beforeLines="50" w:after="0" w:line="360" w:lineRule="auto"/>
              <w:ind w:firstLine="480"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董事、</w:t>
            </w:r>
            <w:r>
              <w:rPr>
                <w:rFonts w:hint="default" w:ascii="Times New Roman" w:hAnsi="Times New Roman" w:cs="Times New Roman"/>
                <w:sz w:val="24"/>
                <w:szCs w:val="24"/>
                <w:lang w:val="en-US"/>
              </w:rPr>
              <w:t>首席执行官：</w:t>
            </w:r>
            <w:r>
              <w:rPr>
                <w:rFonts w:hint="default" w:ascii="Times New Roman" w:hAnsi="Times New Roman" w:cs="Times New Roman"/>
                <w:sz w:val="24"/>
                <w:szCs w:val="24"/>
                <w:lang w:val="en-US" w:eastAsia="zh-CN"/>
              </w:rPr>
              <w:t>祁海珅</w:t>
            </w:r>
          </w:p>
          <w:p w14:paraId="190FC93B">
            <w:pPr>
              <w:keepNext w:val="0"/>
              <w:keepLines w:val="0"/>
              <w:pageBreakBefore w:val="0"/>
              <w:widowControl w:val="0"/>
              <w:kinsoku/>
              <w:wordWrap/>
              <w:overflowPunct/>
              <w:topLinePunct w:val="0"/>
              <w:autoSpaceDE w:val="0"/>
              <w:autoSpaceDN w:val="0"/>
              <w:bidi w:val="0"/>
              <w:adjustRightInd/>
              <w:snapToGrid/>
              <w:spacing w:before="0" w:after="0" w:line="360" w:lineRule="auto"/>
              <w:ind w:firstLine="480" w:firstLineChars="200"/>
              <w:textAlignment w:val="auto"/>
              <w:rPr>
                <w:rFonts w:hint="default" w:ascii="Times New Roman" w:hAnsi="Times New Roman" w:cs="Times New Roman"/>
                <w:sz w:val="24"/>
                <w:szCs w:val="24"/>
                <w:lang w:eastAsia="zh-CN"/>
              </w:rPr>
            </w:pPr>
            <w:r>
              <w:rPr>
                <w:rFonts w:hint="default" w:ascii="Times New Roman" w:hAnsi="Times New Roman" w:cs="Times New Roman"/>
                <w:sz w:val="24"/>
                <w:szCs w:val="24"/>
                <w:lang w:val="en-US"/>
              </w:rPr>
              <w:t>首席财务官</w:t>
            </w: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金良燕</w:t>
            </w:r>
          </w:p>
          <w:p w14:paraId="772C35AC">
            <w:pPr>
              <w:keepNext w:val="0"/>
              <w:keepLines w:val="0"/>
              <w:pageBreakBefore w:val="0"/>
              <w:widowControl w:val="0"/>
              <w:kinsoku/>
              <w:wordWrap/>
              <w:overflowPunct/>
              <w:topLinePunct w:val="0"/>
              <w:autoSpaceDE w:val="0"/>
              <w:autoSpaceDN w:val="0"/>
              <w:bidi w:val="0"/>
              <w:adjustRightInd/>
              <w:snapToGrid/>
              <w:spacing w:before="0" w:after="0" w:line="360" w:lineRule="auto"/>
              <w:ind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rPr>
              <w:t>独立董事</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陈艳</w:t>
            </w:r>
          </w:p>
          <w:p w14:paraId="229F8640">
            <w:pPr>
              <w:keepNext w:val="0"/>
              <w:keepLines w:val="0"/>
              <w:pageBreakBefore w:val="0"/>
              <w:widowControl w:val="0"/>
              <w:kinsoku/>
              <w:wordWrap/>
              <w:overflowPunct/>
              <w:topLinePunct w:val="0"/>
              <w:autoSpaceDE w:val="0"/>
              <w:autoSpaceDN w:val="0"/>
              <w:bidi w:val="0"/>
              <w:adjustRightInd/>
              <w:snapToGrid/>
              <w:spacing w:before="0" w:after="0" w:line="360" w:lineRule="auto"/>
              <w:ind w:firstLine="480" w:firstLineChars="200"/>
              <w:textAlignment w:val="auto"/>
              <w:rPr>
                <w:rFonts w:hint="default" w:ascii="Times New Roman" w:hAnsi="Times New Roman" w:cs="Times New Roman"/>
                <w:bCs/>
                <w:iCs/>
                <w:szCs w:val="24"/>
                <w:lang w:val="en-US"/>
              </w:rPr>
            </w:pPr>
            <w:r>
              <w:rPr>
                <w:rFonts w:hint="default" w:ascii="Times New Roman" w:hAnsi="Times New Roman" w:cs="Times New Roman"/>
                <w:sz w:val="24"/>
                <w:szCs w:val="24"/>
                <w:lang w:val="en-US"/>
              </w:rPr>
              <w:t>董事会秘书：杨林林</w:t>
            </w:r>
          </w:p>
        </w:tc>
      </w:tr>
      <w:tr w14:paraId="1DCDA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1254" w:type="pct"/>
            <w:shd w:val="clear" w:color="auto" w:fill="auto"/>
            <w:vAlign w:val="center"/>
          </w:tcPr>
          <w:p w14:paraId="79E56E1A">
            <w:pPr>
              <w:keepNext w:val="0"/>
              <w:keepLines w:val="0"/>
              <w:pageBreakBefore w:val="0"/>
              <w:widowControl w:val="0"/>
              <w:kinsoku/>
              <w:wordWrap/>
              <w:overflowPunct/>
              <w:topLinePunct w:val="0"/>
              <w:autoSpaceDE w:val="0"/>
              <w:autoSpaceDN w:val="0"/>
              <w:bidi w:val="0"/>
              <w:adjustRightInd/>
              <w:snapToGrid/>
              <w:spacing w:before="0" w:beforeLines="50" w:line="360" w:lineRule="auto"/>
              <w:jc w:val="both"/>
              <w:textAlignment w:val="auto"/>
              <w:rPr>
                <w:rFonts w:hint="default" w:ascii="Times New Roman" w:hAnsi="Times New Roman" w:cs="Times New Roman"/>
                <w:b/>
                <w:bCs/>
                <w:iCs/>
                <w:sz w:val="24"/>
                <w:szCs w:val="24"/>
              </w:rPr>
            </w:pPr>
            <w:r>
              <w:rPr>
                <w:rFonts w:hint="default" w:ascii="Times New Roman" w:hAnsi="Times New Roman" w:cs="Times New Roman"/>
                <w:b/>
                <w:bCs/>
                <w:iCs/>
                <w:sz w:val="24"/>
                <w:szCs w:val="24"/>
              </w:rPr>
              <w:t>投资者关系活动主要内容介绍</w:t>
            </w:r>
          </w:p>
        </w:tc>
        <w:tc>
          <w:tcPr>
            <w:tcW w:w="3745" w:type="pct"/>
            <w:shd w:val="clear" w:color="auto" w:fill="auto"/>
          </w:tcPr>
          <w:p w14:paraId="6F2C0605">
            <w:pPr>
              <w:keepNext w:val="0"/>
              <w:keepLines w:val="0"/>
              <w:pageBreakBefore w:val="0"/>
              <w:widowControl w:val="0"/>
              <w:kinsoku/>
              <w:wordWrap/>
              <w:overflowPunct/>
              <w:topLinePunct w:val="0"/>
              <w:autoSpaceDE/>
              <w:autoSpaceDN/>
              <w:bidi w:val="0"/>
              <w:adjustRightInd/>
              <w:snapToGrid/>
              <w:spacing w:before="156" w:beforeLines="50" w:line="360" w:lineRule="auto"/>
              <w:jc w:val="center"/>
              <w:textAlignment w:val="auto"/>
              <w:rPr>
                <w:rFonts w:hint="default" w:ascii="宋体" w:hAnsi="宋体" w:cs="Times New Roman"/>
                <w:b/>
                <w:kern w:val="2"/>
                <w:sz w:val="24"/>
                <w:lang w:val="en-US" w:bidi="ar-SA"/>
              </w:rPr>
            </w:pPr>
            <w:r>
              <w:rPr>
                <w:rFonts w:hint="default" w:ascii="宋体" w:hAnsi="宋体" w:cs="Times New Roman"/>
                <w:b/>
                <w:kern w:val="2"/>
                <w:sz w:val="24"/>
                <w:lang w:val="en-US" w:bidi="ar-SA"/>
              </w:rPr>
              <w:t>投资者关</w:t>
            </w:r>
            <w:r>
              <w:rPr>
                <w:rFonts w:hint="eastAsia" w:ascii="宋体" w:hAnsi="宋体" w:cs="Times New Roman"/>
                <w:b/>
                <w:kern w:val="2"/>
                <w:sz w:val="24"/>
                <w:lang w:val="en-US" w:eastAsia="zh-CN" w:bidi="ar-SA"/>
              </w:rPr>
              <w:t>系活动主要内容</w:t>
            </w:r>
          </w:p>
          <w:p w14:paraId="29C9E627">
            <w:pPr>
              <w:keepNext w:val="0"/>
              <w:keepLines w:val="0"/>
              <w:pageBreakBefore w:val="0"/>
              <w:kinsoku/>
              <w:wordWrap/>
              <w:overflowPunct/>
              <w:topLinePunct w:val="0"/>
              <w:autoSpaceDE w:val="0"/>
              <w:autoSpaceDN w:val="0"/>
              <w:bidi w:val="0"/>
              <w:adjustRightInd/>
              <w:snapToGrid/>
              <w:spacing w:before="0" w:after="0" w:line="360" w:lineRule="auto"/>
              <w:ind w:firstLine="482" w:firstLineChars="200"/>
              <w:jc w:val="both"/>
              <w:textAlignment w:val="auto"/>
              <w:rPr>
                <w:rFonts w:hint="default" w:ascii="Times New Roman" w:hAnsi="Times New Roman" w:eastAsia="宋体" w:cs="Times New Roman"/>
                <w:b/>
                <w:bCs/>
                <w:iCs/>
                <w:sz w:val="24"/>
                <w:szCs w:val="24"/>
                <w:lang w:val="en-US" w:eastAsia="zh-CN"/>
              </w:rPr>
            </w:pPr>
            <w:r>
              <w:rPr>
                <w:rFonts w:hint="default" w:ascii="Times New Roman" w:hAnsi="Times New Roman" w:cs="Times New Roman"/>
                <w:b/>
                <w:bCs/>
                <w:iCs/>
                <w:sz w:val="24"/>
                <w:szCs w:val="24"/>
                <w:lang w:val="en-US"/>
              </w:rPr>
              <w:t>问</w:t>
            </w:r>
            <w:r>
              <w:rPr>
                <w:rFonts w:hint="default" w:ascii="Times New Roman" w:hAnsi="Times New Roman" w:cs="Times New Roman"/>
                <w:b/>
                <w:bCs/>
                <w:iCs/>
                <w:sz w:val="24"/>
                <w:szCs w:val="24"/>
                <w:lang w:val="en-US" w:eastAsia="zh-CN"/>
              </w:rPr>
              <w:t>1</w:t>
            </w:r>
            <w:r>
              <w:rPr>
                <w:rFonts w:hint="default" w:ascii="Times New Roman" w:hAnsi="Times New Roman" w:cs="Times New Roman"/>
                <w:b/>
                <w:bCs/>
                <w:iCs/>
                <w:sz w:val="24"/>
                <w:szCs w:val="24"/>
                <w:lang w:val="en-US"/>
              </w:rPr>
              <w:t>：杨总好，南通半导体项目的10亿融资安排和TGV设备的客户验证进展是市场关注重点。想请教项目层面的融资规划，以及半导体设备从试验线到量产的预期时间表？会后希望向您请教第二曲线的资本规划。</w:t>
            </w:r>
          </w:p>
          <w:p w14:paraId="5F69C49C">
            <w:pPr>
              <w:keepNext w:val="0"/>
              <w:keepLines w:val="0"/>
              <w:pageBreakBefore w:val="0"/>
              <w:kinsoku/>
              <w:wordWrap/>
              <w:overflowPunct/>
              <w:topLinePunct w:val="0"/>
              <w:autoSpaceDE w:val="0"/>
              <w:autoSpaceDN w:val="0"/>
              <w:bidi w:val="0"/>
              <w:adjustRightInd/>
              <w:snapToGrid/>
              <w:spacing w:before="0" w:after="0" w:line="360" w:lineRule="auto"/>
              <w:ind w:firstLine="480" w:firstLineChars="200"/>
              <w:jc w:val="both"/>
              <w:textAlignment w:val="auto"/>
              <w:rPr>
                <w:rFonts w:hint="default" w:ascii="Times New Roman" w:hAnsi="Times New Roman" w:cs="Times New Roman"/>
                <w:iCs/>
                <w:sz w:val="24"/>
                <w:szCs w:val="24"/>
                <w:lang w:val="en-US"/>
              </w:rPr>
            </w:pPr>
            <w:r>
              <w:rPr>
                <w:rFonts w:hint="default" w:ascii="Times New Roman" w:hAnsi="Times New Roman" w:cs="Times New Roman"/>
                <w:iCs/>
                <w:sz w:val="24"/>
                <w:szCs w:val="24"/>
                <w:lang w:val="en-US"/>
              </w:rPr>
              <w:t>答</w:t>
            </w:r>
            <w:r>
              <w:rPr>
                <w:rFonts w:hint="default" w:ascii="Times New Roman" w:hAnsi="Times New Roman" w:cs="Times New Roman"/>
                <w:iCs/>
                <w:sz w:val="24"/>
                <w:szCs w:val="24"/>
                <w:lang w:val="en-US" w:eastAsia="zh-CN"/>
              </w:rPr>
              <w:t>1</w:t>
            </w:r>
            <w:r>
              <w:rPr>
                <w:rFonts w:hint="default" w:ascii="Times New Roman" w:hAnsi="Times New Roman" w:cs="Times New Roman"/>
                <w:iCs/>
                <w:sz w:val="24"/>
                <w:szCs w:val="24"/>
                <w:lang w:val="en-US"/>
              </w:rPr>
              <w:t>：尊敬的投资者，您好，公司拟使用自有和自筹资金开展项目，并根据实际资金需要安排融资。若涉及应披露的项目进展，公司将严格按照信息披露相关规定及时履行信息披露义务，届时请您关注公司公告。感谢您的关注！</w:t>
            </w:r>
          </w:p>
          <w:p w14:paraId="6C15DE48">
            <w:pPr>
              <w:keepNext w:val="0"/>
              <w:keepLines w:val="0"/>
              <w:pageBreakBefore w:val="0"/>
              <w:kinsoku/>
              <w:wordWrap/>
              <w:overflowPunct/>
              <w:topLinePunct w:val="0"/>
              <w:autoSpaceDE w:val="0"/>
              <w:autoSpaceDN w:val="0"/>
              <w:bidi w:val="0"/>
              <w:adjustRightInd/>
              <w:snapToGrid/>
              <w:spacing w:before="0" w:after="0" w:line="360" w:lineRule="auto"/>
              <w:ind w:firstLine="482" w:firstLineChars="200"/>
              <w:jc w:val="both"/>
              <w:textAlignment w:val="auto"/>
              <w:rPr>
                <w:rFonts w:hint="default" w:ascii="Times New Roman" w:hAnsi="Times New Roman" w:cs="Times New Roman"/>
                <w:b/>
                <w:bCs/>
                <w:iCs/>
                <w:sz w:val="24"/>
                <w:szCs w:val="24"/>
                <w:lang w:val="en-US"/>
              </w:rPr>
            </w:pPr>
            <w:r>
              <w:rPr>
                <w:rFonts w:hint="default" w:ascii="Times New Roman" w:hAnsi="Times New Roman" w:cs="Times New Roman"/>
                <w:b/>
                <w:bCs/>
                <w:iCs/>
                <w:sz w:val="24"/>
                <w:szCs w:val="24"/>
                <w:lang w:val="en-US"/>
              </w:rPr>
              <w:t>问</w:t>
            </w:r>
            <w:r>
              <w:rPr>
                <w:rFonts w:hint="default" w:ascii="Times New Roman" w:hAnsi="Times New Roman" w:cs="Times New Roman"/>
                <w:b/>
                <w:bCs/>
                <w:iCs/>
                <w:sz w:val="24"/>
                <w:szCs w:val="24"/>
                <w:lang w:val="en-US" w:eastAsia="zh-CN"/>
              </w:rPr>
              <w:t>2</w:t>
            </w:r>
            <w:r>
              <w:rPr>
                <w:rFonts w:hint="default" w:ascii="Times New Roman" w:hAnsi="Times New Roman" w:cs="Times New Roman"/>
                <w:b/>
                <w:bCs/>
                <w:iCs/>
                <w:sz w:val="24"/>
                <w:szCs w:val="24"/>
                <w:lang w:val="en-US"/>
              </w:rPr>
              <w:t>：请问公司今年有扩展其他业务的打算吗？</w:t>
            </w:r>
          </w:p>
          <w:p w14:paraId="6BFBABAD">
            <w:pPr>
              <w:pStyle w:val="5"/>
              <w:keepNext w:val="0"/>
              <w:keepLines w:val="0"/>
              <w:pageBreakBefore w:val="0"/>
              <w:widowControl/>
              <w:kinsoku/>
              <w:wordWrap/>
              <w:overflowPunct/>
              <w:topLinePunct w:val="0"/>
              <w:autoSpaceDE w:val="0"/>
              <w:autoSpaceDN w:val="0"/>
              <w:bidi w:val="0"/>
              <w:adjustRightInd/>
              <w:snapToGrid/>
              <w:spacing w:before="0" w:after="0" w:line="360" w:lineRule="auto"/>
              <w:ind w:firstLine="480" w:firstLineChars="200"/>
              <w:jc w:val="both"/>
              <w:textAlignment w:val="auto"/>
              <w:rPr>
                <w:rFonts w:hint="default" w:ascii="Times New Roman" w:hAnsi="Times New Roman" w:cs="Times New Roman"/>
                <w:iCs/>
              </w:rPr>
            </w:pPr>
            <w:r>
              <w:rPr>
                <w:rFonts w:hint="default" w:ascii="Times New Roman" w:hAnsi="Times New Roman" w:cs="Times New Roman"/>
                <w:iCs/>
              </w:rPr>
              <w:t>答</w:t>
            </w:r>
            <w:r>
              <w:rPr>
                <w:rFonts w:hint="default" w:ascii="Times New Roman" w:hAnsi="Times New Roman" w:cs="Times New Roman"/>
                <w:iCs/>
                <w:lang w:val="en-US" w:eastAsia="zh-CN"/>
              </w:rPr>
              <w:t>2</w:t>
            </w:r>
            <w:r>
              <w:rPr>
                <w:rFonts w:hint="default" w:ascii="Times New Roman" w:hAnsi="Times New Roman" w:cs="Times New Roman"/>
                <w:iCs/>
              </w:rPr>
              <w:t>：尊敬的投资者，您好，关于公司未来经营战略敬请关注公司后续披露的定期报告及相关公告。感谢您的关注！</w:t>
            </w:r>
          </w:p>
          <w:p w14:paraId="04E0FCAC">
            <w:pPr>
              <w:keepNext w:val="0"/>
              <w:keepLines w:val="0"/>
              <w:pageBreakBefore w:val="0"/>
              <w:kinsoku/>
              <w:wordWrap/>
              <w:overflowPunct/>
              <w:topLinePunct w:val="0"/>
              <w:autoSpaceDE w:val="0"/>
              <w:autoSpaceDN w:val="0"/>
              <w:bidi w:val="0"/>
              <w:adjustRightInd/>
              <w:snapToGrid/>
              <w:spacing w:before="0" w:after="0" w:line="360" w:lineRule="auto"/>
              <w:ind w:firstLine="482" w:firstLineChars="200"/>
              <w:textAlignment w:val="auto"/>
              <w:rPr>
                <w:rFonts w:hint="default" w:ascii="Times New Roman" w:hAnsi="Times New Roman" w:cs="Times New Roman"/>
                <w:b/>
                <w:bCs/>
                <w:iCs/>
                <w:sz w:val="24"/>
                <w:szCs w:val="24"/>
                <w:lang w:val="en-US"/>
              </w:rPr>
            </w:pPr>
            <w:r>
              <w:rPr>
                <w:rFonts w:hint="default" w:ascii="Times New Roman" w:hAnsi="Times New Roman" w:cs="Times New Roman"/>
                <w:b/>
                <w:bCs/>
                <w:iCs/>
                <w:sz w:val="24"/>
                <w:szCs w:val="24"/>
                <w:lang w:val="en-US"/>
              </w:rPr>
              <w:t>问</w:t>
            </w:r>
            <w:r>
              <w:rPr>
                <w:rFonts w:hint="default" w:ascii="Times New Roman" w:hAnsi="Times New Roman" w:cs="Times New Roman"/>
                <w:b/>
                <w:bCs/>
                <w:iCs/>
                <w:sz w:val="24"/>
                <w:szCs w:val="24"/>
                <w:lang w:val="en-US" w:eastAsia="zh-CN"/>
              </w:rPr>
              <w:t>3</w:t>
            </w:r>
            <w:r>
              <w:rPr>
                <w:rFonts w:hint="default" w:ascii="Times New Roman" w:hAnsi="Times New Roman" w:cs="Times New Roman"/>
                <w:b/>
                <w:bCs/>
                <w:iCs/>
                <w:sz w:val="24"/>
                <w:szCs w:val="24"/>
                <w:lang w:val="en-US"/>
              </w:rPr>
              <w:t>：公司最新股东人数?</w:t>
            </w:r>
          </w:p>
          <w:p w14:paraId="6703D272">
            <w:pPr>
              <w:keepNext w:val="0"/>
              <w:keepLines w:val="0"/>
              <w:pageBreakBefore w:val="0"/>
              <w:kinsoku/>
              <w:wordWrap/>
              <w:overflowPunct/>
              <w:topLinePunct w:val="0"/>
              <w:autoSpaceDE w:val="0"/>
              <w:autoSpaceDN w:val="0"/>
              <w:bidi w:val="0"/>
              <w:adjustRightInd/>
              <w:snapToGrid/>
              <w:spacing w:before="0" w:after="0" w:line="360" w:lineRule="auto"/>
              <w:ind w:firstLine="480" w:firstLineChars="200"/>
              <w:jc w:val="both"/>
              <w:textAlignment w:val="auto"/>
              <w:rPr>
                <w:rFonts w:hint="default" w:ascii="Times New Roman" w:hAnsi="Times New Roman" w:cs="Times New Roman"/>
                <w:iCs/>
                <w:sz w:val="24"/>
                <w:szCs w:val="24"/>
                <w:lang w:val="en-US"/>
              </w:rPr>
            </w:pPr>
            <w:r>
              <w:rPr>
                <w:rFonts w:hint="default" w:ascii="Times New Roman" w:hAnsi="Times New Roman" w:cs="Times New Roman"/>
                <w:iCs/>
                <w:sz w:val="24"/>
                <w:szCs w:val="24"/>
                <w:lang w:val="en-US"/>
              </w:rPr>
              <w:t>答</w:t>
            </w:r>
            <w:r>
              <w:rPr>
                <w:rFonts w:hint="default" w:ascii="Times New Roman" w:hAnsi="Times New Roman" w:cs="Times New Roman"/>
                <w:iCs/>
                <w:sz w:val="24"/>
                <w:szCs w:val="24"/>
                <w:lang w:val="en-US" w:eastAsia="zh-CN"/>
              </w:rPr>
              <w:t>3</w:t>
            </w:r>
            <w:r>
              <w:rPr>
                <w:rFonts w:hint="default" w:ascii="Times New Roman" w:hAnsi="Times New Roman" w:cs="Times New Roman"/>
                <w:iCs/>
                <w:sz w:val="24"/>
                <w:szCs w:val="24"/>
                <w:lang w:val="en-US"/>
              </w:rPr>
              <w:t>：尊敬的投资者，您好，公司将在2026年第三季度报告中披露截至2026年9月30日公司股东人数，请您届时查阅公司2026年第三季度报告。感谢您的关注！</w:t>
            </w:r>
          </w:p>
          <w:p w14:paraId="33EA8CE5">
            <w:pPr>
              <w:keepNext w:val="0"/>
              <w:keepLines w:val="0"/>
              <w:pageBreakBefore w:val="0"/>
              <w:kinsoku/>
              <w:wordWrap/>
              <w:overflowPunct/>
              <w:topLinePunct w:val="0"/>
              <w:autoSpaceDE w:val="0"/>
              <w:autoSpaceDN w:val="0"/>
              <w:bidi w:val="0"/>
              <w:adjustRightInd/>
              <w:snapToGrid/>
              <w:spacing w:before="0" w:after="0" w:line="360" w:lineRule="auto"/>
              <w:ind w:firstLine="482" w:firstLineChars="200"/>
              <w:textAlignment w:val="auto"/>
              <w:rPr>
                <w:rFonts w:hint="default" w:ascii="Times New Roman" w:hAnsi="Times New Roman" w:cs="Times New Roman"/>
                <w:b/>
                <w:bCs/>
                <w:iCs/>
                <w:sz w:val="24"/>
                <w:szCs w:val="24"/>
                <w:lang w:val="en-US"/>
              </w:rPr>
            </w:pPr>
            <w:r>
              <w:rPr>
                <w:rFonts w:hint="default" w:ascii="Times New Roman" w:hAnsi="Times New Roman" w:cs="Times New Roman"/>
                <w:b/>
                <w:bCs/>
                <w:iCs/>
                <w:sz w:val="24"/>
                <w:szCs w:val="24"/>
                <w:lang w:val="en-US"/>
              </w:rPr>
              <w:t>问</w:t>
            </w:r>
            <w:r>
              <w:rPr>
                <w:rFonts w:hint="eastAsia" w:ascii="Times New Roman" w:hAnsi="Times New Roman" w:cs="Times New Roman"/>
                <w:b/>
                <w:bCs/>
                <w:iCs/>
                <w:sz w:val="24"/>
                <w:szCs w:val="24"/>
                <w:lang w:val="en-US" w:eastAsia="zh-CN"/>
              </w:rPr>
              <w:t>4</w:t>
            </w:r>
            <w:r>
              <w:rPr>
                <w:rFonts w:hint="default" w:ascii="Times New Roman" w:hAnsi="Times New Roman" w:cs="Times New Roman"/>
                <w:b/>
                <w:bCs/>
                <w:iCs/>
                <w:sz w:val="24"/>
                <w:szCs w:val="24"/>
                <w:lang w:val="en-US"/>
              </w:rPr>
              <w:t>：请问公司是否存在应收款项坏账的风险？</w:t>
            </w:r>
          </w:p>
          <w:p w14:paraId="455CC366">
            <w:pPr>
              <w:keepNext w:val="0"/>
              <w:keepLines w:val="0"/>
              <w:pageBreakBefore w:val="0"/>
              <w:kinsoku/>
              <w:wordWrap/>
              <w:overflowPunct/>
              <w:topLinePunct w:val="0"/>
              <w:autoSpaceDE w:val="0"/>
              <w:autoSpaceDN w:val="0"/>
              <w:bidi w:val="0"/>
              <w:adjustRightInd/>
              <w:snapToGrid/>
              <w:spacing w:before="0" w:after="0" w:line="360" w:lineRule="auto"/>
              <w:ind w:firstLine="480" w:firstLineChars="200"/>
              <w:jc w:val="both"/>
              <w:textAlignment w:val="auto"/>
              <w:rPr>
                <w:rFonts w:hint="default" w:ascii="Times New Roman" w:hAnsi="Times New Roman" w:cs="Times New Roman"/>
                <w:iCs/>
                <w:sz w:val="24"/>
                <w:szCs w:val="24"/>
                <w:lang w:val="en-US"/>
              </w:rPr>
            </w:pPr>
            <w:r>
              <w:rPr>
                <w:rFonts w:hint="default" w:ascii="Times New Roman" w:hAnsi="Times New Roman" w:cs="Times New Roman"/>
                <w:iCs/>
                <w:sz w:val="24"/>
                <w:szCs w:val="24"/>
                <w:lang w:val="en-US"/>
              </w:rPr>
              <w:t>答</w:t>
            </w:r>
            <w:r>
              <w:rPr>
                <w:rFonts w:hint="eastAsia" w:ascii="Times New Roman" w:hAnsi="Times New Roman" w:cs="Times New Roman"/>
                <w:iCs/>
                <w:sz w:val="24"/>
                <w:szCs w:val="24"/>
                <w:lang w:val="en-US" w:eastAsia="zh-CN"/>
              </w:rPr>
              <w:t>4</w:t>
            </w:r>
            <w:r>
              <w:rPr>
                <w:rFonts w:hint="default" w:ascii="Times New Roman" w:hAnsi="Times New Roman" w:cs="Times New Roman"/>
                <w:iCs/>
                <w:sz w:val="24"/>
                <w:szCs w:val="24"/>
                <w:lang w:val="en-US"/>
              </w:rPr>
              <w:t>：尊敬的投资者您好！公司对客户进行统一管理，针对不同客户的重要程度进行分类管理，采取不同的信用控制手段降低风险。公司主要客户为行业内知名企业，客户信用良好，与公司多年的长期合作中，款项回收情况整体良好；同时，公司着力提升对应收账款的事后管理和监控，内部设专人对应收账款项目进行管控，对应收账款的逾期风险进行充分预估，及时了解逾期情况。但若今后宏观经济环境、客户经营状况等发生重大不利变化，公司将存在应收账款发生坏账的风险。谢谢！</w:t>
            </w:r>
          </w:p>
          <w:p w14:paraId="3A803096">
            <w:pPr>
              <w:keepNext w:val="0"/>
              <w:keepLines w:val="0"/>
              <w:pageBreakBefore w:val="0"/>
              <w:kinsoku/>
              <w:wordWrap/>
              <w:overflowPunct/>
              <w:topLinePunct w:val="0"/>
              <w:autoSpaceDE w:val="0"/>
              <w:autoSpaceDN w:val="0"/>
              <w:bidi w:val="0"/>
              <w:adjustRightInd/>
              <w:snapToGrid/>
              <w:spacing w:before="0" w:after="0" w:line="360" w:lineRule="auto"/>
              <w:ind w:firstLine="480" w:firstLineChars="200"/>
              <w:jc w:val="both"/>
              <w:textAlignment w:val="auto"/>
              <w:rPr>
                <w:rFonts w:hint="default" w:ascii="Times New Roman" w:hAnsi="Times New Roman" w:cs="Times New Roman"/>
                <w:iCs/>
                <w:sz w:val="24"/>
                <w:szCs w:val="24"/>
                <w:lang w:val="en-US"/>
              </w:rPr>
            </w:pPr>
          </w:p>
          <w:p w14:paraId="1AB8AAC6">
            <w:pPr>
              <w:keepNext w:val="0"/>
              <w:keepLines w:val="0"/>
              <w:pageBreakBefore w:val="0"/>
              <w:kinsoku/>
              <w:wordWrap/>
              <w:overflowPunct/>
              <w:topLinePunct w:val="0"/>
              <w:autoSpaceDE w:val="0"/>
              <w:autoSpaceDN w:val="0"/>
              <w:bidi w:val="0"/>
              <w:adjustRightInd/>
              <w:snapToGrid/>
              <w:spacing w:before="0" w:after="0" w:line="360" w:lineRule="auto"/>
              <w:ind w:firstLine="482" w:firstLineChars="200"/>
              <w:jc w:val="both"/>
              <w:textAlignment w:val="auto"/>
              <w:rPr>
                <w:rFonts w:hint="eastAsia" w:ascii="Times New Roman" w:hAnsi="Times New Roman" w:cs="Times New Roman"/>
                <w:b/>
                <w:bCs/>
                <w:iCs/>
                <w:sz w:val="24"/>
                <w:szCs w:val="24"/>
                <w:lang w:val="en-US" w:eastAsia="zh-CN"/>
              </w:rPr>
            </w:pPr>
          </w:p>
        </w:tc>
      </w:tr>
      <w:tr w14:paraId="1F353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8" w:hRule="atLeast"/>
          <w:jc w:val="center"/>
        </w:trPr>
        <w:tc>
          <w:tcPr>
            <w:tcW w:w="1254" w:type="pct"/>
            <w:shd w:val="clear" w:color="auto" w:fill="auto"/>
            <w:vAlign w:val="center"/>
          </w:tcPr>
          <w:p w14:paraId="3EDB5B36">
            <w:pPr>
              <w:keepNext w:val="0"/>
              <w:keepLines w:val="0"/>
              <w:pageBreakBefore w:val="0"/>
              <w:widowControl w:val="0"/>
              <w:kinsoku/>
              <w:wordWrap/>
              <w:overflowPunct/>
              <w:topLinePunct w:val="0"/>
              <w:autoSpaceDE w:val="0"/>
              <w:autoSpaceDN w:val="0"/>
              <w:bidi w:val="0"/>
              <w:adjustRightInd/>
              <w:snapToGrid/>
              <w:spacing w:before="0" w:beforeLines="50" w:line="360" w:lineRule="auto"/>
              <w:ind w:left="0"/>
              <w:jc w:val="both"/>
              <w:textAlignment w:val="auto"/>
              <w:rPr>
                <w:rFonts w:hint="default" w:ascii="Times New Roman" w:hAnsi="Times New Roman" w:cs="Times New Roman"/>
                <w:b/>
                <w:bCs/>
                <w:iCs/>
                <w:sz w:val="24"/>
                <w:szCs w:val="24"/>
              </w:rPr>
            </w:pPr>
            <w:r>
              <w:rPr>
                <w:rFonts w:hint="default" w:ascii="Times New Roman" w:hAnsi="Times New Roman" w:cs="Times New Roman"/>
                <w:b/>
                <w:bCs/>
                <w:iCs/>
                <w:sz w:val="24"/>
                <w:szCs w:val="24"/>
              </w:rPr>
              <w:t>其他事项</w:t>
            </w:r>
          </w:p>
        </w:tc>
        <w:tc>
          <w:tcPr>
            <w:tcW w:w="3745" w:type="pct"/>
            <w:shd w:val="clear" w:color="auto" w:fill="auto"/>
          </w:tcPr>
          <w:p w14:paraId="029FD471">
            <w:pPr>
              <w:keepNext w:val="0"/>
              <w:keepLines w:val="0"/>
              <w:pageBreakBefore w:val="0"/>
              <w:widowControl w:val="0"/>
              <w:kinsoku/>
              <w:wordWrap/>
              <w:overflowPunct/>
              <w:topLinePunct w:val="0"/>
              <w:autoSpaceDE w:val="0"/>
              <w:autoSpaceDN w:val="0"/>
              <w:bidi w:val="0"/>
              <w:adjustRightInd/>
              <w:snapToGrid/>
              <w:spacing w:before="0" w:beforeLines="50" w:line="360" w:lineRule="auto"/>
              <w:ind w:firstLine="480" w:firstLineChars="200"/>
              <w:jc w:val="left"/>
              <w:textAlignment w:val="auto"/>
              <w:rPr>
                <w:rFonts w:hint="default" w:ascii="Times New Roman" w:hAnsi="Times New Roman" w:cs="Times New Roman"/>
                <w:iCs/>
                <w:sz w:val="24"/>
                <w:szCs w:val="24"/>
                <w:lang w:val="en-US"/>
              </w:rPr>
            </w:pPr>
            <w:r>
              <w:rPr>
                <w:rFonts w:hint="default" w:ascii="Times New Roman" w:hAnsi="Times New Roman" w:cs="Times New Roman"/>
                <w:iCs/>
                <w:sz w:val="24"/>
                <w:szCs w:val="24"/>
                <w:lang w:val="en-US"/>
              </w:rPr>
              <w:t>关于公司</w:t>
            </w:r>
            <w:r>
              <w:rPr>
                <w:rFonts w:hint="default" w:ascii="Times New Roman" w:hAnsi="Times New Roman" w:cs="Times New Roman"/>
                <w:bCs/>
                <w:iCs/>
                <w:sz w:val="24"/>
                <w:szCs w:val="24"/>
                <w:lang w:val="en-US"/>
              </w:rPr>
              <w:t>2026年半年度业绩说明会</w:t>
            </w:r>
            <w:r>
              <w:rPr>
                <w:rFonts w:hint="default" w:ascii="Times New Roman" w:hAnsi="Times New Roman" w:cs="Times New Roman"/>
                <w:iCs/>
                <w:sz w:val="24"/>
                <w:szCs w:val="24"/>
                <w:lang w:val="en-US"/>
              </w:rPr>
              <w:t>的召开情况及主要内容，投资者可登陆上证路演中心（http</w:t>
            </w:r>
            <w:r>
              <w:rPr>
                <w:rFonts w:hint="default" w:ascii="Times New Roman" w:hAnsi="Times New Roman" w:cs="Times New Roman"/>
                <w:iCs/>
                <w:sz w:val="24"/>
                <w:szCs w:val="24"/>
                <w:lang w:val="en-US" w:eastAsia="zh-CN"/>
              </w:rPr>
              <w:t>s</w:t>
            </w:r>
            <w:r>
              <w:rPr>
                <w:rFonts w:hint="default" w:ascii="Times New Roman" w:hAnsi="Times New Roman" w:cs="Times New Roman"/>
                <w:iCs/>
                <w:sz w:val="24"/>
                <w:szCs w:val="24"/>
                <w:lang w:val="en-US"/>
              </w:rPr>
              <w:t>://roadshow.sseinfo.com/）进行查看。公司在此，对关注和支持公司发展并积极提出建议的投资者表示衷心感谢！</w:t>
            </w:r>
          </w:p>
        </w:tc>
      </w:tr>
      <w:tr w14:paraId="2837C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4" w:type="pct"/>
            <w:shd w:val="clear" w:color="auto" w:fill="auto"/>
            <w:vAlign w:val="center"/>
          </w:tcPr>
          <w:p w14:paraId="7F220F96">
            <w:pPr>
              <w:keepNext w:val="0"/>
              <w:keepLines w:val="0"/>
              <w:pageBreakBefore w:val="0"/>
              <w:widowControl w:val="0"/>
              <w:kinsoku/>
              <w:wordWrap/>
              <w:overflowPunct/>
              <w:topLinePunct w:val="0"/>
              <w:autoSpaceDE w:val="0"/>
              <w:autoSpaceDN w:val="0"/>
              <w:bidi w:val="0"/>
              <w:adjustRightInd/>
              <w:snapToGrid/>
              <w:spacing w:before="0" w:beforeLines="50" w:line="360" w:lineRule="auto"/>
              <w:ind w:left="0"/>
              <w:jc w:val="both"/>
              <w:textAlignment w:val="auto"/>
              <w:rPr>
                <w:rFonts w:hint="default" w:ascii="Times New Roman" w:hAnsi="Times New Roman" w:cs="Times New Roman"/>
                <w:b/>
                <w:bCs/>
                <w:iCs/>
                <w:sz w:val="24"/>
                <w:szCs w:val="24"/>
              </w:rPr>
            </w:pPr>
            <w:r>
              <w:rPr>
                <w:rFonts w:hint="default" w:ascii="Times New Roman" w:hAnsi="Times New Roman" w:cs="Times New Roman"/>
                <w:b/>
                <w:bCs/>
                <w:iCs/>
                <w:sz w:val="24"/>
                <w:szCs w:val="24"/>
              </w:rPr>
              <w:t>附件清单（如有）</w:t>
            </w:r>
          </w:p>
        </w:tc>
        <w:tc>
          <w:tcPr>
            <w:tcW w:w="3745" w:type="pct"/>
            <w:shd w:val="clear" w:color="auto" w:fill="auto"/>
          </w:tcPr>
          <w:p w14:paraId="3DFBFE95">
            <w:pPr>
              <w:keepNext w:val="0"/>
              <w:keepLines w:val="0"/>
              <w:pageBreakBefore w:val="0"/>
              <w:widowControl w:val="0"/>
              <w:kinsoku/>
              <w:wordWrap/>
              <w:overflowPunct/>
              <w:topLinePunct w:val="0"/>
              <w:autoSpaceDE w:val="0"/>
              <w:autoSpaceDN w:val="0"/>
              <w:bidi w:val="0"/>
              <w:adjustRightInd/>
              <w:snapToGrid/>
              <w:spacing w:before="0" w:beforeLines="50" w:line="360" w:lineRule="auto"/>
              <w:ind w:left="204"/>
              <w:textAlignment w:val="auto"/>
              <w:rPr>
                <w:rFonts w:hint="default" w:ascii="Times New Roman" w:hAnsi="Times New Roman" w:cs="Times New Roman"/>
                <w:bCs/>
                <w:iCs/>
                <w:sz w:val="24"/>
                <w:szCs w:val="24"/>
              </w:rPr>
            </w:pPr>
          </w:p>
        </w:tc>
      </w:tr>
      <w:tr w14:paraId="1D081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4" w:type="pct"/>
            <w:shd w:val="clear" w:color="auto" w:fill="auto"/>
            <w:vAlign w:val="center"/>
          </w:tcPr>
          <w:p w14:paraId="7E0CD085">
            <w:pPr>
              <w:keepNext w:val="0"/>
              <w:keepLines w:val="0"/>
              <w:pageBreakBefore w:val="0"/>
              <w:widowControl w:val="0"/>
              <w:kinsoku/>
              <w:wordWrap/>
              <w:overflowPunct/>
              <w:topLinePunct w:val="0"/>
              <w:autoSpaceDE w:val="0"/>
              <w:autoSpaceDN w:val="0"/>
              <w:bidi w:val="0"/>
              <w:adjustRightInd/>
              <w:snapToGrid/>
              <w:spacing w:before="0" w:beforeLines="50" w:line="360" w:lineRule="auto"/>
              <w:ind w:left="0"/>
              <w:jc w:val="both"/>
              <w:textAlignment w:val="auto"/>
              <w:rPr>
                <w:rFonts w:hint="default" w:ascii="Times New Roman" w:hAnsi="Times New Roman" w:cs="Times New Roman"/>
                <w:b/>
                <w:bCs/>
                <w:iCs/>
                <w:sz w:val="24"/>
                <w:szCs w:val="24"/>
              </w:rPr>
            </w:pPr>
            <w:r>
              <w:rPr>
                <w:rFonts w:hint="default" w:ascii="Times New Roman" w:hAnsi="Times New Roman" w:cs="Times New Roman"/>
                <w:b/>
                <w:bCs/>
                <w:iCs/>
                <w:sz w:val="24"/>
                <w:szCs w:val="24"/>
              </w:rPr>
              <w:t>日期</w:t>
            </w:r>
          </w:p>
        </w:tc>
        <w:tc>
          <w:tcPr>
            <w:tcW w:w="3745" w:type="pct"/>
            <w:shd w:val="clear" w:color="auto" w:fill="auto"/>
            <w:vAlign w:val="center"/>
          </w:tcPr>
          <w:p w14:paraId="1690652F">
            <w:pPr>
              <w:keepNext w:val="0"/>
              <w:keepLines w:val="0"/>
              <w:pageBreakBefore w:val="0"/>
              <w:widowControl w:val="0"/>
              <w:kinsoku/>
              <w:wordWrap/>
              <w:overflowPunct/>
              <w:topLinePunct w:val="0"/>
              <w:autoSpaceDE w:val="0"/>
              <w:autoSpaceDN w:val="0"/>
              <w:bidi w:val="0"/>
              <w:adjustRightInd/>
              <w:snapToGrid/>
              <w:spacing w:before="0" w:beforeLines="50" w:line="360" w:lineRule="auto"/>
              <w:textAlignment w:val="auto"/>
              <w:rPr>
                <w:rFonts w:hint="default" w:ascii="Times New Roman" w:hAnsi="Times New Roman" w:cs="Times New Roman"/>
                <w:iCs/>
                <w:sz w:val="24"/>
                <w:szCs w:val="24"/>
              </w:rPr>
            </w:pPr>
            <w:r>
              <w:rPr>
                <w:rFonts w:hint="default" w:ascii="Times New Roman" w:hAnsi="Times New Roman" w:cs="Times New Roman"/>
                <w:iCs/>
                <w:sz w:val="24"/>
                <w:szCs w:val="24"/>
                <w:lang w:val="en-US"/>
              </w:rPr>
              <w:t>202</w:t>
            </w:r>
            <w:r>
              <w:rPr>
                <w:rFonts w:hint="eastAsia" w:ascii="Times New Roman" w:hAnsi="Times New Roman" w:cs="Times New Roman"/>
                <w:iCs/>
                <w:sz w:val="24"/>
                <w:szCs w:val="24"/>
                <w:lang w:val="en-US" w:eastAsia="zh-CN"/>
              </w:rPr>
              <w:t>6</w:t>
            </w:r>
            <w:r>
              <w:rPr>
                <w:rFonts w:hint="default" w:ascii="Times New Roman" w:hAnsi="Times New Roman" w:cs="Times New Roman"/>
                <w:iCs/>
                <w:sz w:val="24"/>
                <w:szCs w:val="24"/>
              </w:rPr>
              <w:t>年</w:t>
            </w:r>
            <w:r>
              <w:rPr>
                <w:rFonts w:hint="eastAsia" w:ascii="Times New Roman" w:hAnsi="Times New Roman" w:cs="Times New Roman"/>
                <w:iCs/>
                <w:sz w:val="24"/>
                <w:szCs w:val="24"/>
                <w:lang w:val="en-US" w:eastAsia="zh-CN"/>
              </w:rPr>
              <w:t>10</w:t>
            </w:r>
            <w:r>
              <w:rPr>
                <w:rFonts w:hint="default" w:ascii="Times New Roman" w:hAnsi="Times New Roman" w:cs="Times New Roman"/>
                <w:iCs/>
                <w:sz w:val="24"/>
                <w:szCs w:val="24"/>
              </w:rPr>
              <w:t>月</w:t>
            </w:r>
            <w:r>
              <w:rPr>
                <w:rFonts w:hint="eastAsia" w:ascii="Times New Roman" w:hAnsi="Times New Roman" w:cs="Times New Roman"/>
                <w:iCs/>
                <w:sz w:val="24"/>
                <w:szCs w:val="24"/>
                <w:lang w:val="en-US" w:eastAsia="zh-CN"/>
              </w:rPr>
              <w:t>12</w:t>
            </w:r>
            <w:r>
              <w:rPr>
                <w:rFonts w:hint="default" w:ascii="Times New Roman" w:hAnsi="Times New Roman" w:cs="Times New Roman"/>
                <w:iCs/>
                <w:sz w:val="24"/>
                <w:szCs w:val="24"/>
              </w:rPr>
              <w:t>日</w:t>
            </w:r>
          </w:p>
        </w:tc>
      </w:tr>
    </w:tbl>
    <w:p w14:paraId="1E323D56">
      <w:pPr>
        <w:rPr>
          <w:rFonts w:hint="default" w:ascii="Times New Roman" w:hAnsi="Times New Roman" w:cs="Times New Roman"/>
        </w:rPr>
      </w:pPr>
    </w:p>
    <w:sectPr>
      <w:headerReference r:id="rId3" w:type="default"/>
      <w:pgSz w:w="11910" w:h="16840"/>
      <w:pgMar w:top="1361" w:right="1202" w:bottom="1361" w:left="1202" w:header="859" w:footer="1007"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25F1E">
    <w:pPr>
      <w:pStyle w:val="4"/>
      <w:tabs>
        <w:tab w:val="clear" w:pos="4153"/>
      </w:tabs>
      <w:jc w:val="right"/>
    </w:pPr>
    <w:r>
      <w:rPr>
        <w:rFonts w:hint="eastAsia"/>
      </w:rPr>
      <w:t>营口金辰机械股份有限公司投资者关系活动记录表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E5OTlhYjUxMDRmYmY1ZWFmNzQ1NThjMzMwMDBlYmQifQ=="/>
  </w:docVars>
  <w:rsids>
    <w:rsidRoot w:val="009637E7"/>
    <w:rsid w:val="00004E37"/>
    <w:rsid w:val="00007C24"/>
    <w:rsid w:val="00014251"/>
    <w:rsid w:val="000149EE"/>
    <w:rsid w:val="000173A4"/>
    <w:rsid w:val="00017A57"/>
    <w:rsid w:val="00024A84"/>
    <w:rsid w:val="00036BA2"/>
    <w:rsid w:val="00044565"/>
    <w:rsid w:val="00050A4B"/>
    <w:rsid w:val="0006220B"/>
    <w:rsid w:val="00064E44"/>
    <w:rsid w:val="00070AF5"/>
    <w:rsid w:val="000736FE"/>
    <w:rsid w:val="00076610"/>
    <w:rsid w:val="00077034"/>
    <w:rsid w:val="00080834"/>
    <w:rsid w:val="00080F44"/>
    <w:rsid w:val="000823BE"/>
    <w:rsid w:val="000836B5"/>
    <w:rsid w:val="00085B7E"/>
    <w:rsid w:val="00093C8C"/>
    <w:rsid w:val="000A3A3D"/>
    <w:rsid w:val="000A604E"/>
    <w:rsid w:val="000A7543"/>
    <w:rsid w:val="000A7FC8"/>
    <w:rsid w:val="000B1114"/>
    <w:rsid w:val="000C07E2"/>
    <w:rsid w:val="000C0E5E"/>
    <w:rsid w:val="000C1755"/>
    <w:rsid w:val="000C29A0"/>
    <w:rsid w:val="000C5F25"/>
    <w:rsid w:val="000C6840"/>
    <w:rsid w:val="000C7F26"/>
    <w:rsid w:val="000D03B4"/>
    <w:rsid w:val="000D2025"/>
    <w:rsid w:val="000D652E"/>
    <w:rsid w:val="000E387D"/>
    <w:rsid w:val="000E5458"/>
    <w:rsid w:val="000E67FC"/>
    <w:rsid w:val="000F2F3A"/>
    <w:rsid w:val="000F31A1"/>
    <w:rsid w:val="000F330F"/>
    <w:rsid w:val="000F3B0B"/>
    <w:rsid w:val="000F41A2"/>
    <w:rsid w:val="000F4714"/>
    <w:rsid w:val="00101C27"/>
    <w:rsid w:val="00101C42"/>
    <w:rsid w:val="001049C0"/>
    <w:rsid w:val="00105767"/>
    <w:rsid w:val="00112C18"/>
    <w:rsid w:val="00120347"/>
    <w:rsid w:val="00120F0C"/>
    <w:rsid w:val="00133472"/>
    <w:rsid w:val="0013396D"/>
    <w:rsid w:val="0013433B"/>
    <w:rsid w:val="00140915"/>
    <w:rsid w:val="00140CC6"/>
    <w:rsid w:val="00140D5D"/>
    <w:rsid w:val="00141B1B"/>
    <w:rsid w:val="00147F2E"/>
    <w:rsid w:val="0015501E"/>
    <w:rsid w:val="001651EA"/>
    <w:rsid w:val="001701CF"/>
    <w:rsid w:val="0017477F"/>
    <w:rsid w:val="001750FB"/>
    <w:rsid w:val="00175778"/>
    <w:rsid w:val="001762D2"/>
    <w:rsid w:val="00176FE7"/>
    <w:rsid w:val="00177816"/>
    <w:rsid w:val="00180744"/>
    <w:rsid w:val="00180C46"/>
    <w:rsid w:val="00183F71"/>
    <w:rsid w:val="001848CC"/>
    <w:rsid w:val="0018563C"/>
    <w:rsid w:val="00187AEB"/>
    <w:rsid w:val="001921AE"/>
    <w:rsid w:val="001A2374"/>
    <w:rsid w:val="001C1D62"/>
    <w:rsid w:val="001C321B"/>
    <w:rsid w:val="001C52C9"/>
    <w:rsid w:val="001C5FB1"/>
    <w:rsid w:val="001C70F3"/>
    <w:rsid w:val="001D6DD7"/>
    <w:rsid w:val="001E400C"/>
    <w:rsid w:val="001F206B"/>
    <w:rsid w:val="001F58C5"/>
    <w:rsid w:val="00200A69"/>
    <w:rsid w:val="00202369"/>
    <w:rsid w:val="00203C0A"/>
    <w:rsid w:val="00206C6D"/>
    <w:rsid w:val="00207D43"/>
    <w:rsid w:val="00211688"/>
    <w:rsid w:val="0021366D"/>
    <w:rsid w:val="00214D1F"/>
    <w:rsid w:val="00217903"/>
    <w:rsid w:val="00220B91"/>
    <w:rsid w:val="002238CC"/>
    <w:rsid w:val="00225CE6"/>
    <w:rsid w:val="002263BA"/>
    <w:rsid w:val="00230485"/>
    <w:rsid w:val="002308D7"/>
    <w:rsid w:val="00231B26"/>
    <w:rsid w:val="00233333"/>
    <w:rsid w:val="00237064"/>
    <w:rsid w:val="00242C78"/>
    <w:rsid w:val="00242E37"/>
    <w:rsid w:val="00246BFF"/>
    <w:rsid w:val="00250267"/>
    <w:rsid w:val="00250A54"/>
    <w:rsid w:val="00254377"/>
    <w:rsid w:val="0025664A"/>
    <w:rsid w:val="0025690D"/>
    <w:rsid w:val="00264AA3"/>
    <w:rsid w:val="00267BC2"/>
    <w:rsid w:val="00267BEB"/>
    <w:rsid w:val="00282038"/>
    <w:rsid w:val="00291489"/>
    <w:rsid w:val="0029553D"/>
    <w:rsid w:val="002A07A7"/>
    <w:rsid w:val="002A5558"/>
    <w:rsid w:val="002B775C"/>
    <w:rsid w:val="002C4A5F"/>
    <w:rsid w:val="002C675A"/>
    <w:rsid w:val="002D0CAF"/>
    <w:rsid w:val="002D1E68"/>
    <w:rsid w:val="002D2128"/>
    <w:rsid w:val="002D227A"/>
    <w:rsid w:val="002D335E"/>
    <w:rsid w:val="002D5418"/>
    <w:rsid w:val="002D76FC"/>
    <w:rsid w:val="002E136A"/>
    <w:rsid w:val="002E2C8F"/>
    <w:rsid w:val="002E3BA6"/>
    <w:rsid w:val="002E4C97"/>
    <w:rsid w:val="002E4D7A"/>
    <w:rsid w:val="002E62A0"/>
    <w:rsid w:val="002E661F"/>
    <w:rsid w:val="002E69D8"/>
    <w:rsid w:val="002E76CE"/>
    <w:rsid w:val="002F1545"/>
    <w:rsid w:val="002F5067"/>
    <w:rsid w:val="002F7E36"/>
    <w:rsid w:val="00300784"/>
    <w:rsid w:val="00301ED8"/>
    <w:rsid w:val="003026F7"/>
    <w:rsid w:val="003041E3"/>
    <w:rsid w:val="00304EBD"/>
    <w:rsid w:val="00304F9A"/>
    <w:rsid w:val="0030689B"/>
    <w:rsid w:val="0031050D"/>
    <w:rsid w:val="003113A8"/>
    <w:rsid w:val="00311683"/>
    <w:rsid w:val="00314C16"/>
    <w:rsid w:val="00315062"/>
    <w:rsid w:val="0031679F"/>
    <w:rsid w:val="00316A64"/>
    <w:rsid w:val="0032020C"/>
    <w:rsid w:val="00320F73"/>
    <w:rsid w:val="00321CBC"/>
    <w:rsid w:val="00325D67"/>
    <w:rsid w:val="00326F94"/>
    <w:rsid w:val="00333B7E"/>
    <w:rsid w:val="0033454F"/>
    <w:rsid w:val="003362EB"/>
    <w:rsid w:val="003364C6"/>
    <w:rsid w:val="003378B1"/>
    <w:rsid w:val="00344429"/>
    <w:rsid w:val="00345610"/>
    <w:rsid w:val="00346B66"/>
    <w:rsid w:val="00347640"/>
    <w:rsid w:val="00347B35"/>
    <w:rsid w:val="00350659"/>
    <w:rsid w:val="00355B9A"/>
    <w:rsid w:val="00357115"/>
    <w:rsid w:val="00362183"/>
    <w:rsid w:val="00362FF6"/>
    <w:rsid w:val="00374228"/>
    <w:rsid w:val="00375908"/>
    <w:rsid w:val="00376D4F"/>
    <w:rsid w:val="00384B14"/>
    <w:rsid w:val="0039105E"/>
    <w:rsid w:val="00391859"/>
    <w:rsid w:val="00396DF8"/>
    <w:rsid w:val="003976BD"/>
    <w:rsid w:val="00397729"/>
    <w:rsid w:val="003A25D9"/>
    <w:rsid w:val="003B7ACC"/>
    <w:rsid w:val="003C1B2A"/>
    <w:rsid w:val="003C6A2F"/>
    <w:rsid w:val="003C7A02"/>
    <w:rsid w:val="003D0503"/>
    <w:rsid w:val="003D0B45"/>
    <w:rsid w:val="003D61C0"/>
    <w:rsid w:val="003E01C6"/>
    <w:rsid w:val="003E0882"/>
    <w:rsid w:val="003E1544"/>
    <w:rsid w:val="003E1791"/>
    <w:rsid w:val="003E3560"/>
    <w:rsid w:val="003F05CA"/>
    <w:rsid w:val="003F142E"/>
    <w:rsid w:val="003F29B0"/>
    <w:rsid w:val="003F45C8"/>
    <w:rsid w:val="003F4D50"/>
    <w:rsid w:val="003F62C5"/>
    <w:rsid w:val="00400C70"/>
    <w:rsid w:val="00402658"/>
    <w:rsid w:val="00405558"/>
    <w:rsid w:val="00406782"/>
    <w:rsid w:val="00411704"/>
    <w:rsid w:val="004126C7"/>
    <w:rsid w:val="00412FF5"/>
    <w:rsid w:val="00416D77"/>
    <w:rsid w:val="00416E60"/>
    <w:rsid w:val="0042107F"/>
    <w:rsid w:val="00422023"/>
    <w:rsid w:val="00436560"/>
    <w:rsid w:val="00436E4F"/>
    <w:rsid w:val="00437DD1"/>
    <w:rsid w:val="00440683"/>
    <w:rsid w:val="004417F3"/>
    <w:rsid w:val="00444327"/>
    <w:rsid w:val="0044758B"/>
    <w:rsid w:val="00447A85"/>
    <w:rsid w:val="00454A06"/>
    <w:rsid w:val="004566CA"/>
    <w:rsid w:val="00470D54"/>
    <w:rsid w:val="00474D50"/>
    <w:rsid w:val="0047534F"/>
    <w:rsid w:val="0048371C"/>
    <w:rsid w:val="00485824"/>
    <w:rsid w:val="004873C5"/>
    <w:rsid w:val="00487A4B"/>
    <w:rsid w:val="0049314A"/>
    <w:rsid w:val="00493622"/>
    <w:rsid w:val="00493CF4"/>
    <w:rsid w:val="004961F2"/>
    <w:rsid w:val="00496C26"/>
    <w:rsid w:val="004A1C8D"/>
    <w:rsid w:val="004A2A93"/>
    <w:rsid w:val="004A2B6F"/>
    <w:rsid w:val="004B05D2"/>
    <w:rsid w:val="004B0E81"/>
    <w:rsid w:val="004B4591"/>
    <w:rsid w:val="004B69CB"/>
    <w:rsid w:val="004C2271"/>
    <w:rsid w:val="004C272E"/>
    <w:rsid w:val="004C487C"/>
    <w:rsid w:val="004D48EA"/>
    <w:rsid w:val="004D7315"/>
    <w:rsid w:val="004E310D"/>
    <w:rsid w:val="004E57AC"/>
    <w:rsid w:val="004F428B"/>
    <w:rsid w:val="004F4810"/>
    <w:rsid w:val="004F6567"/>
    <w:rsid w:val="004F72F7"/>
    <w:rsid w:val="00500AF7"/>
    <w:rsid w:val="00502374"/>
    <w:rsid w:val="00507AC1"/>
    <w:rsid w:val="00515ACC"/>
    <w:rsid w:val="00521126"/>
    <w:rsid w:val="00530E84"/>
    <w:rsid w:val="00531DE9"/>
    <w:rsid w:val="00532999"/>
    <w:rsid w:val="0053417A"/>
    <w:rsid w:val="00534DDD"/>
    <w:rsid w:val="005353D4"/>
    <w:rsid w:val="0053643E"/>
    <w:rsid w:val="00541AA3"/>
    <w:rsid w:val="005440DC"/>
    <w:rsid w:val="00547960"/>
    <w:rsid w:val="0056014B"/>
    <w:rsid w:val="0056272D"/>
    <w:rsid w:val="00566A75"/>
    <w:rsid w:val="005676E8"/>
    <w:rsid w:val="00571021"/>
    <w:rsid w:val="0057638C"/>
    <w:rsid w:val="005771A0"/>
    <w:rsid w:val="00580A8C"/>
    <w:rsid w:val="005811DE"/>
    <w:rsid w:val="00583282"/>
    <w:rsid w:val="00583367"/>
    <w:rsid w:val="005834F3"/>
    <w:rsid w:val="0058634C"/>
    <w:rsid w:val="0058735F"/>
    <w:rsid w:val="00591531"/>
    <w:rsid w:val="00593B53"/>
    <w:rsid w:val="00593DBE"/>
    <w:rsid w:val="005948BD"/>
    <w:rsid w:val="005975DF"/>
    <w:rsid w:val="005A7700"/>
    <w:rsid w:val="005B1480"/>
    <w:rsid w:val="005B2A16"/>
    <w:rsid w:val="005C1DDF"/>
    <w:rsid w:val="005C268A"/>
    <w:rsid w:val="005C6EC9"/>
    <w:rsid w:val="005D0EEF"/>
    <w:rsid w:val="005D112C"/>
    <w:rsid w:val="005D4ECF"/>
    <w:rsid w:val="005D501F"/>
    <w:rsid w:val="005D749B"/>
    <w:rsid w:val="005E34BB"/>
    <w:rsid w:val="005E4DA5"/>
    <w:rsid w:val="005F0F4E"/>
    <w:rsid w:val="005F3EB1"/>
    <w:rsid w:val="005F576F"/>
    <w:rsid w:val="005F611D"/>
    <w:rsid w:val="005F71F1"/>
    <w:rsid w:val="0060032B"/>
    <w:rsid w:val="00611922"/>
    <w:rsid w:val="00611AA1"/>
    <w:rsid w:val="00615BD4"/>
    <w:rsid w:val="006166E3"/>
    <w:rsid w:val="00616FBF"/>
    <w:rsid w:val="00621683"/>
    <w:rsid w:val="006220E5"/>
    <w:rsid w:val="00630C10"/>
    <w:rsid w:val="00635D23"/>
    <w:rsid w:val="00641287"/>
    <w:rsid w:val="00645F3F"/>
    <w:rsid w:val="00654D16"/>
    <w:rsid w:val="006628F0"/>
    <w:rsid w:val="00663BAE"/>
    <w:rsid w:val="00664A25"/>
    <w:rsid w:val="00671DAB"/>
    <w:rsid w:val="00672CFF"/>
    <w:rsid w:val="00673E0E"/>
    <w:rsid w:val="00680594"/>
    <w:rsid w:val="00681790"/>
    <w:rsid w:val="00691E93"/>
    <w:rsid w:val="00692AFC"/>
    <w:rsid w:val="006971A6"/>
    <w:rsid w:val="006A0382"/>
    <w:rsid w:val="006A0425"/>
    <w:rsid w:val="006A6346"/>
    <w:rsid w:val="006B5E0E"/>
    <w:rsid w:val="006C1B15"/>
    <w:rsid w:val="006D0832"/>
    <w:rsid w:val="006D744E"/>
    <w:rsid w:val="006D7CFB"/>
    <w:rsid w:val="006E2881"/>
    <w:rsid w:val="006E2C06"/>
    <w:rsid w:val="006E6A24"/>
    <w:rsid w:val="006E709C"/>
    <w:rsid w:val="006F244E"/>
    <w:rsid w:val="006F7805"/>
    <w:rsid w:val="007051C3"/>
    <w:rsid w:val="007122C3"/>
    <w:rsid w:val="00713E91"/>
    <w:rsid w:val="00722355"/>
    <w:rsid w:val="00722ADD"/>
    <w:rsid w:val="00722F87"/>
    <w:rsid w:val="0072577A"/>
    <w:rsid w:val="00725F3C"/>
    <w:rsid w:val="00726637"/>
    <w:rsid w:val="00726BB6"/>
    <w:rsid w:val="00727682"/>
    <w:rsid w:val="007278C1"/>
    <w:rsid w:val="00731467"/>
    <w:rsid w:val="0073264C"/>
    <w:rsid w:val="00732D4E"/>
    <w:rsid w:val="0073322E"/>
    <w:rsid w:val="0073372F"/>
    <w:rsid w:val="00746D34"/>
    <w:rsid w:val="007509D2"/>
    <w:rsid w:val="0075189D"/>
    <w:rsid w:val="00752D45"/>
    <w:rsid w:val="007532B1"/>
    <w:rsid w:val="0075395D"/>
    <w:rsid w:val="00754E5B"/>
    <w:rsid w:val="00760841"/>
    <w:rsid w:val="00764C4A"/>
    <w:rsid w:val="00767C7A"/>
    <w:rsid w:val="0077049B"/>
    <w:rsid w:val="007712E7"/>
    <w:rsid w:val="00771E98"/>
    <w:rsid w:val="0078023A"/>
    <w:rsid w:val="00781FB7"/>
    <w:rsid w:val="00782264"/>
    <w:rsid w:val="00782BD8"/>
    <w:rsid w:val="00784C21"/>
    <w:rsid w:val="00784F1F"/>
    <w:rsid w:val="00786186"/>
    <w:rsid w:val="007873D2"/>
    <w:rsid w:val="00787F07"/>
    <w:rsid w:val="00790056"/>
    <w:rsid w:val="00791CB2"/>
    <w:rsid w:val="00793212"/>
    <w:rsid w:val="007969CD"/>
    <w:rsid w:val="007A42C5"/>
    <w:rsid w:val="007A6AF1"/>
    <w:rsid w:val="007B1386"/>
    <w:rsid w:val="007B6417"/>
    <w:rsid w:val="007C0073"/>
    <w:rsid w:val="007C114C"/>
    <w:rsid w:val="007C175E"/>
    <w:rsid w:val="007C247A"/>
    <w:rsid w:val="007C2E29"/>
    <w:rsid w:val="007C6433"/>
    <w:rsid w:val="007C7D0C"/>
    <w:rsid w:val="007D32C9"/>
    <w:rsid w:val="007D5AC9"/>
    <w:rsid w:val="007E10AC"/>
    <w:rsid w:val="007F0987"/>
    <w:rsid w:val="007F4127"/>
    <w:rsid w:val="007F719A"/>
    <w:rsid w:val="007F7914"/>
    <w:rsid w:val="0080348C"/>
    <w:rsid w:val="0080686E"/>
    <w:rsid w:val="00811779"/>
    <w:rsid w:val="00813FAA"/>
    <w:rsid w:val="00815F33"/>
    <w:rsid w:val="008160D6"/>
    <w:rsid w:val="00823BBE"/>
    <w:rsid w:val="008240BE"/>
    <w:rsid w:val="0082553D"/>
    <w:rsid w:val="00826AE7"/>
    <w:rsid w:val="00837174"/>
    <w:rsid w:val="00842B28"/>
    <w:rsid w:val="00843F41"/>
    <w:rsid w:val="00845BFA"/>
    <w:rsid w:val="00846355"/>
    <w:rsid w:val="00850E9A"/>
    <w:rsid w:val="00857D38"/>
    <w:rsid w:val="00860258"/>
    <w:rsid w:val="00860835"/>
    <w:rsid w:val="008638B6"/>
    <w:rsid w:val="00864FC4"/>
    <w:rsid w:val="00866446"/>
    <w:rsid w:val="00871271"/>
    <w:rsid w:val="00874095"/>
    <w:rsid w:val="0088309A"/>
    <w:rsid w:val="008852CF"/>
    <w:rsid w:val="00894E0F"/>
    <w:rsid w:val="008A2A28"/>
    <w:rsid w:val="008A3AF1"/>
    <w:rsid w:val="008A4344"/>
    <w:rsid w:val="008A4E96"/>
    <w:rsid w:val="008A58ED"/>
    <w:rsid w:val="008A628B"/>
    <w:rsid w:val="008A649E"/>
    <w:rsid w:val="008B7A46"/>
    <w:rsid w:val="008C09C9"/>
    <w:rsid w:val="008C1FB8"/>
    <w:rsid w:val="008C3B9E"/>
    <w:rsid w:val="008C4C50"/>
    <w:rsid w:val="008D02F0"/>
    <w:rsid w:val="008D0988"/>
    <w:rsid w:val="008D22C7"/>
    <w:rsid w:val="008D5F46"/>
    <w:rsid w:val="008D734B"/>
    <w:rsid w:val="008E37A6"/>
    <w:rsid w:val="008E5E61"/>
    <w:rsid w:val="008E6CBB"/>
    <w:rsid w:val="008F2A08"/>
    <w:rsid w:val="008F6133"/>
    <w:rsid w:val="00900875"/>
    <w:rsid w:val="0090495B"/>
    <w:rsid w:val="00917DB6"/>
    <w:rsid w:val="00920712"/>
    <w:rsid w:val="00925478"/>
    <w:rsid w:val="00927B0B"/>
    <w:rsid w:val="00943EA8"/>
    <w:rsid w:val="009454FB"/>
    <w:rsid w:val="00945663"/>
    <w:rsid w:val="00946A72"/>
    <w:rsid w:val="0095043F"/>
    <w:rsid w:val="009509D8"/>
    <w:rsid w:val="00951769"/>
    <w:rsid w:val="00957EF4"/>
    <w:rsid w:val="009637E7"/>
    <w:rsid w:val="00964761"/>
    <w:rsid w:val="00966235"/>
    <w:rsid w:val="009722CC"/>
    <w:rsid w:val="00973BCE"/>
    <w:rsid w:val="00974084"/>
    <w:rsid w:val="0097694C"/>
    <w:rsid w:val="0098572F"/>
    <w:rsid w:val="0098677A"/>
    <w:rsid w:val="009A2F2F"/>
    <w:rsid w:val="009B04A3"/>
    <w:rsid w:val="009B04A4"/>
    <w:rsid w:val="009B2540"/>
    <w:rsid w:val="009B41A5"/>
    <w:rsid w:val="009B70EB"/>
    <w:rsid w:val="009C1E1F"/>
    <w:rsid w:val="009C71DD"/>
    <w:rsid w:val="009D04A5"/>
    <w:rsid w:val="009D2EF1"/>
    <w:rsid w:val="009D3136"/>
    <w:rsid w:val="009D36F1"/>
    <w:rsid w:val="009D5F66"/>
    <w:rsid w:val="009D69B2"/>
    <w:rsid w:val="009D6BA0"/>
    <w:rsid w:val="009D7C6E"/>
    <w:rsid w:val="009E277C"/>
    <w:rsid w:val="009E37EE"/>
    <w:rsid w:val="009E503D"/>
    <w:rsid w:val="009E588C"/>
    <w:rsid w:val="009E6E73"/>
    <w:rsid w:val="009F7B63"/>
    <w:rsid w:val="00A053F4"/>
    <w:rsid w:val="00A05A38"/>
    <w:rsid w:val="00A17FF2"/>
    <w:rsid w:val="00A22167"/>
    <w:rsid w:val="00A26A1A"/>
    <w:rsid w:val="00A26FA5"/>
    <w:rsid w:val="00A33F6E"/>
    <w:rsid w:val="00A445AD"/>
    <w:rsid w:val="00A45DB7"/>
    <w:rsid w:val="00A46AF7"/>
    <w:rsid w:val="00A46C77"/>
    <w:rsid w:val="00A50B67"/>
    <w:rsid w:val="00A555EF"/>
    <w:rsid w:val="00A55EA5"/>
    <w:rsid w:val="00A614A8"/>
    <w:rsid w:val="00A63916"/>
    <w:rsid w:val="00A7097B"/>
    <w:rsid w:val="00A84593"/>
    <w:rsid w:val="00A91865"/>
    <w:rsid w:val="00AA06C7"/>
    <w:rsid w:val="00AA5668"/>
    <w:rsid w:val="00AA6E08"/>
    <w:rsid w:val="00AB062E"/>
    <w:rsid w:val="00AB3075"/>
    <w:rsid w:val="00AB3C33"/>
    <w:rsid w:val="00AB5A2A"/>
    <w:rsid w:val="00AB7138"/>
    <w:rsid w:val="00AC016C"/>
    <w:rsid w:val="00AC0D7C"/>
    <w:rsid w:val="00AC1590"/>
    <w:rsid w:val="00AC6B00"/>
    <w:rsid w:val="00AD09F1"/>
    <w:rsid w:val="00AD1235"/>
    <w:rsid w:val="00AD1A15"/>
    <w:rsid w:val="00AE2F0F"/>
    <w:rsid w:val="00AE79AC"/>
    <w:rsid w:val="00AF5400"/>
    <w:rsid w:val="00B00251"/>
    <w:rsid w:val="00B00D24"/>
    <w:rsid w:val="00B04C26"/>
    <w:rsid w:val="00B12D6D"/>
    <w:rsid w:val="00B14731"/>
    <w:rsid w:val="00B15944"/>
    <w:rsid w:val="00B22030"/>
    <w:rsid w:val="00B3073D"/>
    <w:rsid w:val="00B364F7"/>
    <w:rsid w:val="00B45067"/>
    <w:rsid w:val="00B4786D"/>
    <w:rsid w:val="00B50481"/>
    <w:rsid w:val="00B509D6"/>
    <w:rsid w:val="00B50DE7"/>
    <w:rsid w:val="00B53091"/>
    <w:rsid w:val="00B54218"/>
    <w:rsid w:val="00B54AE7"/>
    <w:rsid w:val="00B55DA2"/>
    <w:rsid w:val="00B605D2"/>
    <w:rsid w:val="00B610BC"/>
    <w:rsid w:val="00B653EE"/>
    <w:rsid w:val="00B74DDF"/>
    <w:rsid w:val="00B74E0D"/>
    <w:rsid w:val="00B75AB1"/>
    <w:rsid w:val="00B84BF7"/>
    <w:rsid w:val="00B8516A"/>
    <w:rsid w:val="00B85F77"/>
    <w:rsid w:val="00B90196"/>
    <w:rsid w:val="00B90EB4"/>
    <w:rsid w:val="00BA12B8"/>
    <w:rsid w:val="00BA1481"/>
    <w:rsid w:val="00BA2410"/>
    <w:rsid w:val="00BA494E"/>
    <w:rsid w:val="00BA5AAB"/>
    <w:rsid w:val="00BB0240"/>
    <w:rsid w:val="00BB1737"/>
    <w:rsid w:val="00BB242E"/>
    <w:rsid w:val="00BB25BD"/>
    <w:rsid w:val="00BB3C56"/>
    <w:rsid w:val="00BB5265"/>
    <w:rsid w:val="00BB7B68"/>
    <w:rsid w:val="00BC3416"/>
    <w:rsid w:val="00BC379B"/>
    <w:rsid w:val="00BC7606"/>
    <w:rsid w:val="00BD003F"/>
    <w:rsid w:val="00BD01B7"/>
    <w:rsid w:val="00BD0C49"/>
    <w:rsid w:val="00BD6B6B"/>
    <w:rsid w:val="00BE05B9"/>
    <w:rsid w:val="00BE1472"/>
    <w:rsid w:val="00BE47F7"/>
    <w:rsid w:val="00BE531C"/>
    <w:rsid w:val="00BF3830"/>
    <w:rsid w:val="00BF3CFC"/>
    <w:rsid w:val="00BF4B12"/>
    <w:rsid w:val="00C06A50"/>
    <w:rsid w:val="00C07100"/>
    <w:rsid w:val="00C07A64"/>
    <w:rsid w:val="00C16111"/>
    <w:rsid w:val="00C16F56"/>
    <w:rsid w:val="00C20319"/>
    <w:rsid w:val="00C21B60"/>
    <w:rsid w:val="00C263DD"/>
    <w:rsid w:val="00C30E56"/>
    <w:rsid w:val="00C310F6"/>
    <w:rsid w:val="00C33F71"/>
    <w:rsid w:val="00C359E5"/>
    <w:rsid w:val="00C376AD"/>
    <w:rsid w:val="00C37A21"/>
    <w:rsid w:val="00C37AC6"/>
    <w:rsid w:val="00C41161"/>
    <w:rsid w:val="00C424B3"/>
    <w:rsid w:val="00C47670"/>
    <w:rsid w:val="00C56DB3"/>
    <w:rsid w:val="00C57351"/>
    <w:rsid w:val="00C657F1"/>
    <w:rsid w:val="00C708DD"/>
    <w:rsid w:val="00C7214E"/>
    <w:rsid w:val="00C731CE"/>
    <w:rsid w:val="00C73814"/>
    <w:rsid w:val="00C753C9"/>
    <w:rsid w:val="00C76089"/>
    <w:rsid w:val="00C7757E"/>
    <w:rsid w:val="00C81BBC"/>
    <w:rsid w:val="00C9067A"/>
    <w:rsid w:val="00C93DB6"/>
    <w:rsid w:val="00CA5846"/>
    <w:rsid w:val="00CB3448"/>
    <w:rsid w:val="00CB47D5"/>
    <w:rsid w:val="00CC2DF2"/>
    <w:rsid w:val="00CC6341"/>
    <w:rsid w:val="00CD0A55"/>
    <w:rsid w:val="00CD3361"/>
    <w:rsid w:val="00CD6C67"/>
    <w:rsid w:val="00CE2151"/>
    <w:rsid w:val="00CE2545"/>
    <w:rsid w:val="00CE3200"/>
    <w:rsid w:val="00CF2012"/>
    <w:rsid w:val="00CF4A6A"/>
    <w:rsid w:val="00CF7823"/>
    <w:rsid w:val="00D10486"/>
    <w:rsid w:val="00D11162"/>
    <w:rsid w:val="00D14A35"/>
    <w:rsid w:val="00D272D6"/>
    <w:rsid w:val="00D40AD3"/>
    <w:rsid w:val="00D416BB"/>
    <w:rsid w:val="00D42451"/>
    <w:rsid w:val="00D42E5C"/>
    <w:rsid w:val="00D4356B"/>
    <w:rsid w:val="00D4427C"/>
    <w:rsid w:val="00D463A0"/>
    <w:rsid w:val="00D47A4A"/>
    <w:rsid w:val="00D51BAD"/>
    <w:rsid w:val="00D52CCA"/>
    <w:rsid w:val="00D5340A"/>
    <w:rsid w:val="00D62388"/>
    <w:rsid w:val="00D635A8"/>
    <w:rsid w:val="00D665A6"/>
    <w:rsid w:val="00D70E8D"/>
    <w:rsid w:val="00D71576"/>
    <w:rsid w:val="00D761BD"/>
    <w:rsid w:val="00D77492"/>
    <w:rsid w:val="00D802DC"/>
    <w:rsid w:val="00D82F93"/>
    <w:rsid w:val="00D8558F"/>
    <w:rsid w:val="00D875A4"/>
    <w:rsid w:val="00D956CE"/>
    <w:rsid w:val="00D971FA"/>
    <w:rsid w:val="00DA24DB"/>
    <w:rsid w:val="00DA7C20"/>
    <w:rsid w:val="00DB37A7"/>
    <w:rsid w:val="00DB3918"/>
    <w:rsid w:val="00DB4057"/>
    <w:rsid w:val="00DB56F3"/>
    <w:rsid w:val="00DB60D9"/>
    <w:rsid w:val="00DB65C2"/>
    <w:rsid w:val="00DB675D"/>
    <w:rsid w:val="00DC0907"/>
    <w:rsid w:val="00DC2D1A"/>
    <w:rsid w:val="00DC31B4"/>
    <w:rsid w:val="00DC3C7A"/>
    <w:rsid w:val="00DC5D28"/>
    <w:rsid w:val="00DC7640"/>
    <w:rsid w:val="00DD4727"/>
    <w:rsid w:val="00DD694B"/>
    <w:rsid w:val="00DD7471"/>
    <w:rsid w:val="00DE20D3"/>
    <w:rsid w:val="00DE2558"/>
    <w:rsid w:val="00DF1A61"/>
    <w:rsid w:val="00DF525D"/>
    <w:rsid w:val="00DF7850"/>
    <w:rsid w:val="00DF7A47"/>
    <w:rsid w:val="00E0069D"/>
    <w:rsid w:val="00E030A1"/>
    <w:rsid w:val="00E0545F"/>
    <w:rsid w:val="00E11210"/>
    <w:rsid w:val="00E12E35"/>
    <w:rsid w:val="00E14960"/>
    <w:rsid w:val="00E20D8F"/>
    <w:rsid w:val="00E24A03"/>
    <w:rsid w:val="00E30FFD"/>
    <w:rsid w:val="00E370CE"/>
    <w:rsid w:val="00E43EA3"/>
    <w:rsid w:val="00E45881"/>
    <w:rsid w:val="00E50626"/>
    <w:rsid w:val="00E51EF2"/>
    <w:rsid w:val="00E55DB9"/>
    <w:rsid w:val="00E612E7"/>
    <w:rsid w:val="00E648AC"/>
    <w:rsid w:val="00E658EC"/>
    <w:rsid w:val="00E67290"/>
    <w:rsid w:val="00E72833"/>
    <w:rsid w:val="00E7433C"/>
    <w:rsid w:val="00E75C84"/>
    <w:rsid w:val="00E8219D"/>
    <w:rsid w:val="00E84594"/>
    <w:rsid w:val="00E84E9A"/>
    <w:rsid w:val="00E95794"/>
    <w:rsid w:val="00E9595B"/>
    <w:rsid w:val="00EA00B4"/>
    <w:rsid w:val="00EA72DE"/>
    <w:rsid w:val="00EB22CD"/>
    <w:rsid w:val="00EB6DE0"/>
    <w:rsid w:val="00EC0B1E"/>
    <w:rsid w:val="00EC0E51"/>
    <w:rsid w:val="00EC1D0F"/>
    <w:rsid w:val="00ED0C5D"/>
    <w:rsid w:val="00ED4626"/>
    <w:rsid w:val="00ED768A"/>
    <w:rsid w:val="00EE08F4"/>
    <w:rsid w:val="00EE5458"/>
    <w:rsid w:val="00EE7C81"/>
    <w:rsid w:val="00EF7DE7"/>
    <w:rsid w:val="00F07EBD"/>
    <w:rsid w:val="00F16E14"/>
    <w:rsid w:val="00F24D3E"/>
    <w:rsid w:val="00F25B8F"/>
    <w:rsid w:val="00F30D67"/>
    <w:rsid w:val="00F31801"/>
    <w:rsid w:val="00F3617E"/>
    <w:rsid w:val="00F369A9"/>
    <w:rsid w:val="00F41CF6"/>
    <w:rsid w:val="00F41F2D"/>
    <w:rsid w:val="00F42A68"/>
    <w:rsid w:val="00F474B8"/>
    <w:rsid w:val="00F56A62"/>
    <w:rsid w:val="00F60E40"/>
    <w:rsid w:val="00F62828"/>
    <w:rsid w:val="00F7348C"/>
    <w:rsid w:val="00F74E2A"/>
    <w:rsid w:val="00F76795"/>
    <w:rsid w:val="00F81B3C"/>
    <w:rsid w:val="00F860BE"/>
    <w:rsid w:val="00F9182D"/>
    <w:rsid w:val="00F96644"/>
    <w:rsid w:val="00F97403"/>
    <w:rsid w:val="00FA103E"/>
    <w:rsid w:val="00FA26D3"/>
    <w:rsid w:val="00FA2724"/>
    <w:rsid w:val="00FA4186"/>
    <w:rsid w:val="00FA63A5"/>
    <w:rsid w:val="00FA645E"/>
    <w:rsid w:val="00FB00B7"/>
    <w:rsid w:val="00FB118B"/>
    <w:rsid w:val="00FB22E1"/>
    <w:rsid w:val="00FB606A"/>
    <w:rsid w:val="00FB7A99"/>
    <w:rsid w:val="00FC2415"/>
    <w:rsid w:val="00FC316D"/>
    <w:rsid w:val="00FC3A77"/>
    <w:rsid w:val="00FD174B"/>
    <w:rsid w:val="00FD7585"/>
    <w:rsid w:val="00FD7ED4"/>
    <w:rsid w:val="00FF2379"/>
    <w:rsid w:val="012D5FAC"/>
    <w:rsid w:val="021A68E3"/>
    <w:rsid w:val="02C37C16"/>
    <w:rsid w:val="02D61BE4"/>
    <w:rsid w:val="03BE185C"/>
    <w:rsid w:val="040A684F"/>
    <w:rsid w:val="05DB2490"/>
    <w:rsid w:val="089B49C0"/>
    <w:rsid w:val="0BED636B"/>
    <w:rsid w:val="0D796FF2"/>
    <w:rsid w:val="0E3746E5"/>
    <w:rsid w:val="1230129F"/>
    <w:rsid w:val="12D12768"/>
    <w:rsid w:val="13820C99"/>
    <w:rsid w:val="14952100"/>
    <w:rsid w:val="161A0996"/>
    <w:rsid w:val="16A95B46"/>
    <w:rsid w:val="1AF37BE5"/>
    <w:rsid w:val="1CAE5480"/>
    <w:rsid w:val="1ED23537"/>
    <w:rsid w:val="22715FC0"/>
    <w:rsid w:val="230E7CB2"/>
    <w:rsid w:val="233525E7"/>
    <w:rsid w:val="23E05F69"/>
    <w:rsid w:val="24547947"/>
    <w:rsid w:val="25CC2840"/>
    <w:rsid w:val="269A12B0"/>
    <w:rsid w:val="2A021BF3"/>
    <w:rsid w:val="2DBE20F7"/>
    <w:rsid w:val="2EFC1307"/>
    <w:rsid w:val="3083399A"/>
    <w:rsid w:val="30A159FB"/>
    <w:rsid w:val="313034EA"/>
    <w:rsid w:val="31315D4F"/>
    <w:rsid w:val="31570A76"/>
    <w:rsid w:val="352549E8"/>
    <w:rsid w:val="357339A5"/>
    <w:rsid w:val="35B00755"/>
    <w:rsid w:val="38CD59AE"/>
    <w:rsid w:val="3ACE1D17"/>
    <w:rsid w:val="3BC474F9"/>
    <w:rsid w:val="3DA5531C"/>
    <w:rsid w:val="403C022A"/>
    <w:rsid w:val="40AA6120"/>
    <w:rsid w:val="42FB0D1D"/>
    <w:rsid w:val="43394C95"/>
    <w:rsid w:val="44EB1E2C"/>
    <w:rsid w:val="451C7BB5"/>
    <w:rsid w:val="48B14AB8"/>
    <w:rsid w:val="4A8F4397"/>
    <w:rsid w:val="4BAD658C"/>
    <w:rsid w:val="4EBE224A"/>
    <w:rsid w:val="4EE6450A"/>
    <w:rsid w:val="51C20002"/>
    <w:rsid w:val="53570331"/>
    <w:rsid w:val="535D7D17"/>
    <w:rsid w:val="53F83DD2"/>
    <w:rsid w:val="59934492"/>
    <w:rsid w:val="5C9C7228"/>
    <w:rsid w:val="5E897C12"/>
    <w:rsid w:val="5F751F44"/>
    <w:rsid w:val="638E1826"/>
    <w:rsid w:val="63F52B14"/>
    <w:rsid w:val="64694B64"/>
    <w:rsid w:val="66067596"/>
    <w:rsid w:val="67AA2FA3"/>
    <w:rsid w:val="67B85F39"/>
    <w:rsid w:val="68327B74"/>
    <w:rsid w:val="694E7565"/>
    <w:rsid w:val="69D263BD"/>
    <w:rsid w:val="69EC374B"/>
    <w:rsid w:val="6A5C61DA"/>
    <w:rsid w:val="6B261E4C"/>
    <w:rsid w:val="6C994D92"/>
    <w:rsid w:val="703D3958"/>
    <w:rsid w:val="7B9C5A57"/>
    <w:rsid w:val="7C2B3C5E"/>
    <w:rsid w:val="7D152442"/>
    <w:rsid w:val="7F7072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zh-CN" w:eastAsia="zh-CN" w:bidi="zh-CN"/>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style>
  <w:style w:type="paragraph" w:styleId="3">
    <w:name w:val="footer"/>
    <w:basedOn w:val="1"/>
    <w:link w:val="11"/>
    <w:unhideWhenUsed/>
    <w:qFormat/>
    <w:uiPriority w:val="99"/>
    <w:pPr>
      <w:tabs>
        <w:tab w:val="center" w:pos="4153"/>
        <w:tab w:val="right" w:pos="8306"/>
      </w:tabs>
      <w:snapToGrid w:val="0"/>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cs="Times New Roman"/>
      <w:sz w:val="24"/>
      <w:szCs w:val="24"/>
      <w:lang w:val="en-US" w:bidi="ar-SA"/>
    </w:rPr>
  </w:style>
  <w:style w:type="paragraph" w:styleId="6">
    <w:name w:val="annotation subject"/>
    <w:basedOn w:val="2"/>
    <w:next w:val="2"/>
    <w:link w:val="15"/>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4"/>
    <w:qFormat/>
    <w:uiPriority w:val="99"/>
    <w:rPr>
      <w:sz w:val="18"/>
      <w:szCs w:val="18"/>
    </w:rPr>
  </w:style>
  <w:style w:type="character" w:customStyle="1" w:styleId="11">
    <w:name w:val="页脚 字符"/>
    <w:basedOn w:val="8"/>
    <w:link w:val="3"/>
    <w:qFormat/>
    <w:uiPriority w:val="99"/>
    <w:rPr>
      <w:sz w:val="18"/>
      <w:szCs w:val="18"/>
    </w:rPr>
  </w:style>
  <w:style w:type="paragraph" w:customStyle="1" w:styleId="12">
    <w:name w:val="修订1"/>
    <w:hidden/>
    <w:semiHidden/>
    <w:qFormat/>
    <w:uiPriority w:val="99"/>
    <w:rPr>
      <w:rFonts w:ascii="宋体" w:hAnsi="宋体" w:eastAsia="宋体" w:cs="宋体"/>
      <w:sz w:val="22"/>
      <w:szCs w:val="22"/>
      <w:lang w:val="zh-CN" w:eastAsia="zh-CN" w:bidi="zh-CN"/>
    </w:rPr>
  </w:style>
  <w:style w:type="paragraph" w:customStyle="1" w:styleId="13">
    <w:name w:val="修订2"/>
    <w:hidden/>
    <w:semiHidden/>
    <w:qFormat/>
    <w:uiPriority w:val="99"/>
    <w:rPr>
      <w:rFonts w:ascii="宋体" w:hAnsi="宋体" w:eastAsia="宋体" w:cs="宋体"/>
      <w:sz w:val="22"/>
      <w:szCs w:val="22"/>
      <w:lang w:val="zh-CN" w:eastAsia="zh-CN" w:bidi="zh-CN"/>
    </w:rPr>
  </w:style>
  <w:style w:type="character" w:customStyle="1" w:styleId="14">
    <w:name w:val="批注文字 字符"/>
    <w:basedOn w:val="8"/>
    <w:link w:val="2"/>
    <w:semiHidden/>
    <w:qFormat/>
    <w:uiPriority w:val="99"/>
    <w:rPr>
      <w:rFonts w:ascii="宋体" w:hAnsi="宋体" w:cs="宋体"/>
      <w:sz w:val="22"/>
      <w:szCs w:val="22"/>
      <w:lang w:val="zh-CN" w:bidi="zh-CN"/>
    </w:rPr>
  </w:style>
  <w:style w:type="character" w:customStyle="1" w:styleId="15">
    <w:name w:val="批注主题 字符"/>
    <w:basedOn w:val="14"/>
    <w:link w:val="6"/>
    <w:semiHidden/>
    <w:qFormat/>
    <w:uiPriority w:val="99"/>
    <w:rPr>
      <w:rFonts w:ascii="宋体" w:hAnsi="宋体" w:cs="宋体"/>
      <w:b/>
      <w:bCs/>
      <w:sz w:val="22"/>
      <w:szCs w:val="22"/>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1184</Words>
  <Characters>1336</Characters>
  <Lines>9</Lines>
  <Paragraphs>2</Paragraphs>
  <TotalTime>0</TotalTime>
  <ScaleCrop>false</ScaleCrop>
  <LinksUpToDate>false</LinksUpToDate>
  <CharactersWithSpaces>1478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2023-09-20T03:14:00Z</dcterms:created>
  <dc:creator>蔡燕莲</dc:creator>
  <cp:lastModifiedBy>CHENYU</cp:lastModifiedBy>
  <cp:lastPrinted>2023-09-20T02:41:00Z</cp:lastPrinted>
  <dcterms:modified xsi:type="dcterms:W3CDTF">2026-10-12T06:16:39Z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EDA42531157145ED9ACFB23321E4FAB2_13</vt:lpwstr>
  </property>
  <property fmtid="{D5CDD505-2E9C-101B-9397-08002B2CF9AE}" pid="4" name="KSOTemplateDocerSaveRecord">
    <vt:lpwstr>eyJoZGlkIjoiZjdiOGIzOTAwNGFiYmQ1MWFhZGJmM2QzNDIxZGIyNzEiLCJ1c2VySWQiOiI0MDQwNjQwMTMifQ==</vt:lpwstr>
  </property>
</Properties>
</file>