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D41B69">
      <w:pPr>
        <w:spacing w:before="156" w:beforeLines="50" w:after="156" w:afterLines="50" w:line="400" w:lineRule="exact"/>
        <w:ind w:firstLine="480" w:firstLineChars="200"/>
        <w:rPr>
          <w:rFonts w:ascii="宋体" w:hAnsi="宋体"/>
          <w:bCs/>
          <w:iCs/>
          <w:color w:val="000000"/>
          <w:sz w:val="24"/>
        </w:rPr>
      </w:pPr>
      <w:r>
        <w:rPr>
          <w:rFonts w:hint="eastAsia" w:ascii="宋体" w:hAnsi="宋体"/>
          <w:bCs/>
          <w:iCs/>
          <w:color w:val="000000"/>
          <w:sz w:val="24"/>
        </w:rPr>
        <w:t>证券代码：603738                         证券简称：泰晶科技</w:t>
      </w:r>
    </w:p>
    <w:p w14:paraId="42BEF137">
      <w:pPr>
        <w:spacing w:before="156" w:beforeLines="50" w:after="156" w:afterLines="50" w:line="400" w:lineRule="exact"/>
        <w:ind w:firstLine="720" w:firstLineChars="300"/>
        <w:rPr>
          <w:rFonts w:ascii="宋体" w:hAnsi="宋体"/>
          <w:bCs/>
          <w:iCs/>
          <w:color w:val="000000"/>
          <w:sz w:val="24"/>
        </w:rPr>
      </w:pPr>
    </w:p>
    <w:p w14:paraId="50765643">
      <w:pPr>
        <w:spacing w:before="156" w:beforeLines="50" w:after="156" w:afterLines="50" w:line="400" w:lineRule="exact"/>
        <w:jc w:val="center"/>
        <w:rPr>
          <w:rFonts w:ascii="宋体" w:hAnsi="宋体"/>
          <w:b/>
          <w:bCs/>
          <w:iCs/>
          <w:color w:val="000000"/>
          <w:sz w:val="32"/>
          <w:szCs w:val="32"/>
        </w:rPr>
      </w:pPr>
      <w:r>
        <w:rPr>
          <w:rFonts w:hint="eastAsia" w:ascii="宋体" w:hAnsi="宋体"/>
          <w:b/>
          <w:bCs/>
          <w:iCs/>
          <w:color w:val="000000"/>
          <w:sz w:val="32"/>
          <w:szCs w:val="32"/>
        </w:rPr>
        <w:t>泰晶科技股份有限公司投资者关系活动记录表</w:t>
      </w:r>
    </w:p>
    <w:p w14:paraId="2DF2B63B">
      <w:pPr>
        <w:spacing w:line="400" w:lineRule="exact"/>
        <w:jc w:val="right"/>
        <w:rPr>
          <w:rFonts w:ascii="宋体" w:hAnsi="宋体"/>
          <w:bCs/>
          <w:iCs/>
          <w:color w:val="000000"/>
          <w:sz w:val="24"/>
        </w:rPr>
      </w:pPr>
      <w:r>
        <w:rPr>
          <w:rFonts w:hint="eastAsia" w:ascii="宋体" w:hAnsi="宋体"/>
          <w:bCs/>
          <w:iCs/>
          <w:color w:val="000000"/>
          <w:sz w:val="24"/>
        </w:rPr>
        <w:t xml:space="preserve">                                                    </w:t>
      </w:r>
      <w:r>
        <w:rPr>
          <w:rFonts w:hint="eastAsia" w:ascii="宋体" w:hAnsi="宋体"/>
          <w:bCs/>
          <w:iCs/>
          <w:color w:val="000000" w:themeColor="text1"/>
          <w:sz w:val="24"/>
          <w14:textFill>
            <w14:solidFill>
              <w14:schemeClr w14:val="tx1"/>
            </w14:solidFill>
          </w14:textFill>
        </w:rPr>
        <w:t>编号：</w:t>
      </w:r>
      <w:r>
        <w:rPr>
          <w:rFonts w:hint="eastAsia" w:ascii="宋体" w:hAnsi="宋体"/>
          <w:bCs/>
          <w:iCs/>
          <w:color w:val="000000"/>
          <w:sz w:val="24"/>
        </w:rPr>
        <w:t>2026-003</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12"/>
        <w:gridCol w:w="6610"/>
      </w:tblGrid>
      <w:tr w14:paraId="5A18C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pct"/>
            <w:vAlign w:val="center"/>
          </w:tcPr>
          <w:p w14:paraId="6ED734E6">
            <w:pPr>
              <w:spacing w:line="480" w:lineRule="atLeast"/>
              <w:rPr>
                <w:rFonts w:ascii="宋体" w:hAnsi="宋体"/>
                <w:b/>
                <w:bCs/>
                <w:iCs/>
                <w:color w:val="000000"/>
                <w:sz w:val="24"/>
              </w:rPr>
            </w:pPr>
            <w:r>
              <w:rPr>
                <w:rFonts w:hint="eastAsia" w:ascii="宋体" w:hAnsi="宋体"/>
                <w:b/>
                <w:bCs/>
                <w:iCs/>
                <w:color w:val="000000"/>
                <w:sz w:val="24"/>
              </w:rPr>
              <w:t>投资者关系活动类别</w:t>
            </w:r>
          </w:p>
          <w:p w14:paraId="39ACCC04">
            <w:pPr>
              <w:spacing w:line="480" w:lineRule="atLeast"/>
              <w:rPr>
                <w:rFonts w:ascii="宋体" w:hAnsi="宋体"/>
                <w:b/>
                <w:bCs/>
                <w:iCs/>
                <w:color w:val="000000"/>
                <w:sz w:val="24"/>
              </w:rPr>
            </w:pPr>
          </w:p>
        </w:tc>
        <w:tc>
          <w:tcPr>
            <w:tcW w:w="3878" w:type="pct"/>
          </w:tcPr>
          <w:p w14:paraId="49D5A886">
            <w:pPr>
              <w:spacing w:line="480" w:lineRule="atLeast"/>
              <w:rPr>
                <w:rFonts w:ascii="宋体" w:hAnsi="宋体"/>
                <w:bCs/>
                <w:iCs/>
                <w:color w:val="000000"/>
                <w:sz w:val="24"/>
              </w:rPr>
            </w:pPr>
            <w:r>
              <w:rPr>
                <w:rFonts w:hint="eastAsia" w:ascii="宋体" w:hAnsi="宋体"/>
                <w:bCs/>
                <w:iCs/>
                <w:color w:val="000000"/>
                <w:sz w:val="24"/>
              </w:rPr>
              <w:t>□</w:t>
            </w:r>
            <w:r>
              <w:rPr>
                <w:rFonts w:hint="eastAsia" w:ascii="宋体" w:hAnsi="宋体"/>
                <w:sz w:val="24"/>
              </w:rPr>
              <w:t xml:space="preserve">特定对象调研        </w:t>
            </w:r>
            <w:r>
              <w:rPr>
                <w:rFonts w:hint="eastAsia" w:ascii="宋体" w:hAnsi="宋体"/>
                <w:bCs/>
                <w:iCs/>
                <w:color w:val="000000"/>
                <w:sz w:val="24"/>
              </w:rPr>
              <w:t>□</w:t>
            </w:r>
            <w:r>
              <w:rPr>
                <w:rFonts w:hint="eastAsia" w:ascii="宋体" w:hAnsi="宋体"/>
                <w:sz w:val="24"/>
              </w:rPr>
              <w:t>分析师会议</w:t>
            </w:r>
          </w:p>
          <w:p w14:paraId="2096A63A">
            <w:pPr>
              <w:spacing w:line="480" w:lineRule="atLeast"/>
              <w:rPr>
                <w:rFonts w:ascii="宋体" w:hAnsi="宋体"/>
                <w:bCs/>
                <w:iCs/>
                <w:color w:val="000000"/>
                <w:sz w:val="24"/>
              </w:rPr>
            </w:pPr>
            <w:r>
              <w:rPr>
                <w:rFonts w:hint="eastAsia" w:ascii="宋体" w:hAnsi="宋体"/>
                <w:bCs/>
                <w:iCs/>
                <w:color w:val="000000"/>
                <w:sz w:val="24"/>
              </w:rPr>
              <w:t>□</w:t>
            </w:r>
            <w:r>
              <w:rPr>
                <w:rFonts w:hint="eastAsia" w:ascii="宋体" w:hAnsi="宋体"/>
                <w:sz w:val="24"/>
              </w:rPr>
              <w:t xml:space="preserve">媒体采访            </w:t>
            </w:r>
            <w:r>
              <w:rPr>
                <w:rFonts w:hint="eastAsia" w:ascii="宋体" w:hAnsi="宋体"/>
                <w:sz w:val="24"/>
              </w:rPr>
              <w:sym w:font="Wingdings 2" w:char="F052"/>
            </w:r>
            <w:r>
              <w:rPr>
                <w:rFonts w:hint="eastAsia" w:ascii="宋体" w:hAnsi="宋体"/>
                <w:sz w:val="24"/>
              </w:rPr>
              <w:t>业绩说明会</w:t>
            </w:r>
          </w:p>
          <w:p w14:paraId="5F1A0023">
            <w:pPr>
              <w:spacing w:line="480" w:lineRule="atLeast"/>
              <w:rPr>
                <w:rFonts w:ascii="宋体" w:hAnsi="宋体"/>
                <w:bCs/>
                <w:iCs/>
                <w:color w:val="000000"/>
                <w:sz w:val="24"/>
              </w:rPr>
            </w:pPr>
            <w:r>
              <w:rPr>
                <w:rFonts w:hint="eastAsia" w:ascii="宋体" w:hAnsi="宋体"/>
                <w:bCs/>
                <w:iCs/>
                <w:color w:val="000000"/>
                <w:sz w:val="24"/>
              </w:rPr>
              <w:t>□</w:t>
            </w:r>
            <w:r>
              <w:rPr>
                <w:rFonts w:hint="eastAsia" w:ascii="宋体" w:hAnsi="宋体"/>
                <w:sz w:val="24"/>
              </w:rPr>
              <w:t xml:space="preserve">新闻发布会          </w:t>
            </w:r>
            <w:r>
              <w:rPr>
                <w:rFonts w:hint="eastAsia" w:ascii="宋体" w:hAnsi="宋体"/>
                <w:bCs/>
                <w:iCs/>
                <w:color w:val="000000"/>
                <w:sz w:val="24"/>
              </w:rPr>
              <w:t>□</w:t>
            </w:r>
            <w:r>
              <w:rPr>
                <w:rFonts w:hint="eastAsia" w:ascii="宋体" w:hAnsi="宋体"/>
                <w:sz w:val="24"/>
              </w:rPr>
              <w:t>路演活动</w:t>
            </w:r>
          </w:p>
          <w:p w14:paraId="3CEFEA7A">
            <w:pPr>
              <w:tabs>
                <w:tab w:val="left" w:pos="2805"/>
                <w:tab w:val="center" w:pos="3199"/>
              </w:tabs>
              <w:spacing w:line="480" w:lineRule="atLeast"/>
              <w:rPr>
                <w:rFonts w:ascii="宋体" w:hAnsi="宋体"/>
                <w:bCs/>
                <w:iCs/>
                <w:color w:val="000000"/>
                <w:sz w:val="24"/>
              </w:rPr>
            </w:pPr>
            <w:r>
              <w:rPr>
                <w:rFonts w:hint="eastAsia" w:ascii="宋体" w:hAnsi="宋体"/>
                <w:bCs/>
                <w:iCs/>
                <w:color w:val="000000"/>
                <w:sz w:val="24"/>
              </w:rPr>
              <w:t>□</w:t>
            </w:r>
            <w:r>
              <w:rPr>
                <w:rFonts w:hint="eastAsia" w:ascii="宋体" w:hAnsi="宋体"/>
                <w:sz w:val="24"/>
              </w:rPr>
              <w:t>现场参观</w:t>
            </w:r>
            <w:r>
              <w:rPr>
                <w:rFonts w:hint="eastAsia" w:ascii="宋体" w:hAnsi="宋体"/>
                <w:bCs/>
                <w:iCs/>
                <w:color w:val="000000"/>
                <w:sz w:val="24"/>
              </w:rPr>
              <w:t xml:space="preserve">            □</w:t>
            </w:r>
            <w:r>
              <w:rPr>
                <w:rFonts w:hint="eastAsia" w:ascii="宋体" w:hAnsi="宋体"/>
                <w:sz w:val="24"/>
              </w:rPr>
              <w:t xml:space="preserve">其他 </w:t>
            </w:r>
          </w:p>
        </w:tc>
      </w:tr>
      <w:tr w14:paraId="18C34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pct"/>
            <w:vAlign w:val="center"/>
          </w:tcPr>
          <w:p w14:paraId="0F5303D6">
            <w:pPr>
              <w:spacing w:line="440" w:lineRule="atLeast"/>
              <w:rPr>
                <w:rFonts w:ascii="宋体" w:hAnsi="宋体"/>
                <w:b/>
                <w:bCs/>
                <w:iCs/>
                <w:color w:val="000000"/>
                <w:sz w:val="24"/>
              </w:rPr>
            </w:pPr>
            <w:r>
              <w:rPr>
                <w:rFonts w:hint="eastAsia" w:ascii="宋体" w:hAnsi="宋体"/>
                <w:b/>
                <w:bCs/>
                <w:iCs/>
                <w:color w:val="000000"/>
                <w:sz w:val="24"/>
              </w:rPr>
              <w:t>参与单位名称及人员姓名</w:t>
            </w:r>
          </w:p>
        </w:tc>
        <w:tc>
          <w:tcPr>
            <w:tcW w:w="3878" w:type="pct"/>
            <w:vAlign w:val="center"/>
          </w:tcPr>
          <w:p w14:paraId="5BA7A8FD">
            <w:pPr>
              <w:spacing w:line="440" w:lineRule="atLeast"/>
              <w:jc w:val="left"/>
              <w:rPr>
                <w:rFonts w:ascii="宋体" w:hAnsi="宋体"/>
                <w:bCs/>
                <w:iCs/>
                <w:sz w:val="24"/>
              </w:rPr>
            </w:pPr>
            <w:r>
              <w:rPr>
                <w:rFonts w:hint="eastAsia" w:ascii="宋体" w:hAnsi="宋体"/>
                <w:bCs/>
                <w:iCs/>
                <w:sz w:val="24"/>
              </w:rPr>
              <w:t>参加公司2026年半年度业绩说明会的投资者</w:t>
            </w:r>
          </w:p>
        </w:tc>
      </w:tr>
      <w:tr w14:paraId="7DF8A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pct"/>
            <w:vAlign w:val="center"/>
          </w:tcPr>
          <w:p w14:paraId="0A8D8A1E">
            <w:pPr>
              <w:spacing w:line="480" w:lineRule="atLeast"/>
              <w:rPr>
                <w:rFonts w:ascii="宋体" w:hAnsi="宋体"/>
                <w:b/>
                <w:bCs/>
                <w:iCs/>
                <w:color w:val="000000"/>
                <w:sz w:val="24"/>
              </w:rPr>
            </w:pPr>
            <w:r>
              <w:rPr>
                <w:rFonts w:hint="eastAsia" w:ascii="宋体" w:hAnsi="宋体"/>
                <w:b/>
                <w:bCs/>
                <w:iCs/>
                <w:color w:val="000000"/>
                <w:sz w:val="24"/>
              </w:rPr>
              <w:t>时间</w:t>
            </w:r>
          </w:p>
        </w:tc>
        <w:tc>
          <w:tcPr>
            <w:tcW w:w="3878" w:type="pct"/>
          </w:tcPr>
          <w:p w14:paraId="2299C2A0">
            <w:pPr>
              <w:spacing w:line="480" w:lineRule="atLeast"/>
              <w:rPr>
                <w:rFonts w:ascii="宋体" w:hAnsi="宋体"/>
                <w:bCs/>
                <w:iCs/>
                <w:sz w:val="24"/>
              </w:rPr>
            </w:pPr>
            <w:r>
              <w:rPr>
                <w:rFonts w:ascii="宋体" w:hAnsi="宋体"/>
                <w:bCs/>
                <w:iCs/>
                <w:sz w:val="24"/>
              </w:rPr>
              <w:t>2026</w:t>
            </w:r>
            <w:r>
              <w:rPr>
                <w:rFonts w:hint="eastAsia" w:ascii="宋体" w:hAnsi="宋体"/>
                <w:bCs/>
                <w:iCs/>
                <w:sz w:val="24"/>
              </w:rPr>
              <w:t>年10</w:t>
            </w:r>
            <w:r>
              <w:rPr>
                <w:rFonts w:ascii="宋体" w:hAnsi="宋体"/>
                <w:bCs/>
                <w:iCs/>
                <w:sz w:val="24"/>
              </w:rPr>
              <w:t>月</w:t>
            </w:r>
            <w:r>
              <w:rPr>
                <w:rFonts w:hint="eastAsia" w:ascii="宋体" w:hAnsi="宋体"/>
                <w:bCs/>
                <w:iCs/>
                <w:sz w:val="24"/>
              </w:rPr>
              <w:t>12</w:t>
            </w:r>
            <w:r>
              <w:rPr>
                <w:rFonts w:ascii="宋体" w:hAnsi="宋体"/>
                <w:bCs/>
                <w:iCs/>
                <w:sz w:val="24"/>
              </w:rPr>
              <w:t>日  14:00-15:00</w:t>
            </w:r>
          </w:p>
        </w:tc>
      </w:tr>
      <w:tr w14:paraId="77A10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pct"/>
            <w:vAlign w:val="center"/>
          </w:tcPr>
          <w:p w14:paraId="7C06B146">
            <w:pPr>
              <w:spacing w:line="480" w:lineRule="atLeast"/>
              <w:rPr>
                <w:rFonts w:ascii="宋体" w:hAnsi="宋体"/>
                <w:b/>
                <w:bCs/>
                <w:iCs/>
                <w:color w:val="000000"/>
                <w:sz w:val="24"/>
              </w:rPr>
            </w:pPr>
            <w:r>
              <w:rPr>
                <w:rFonts w:hint="eastAsia" w:ascii="宋体" w:hAnsi="宋体"/>
                <w:b/>
                <w:bCs/>
                <w:iCs/>
                <w:color w:val="000000"/>
                <w:sz w:val="24"/>
              </w:rPr>
              <w:t>地点</w:t>
            </w:r>
          </w:p>
        </w:tc>
        <w:tc>
          <w:tcPr>
            <w:tcW w:w="3878" w:type="pct"/>
          </w:tcPr>
          <w:p w14:paraId="3079BF94">
            <w:pPr>
              <w:adjustRightInd w:val="0"/>
              <w:snapToGrid w:val="0"/>
              <w:spacing w:before="156" w:beforeLines="50" w:line="240" w:lineRule="atLeast"/>
              <w:rPr>
                <w:rFonts w:ascii="宋体" w:hAnsi="宋体"/>
                <w:bCs/>
                <w:iCs/>
                <w:sz w:val="24"/>
              </w:rPr>
            </w:pPr>
            <w:r>
              <w:rPr>
                <w:rFonts w:hint="eastAsia" w:ascii="宋体" w:hAnsi="宋体"/>
                <w:bCs/>
                <w:iCs/>
                <w:sz w:val="24"/>
              </w:rPr>
              <w:t>上海证券交易所上证路演中心（网址：https://roadshow.sseinfo.com/）</w:t>
            </w:r>
          </w:p>
        </w:tc>
      </w:tr>
      <w:tr w14:paraId="0769E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pct"/>
            <w:vAlign w:val="center"/>
          </w:tcPr>
          <w:p w14:paraId="4AE42F02">
            <w:pPr>
              <w:spacing w:line="480" w:lineRule="atLeast"/>
              <w:rPr>
                <w:rFonts w:hint="eastAsia" w:ascii="宋体" w:hAnsi="宋体"/>
                <w:b/>
                <w:bCs/>
                <w:iCs/>
                <w:color w:val="000000"/>
                <w:sz w:val="24"/>
              </w:rPr>
            </w:pPr>
            <w:r>
              <w:rPr>
                <w:rFonts w:hint="eastAsia" w:ascii="宋体" w:hAnsi="宋体"/>
                <w:b/>
                <w:bCs/>
                <w:iCs/>
                <w:color w:val="000000"/>
                <w:sz w:val="24"/>
              </w:rPr>
              <w:t>上市公司接待</w:t>
            </w:r>
          </w:p>
          <w:p w14:paraId="7A39D340">
            <w:pPr>
              <w:spacing w:line="480" w:lineRule="atLeast"/>
              <w:rPr>
                <w:rFonts w:ascii="宋体" w:hAnsi="宋体"/>
                <w:b/>
                <w:bCs/>
                <w:iCs/>
                <w:color w:val="000000"/>
                <w:sz w:val="24"/>
              </w:rPr>
            </w:pPr>
            <w:r>
              <w:rPr>
                <w:rFonts w:hint="eastAsia" w:ascii="宋体" w:hAnsi="宋体"/>
                <w:b/>
                <w:bCs/>
                <w:iCs/>
                <w:color w:val="000000"/>
                <w:sz w:val="24"/>
              </w:rPr>
              <w:t>人员姓名</w:t>
            </w:r>
          </w:p>
        </w:tc>
        <w:tc>
          <w:tcPr>
            <w:tcW w:w="3878" w:type="pct"/>
          </w:tcPr>
          <w:p w14:paraId="766B01C8">
            <w:pPr>
              <w:spacing w:line="440" w:lineRule="atLeast"/>
              <w:rPr>
                <w:rFonts w:ascii="宋体" w:hAnsi="宋体"/>
                <w:bCs/>
                <w:iCs/>
                <w:color w:val="000000"/>
                <w:kern w:val="0"/>
                <w:sz w:val="24"/>
              </w:rPr>
            </w:pPr>
            <w:r>
              <w:rPr>
                <w:rFonts w:hint="eastAsia" w:ascii="宋体" w:hAnsi="宋体"/>
                <w:bCs/>
                <w:iCs/>
                <w:color w:val="000000"/>
                <w:kern w:val="0"/>
                <w:sz w:val="24"/>
              </w:rPr>
              <w:t>董事兼总经理：王金涛先生</w:t>
            </w:r>
          </w:p>
          <w:p w14:paraId="3715FE8C">
            <w:pPr>
              <w:spacing w:line="440" w:lineRule="atLeast"/>
              <w:rPr>
                <w:rFonts w:ascii="宋体" w:hAnsi="宋体"/>
                <w:bCs/>
                <w:iCs/>
                <w:color w:val="000000"/>
                <w:kern w:val="0"/>
                <w:sz w:val="24"/>
              </w:rPr>
            </w:pPr>
            <w:r>
              <w:rPr>
                <w:rFonts w:hint="eastAsia" w:ascii="宋体" w:hAnsi="宋体"/>
                <w:bCs/>
                <w:iCs/>
                <w:color w:val="000000"/>
                <w:kern w:val="0"/>
                <w:sz w:val="24"/>
              </w:rPr>
              <w:t>独立董事：</w:t>
            </w:r>
            <w:r>
              <w:rPr>
                <w:rFonts w:hint="eastAsia" w:ascii="宋体" w:hAnsi="宋体" w:cs="宋体"/>
                <w:sz w:val="24"/>
              </w:rPr>
              <w:t>苏灵女士</w:t>
            </w:r>
          </w:p>
          <w:p w14:paraId="70817802">
            <w:pPr>
              <w:spacing w:line="440" w:lineRule="atLeast"/>
              <w:rPr>
                <w:rFonts w:ascii="宋体" w:hAnsi="宋体"/>
                <w:bCs/>
                <w:iCs/>
                <w:color w:val="000000"/>
                <w:kern w:val="0"/>
                <w:sz w:val="24"/>
              </w:rPr>
            </w:pPr>
            <w:r>
              <w:rPr>
                <w:rFonts w:hint="eastAsia" w:ascii="宋体" w:hAnsi="宋体"/>
                <w:bCs/>
                <w:iCs/>
                <w:color w:val="000000"/>
                <w:kern w:val="0"/>
                <w:sz w:val="24"/>
              </w:rPr>
              <w:t>财务总监：马阳女士</w:t>
            </w:r>
          </w:p>
          <w:p w14:paraId="7C812037">
            <w:pPr>
              <w:spacing w:line="440" w:lineRule="atLeast"/>
              <w:rPr>
                <w:rFonts w:ascii="宋体" w:hAnsi="宋体"/>
                <w:bCs/>
                <w:iCs/>
                <w:color w:val="000000"/>
                <w:kern w:val="0"/>
                <w:sz w:val="24"/>
              </w:rPr>
            </w:pPr>
            <w:r>
              <w:rPr>
                <w:rFonts w:hint="eastAsia" w:ascii="宋体" w:hAnsi="宋体"/>
                <w:bCs/>
                <w:iCs/>
                <w:color w:val="000000"/>
                <w:kern w:val="0"/>
                <w:sz w:val="24"/>
              </w:rPr>
              <w:t>副总经理兼董事会秘书：黄晓辉女士</w:t>
            </w:r>
          </w:p>
        </w:tc>
      </w:tr>
      <w:tr w14:paraId="7F5C3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7" w:hRule="atLeast"/>
        </w:trPr>
        <w:tc>
          <w:tcPr>
            <w:tcW w:w="1122" w:type="pct"/>
            <w:vAlign w:val="center"/>
          </w:tcPr>
          <w:p w14:paraId="33E4ADA3">
            <w:pPr>
              <w:spacing w:line="480" w:lineRule="atLeast"/>
              <w:rPr>
                <w:rFonts w:ascii="宋体" w:hAnsi="宋体"/>
                <w:b/>
                <w:bCs/>
                <w:iCs/>
                <w:color w:val="000000"/>
                <w:sz w:val="24"/>
              </w:rPr>
            </w:pPr>
            <w:r>
              <w:rPr>
                <w:rFonts w:hint="eastAsia" w:ascii="宋体" w:hAnsi="宋体"/>
                <w:b/>
                <w:bCs/>
                <w:iCs/>
                <w:color w:val="000000"/>
                <w:sz w:val="24"/>
              </w:rPr>
              <w:t>投资者关系活动主要内容介绍</w:t>
            </w:r>
          </w:p>
          <w:p w14:paraId="1970D2F9">
            <w:pPr>
              <w:spacing w:line="480" w:lineRule="atLeast"/>
              <w:rPr>
                <w:rFonts w:ascii="宋体" w:hAnsi="宋体"/>
                <w:b/>
                <w:bCs/>
                <w:iCs/>
                <w:color w:val="000000"/>
                <w:sz w:val="24"/>
              </w:rPr>
            </w:pPr>
          </w:p>
        </w:tc>
        <w:tc>
          <w:tcPr>
            <w:tcW w:w="3878" w:type="pct"/>
          </w:tcPr>
          <w:p w14:paraId="21C1718B">
            <w:pPr>
              <w:pStyle w:val="17"/>
              <w:spacing w:line="420" w:lineRule="exact"/>
              <w:ind w:firstLine="480"/>
              <w:rPr>
                <w:rFonts w:ascii="宋体" w:hAnsi="宋体"/>
                <w:bCs/>
                <w:iCs/>
                <w:color w:val="000000"/>
                <w:kern w:val="0"/>
                <w:sz w:val="24"/>
              </w:rPr>
            </w:pPr>
            <w:r>
              <w:rPr>
                <w:rFonts w:hint="eastAsia" w:ascii="宋体" w:hAnsi="宋体"/>
                <w:bCs/>
                <w:iCs/>
                <w:color w:val="000000"/>
                <w:kern w:val="0"/>
                <w:sz w:val="24"/>
              </w:rPr>
              <w:t>为便于广大投资者更全面深入地了解公司2026年半年度的经营成果、财务状况，公司于2026年10月12日</w:t>
            </w:r>
            <w:r>
              <w:rPr>
                <w:rFonts w:ascii="宋体" w:hAnsi="宋体"/>
                <w:bCs/>
                <w:iCs/>
                <w:color w:val="000000"/>
                <w:kern w:val="0"/>
                <w:sz w:val="24"/>
              </w:rPr>
              <w:t>14:00-15:00</w:t>
            </w:r>
            <w:r>
              <w:rPr>
                <w:rFonts w:ascii="宋体" w:hAnsi="宋体"/>
                <w:bCs/>
                <w:iCs/>
                <w:sz w:val="24"/>
              </w:rPr>
              <w:t>通过</w:t>
            </w:r>
            <w:r>
              <w:rPr>
                <w:rFonts w:hint="eastAsia" w:ascii="宋体" w:hAnsi="宋体"/>
                <w:bCs/>
                <w:iCs/>
                <w:color w:val="000000"/>
                <w:kern w:val="0"/>
                <w:sz w:val="24"/>
              </w:rPr>
              <w:t>网络互动形式召开</w:t>
            </w:r>
            <w:r>
              <w:rPr>
                <w:rFonts w:ascii="宋体" w:hAnsi="宋体"/>
                <w:bCs/>
                <w:iCs/>
                <w:color w:val="000000"/>
                <w:kern w:val="0"/>
                <w:sz w:val="24"/>
              </w:rPr>
              <w:t>202</w:t>
            </w:r>
            <w:r>
              <w:rPr>
                <w:rFonts w:hint="eastAsia" w:ascii="宋体" w:hAnsi="宋体"/>
                <w:bCs/>
                <w:iCs/>
                <w:color w:val="000000"/>
                <w:kern w:val="0"/>
                <w:sz w:val="24"/>
              </w:rPr>
              <w:t>6</w:t>
            </w:r>
            <w:r>
              <w:rPr>
                <w:color w:val="000000"/>
                <w:sz w:val="24"/>
              </w:rPr>
              <w:t>年</w:t>
            </w:r>
            <w:r>
              <w:rPr>
                <w:rFonts w:hint="eastAsia"/>
                <w:color w:val="000000"/>
                <w:sz w:val="24"/>
              </w:rPr>
              <w:t>半年度</w:t>
            </w:r>
            <w:r>
              <w:rPr>
                <w:color w:val="000000"/>
                <w:sz w:val="24"/>
              </w:rPr>
              <w:t>业绩说明会</w:t>
            </w:r>
            <w:r>
              <w:rPr>
                <w:rFonts w:hint="eastAsia" w:ascii="宋体" w:hAnsi="宋体"/>
                <w:bCs/>
                <w:iCs/>
                <w:color w:val="000000"/>
                <w:kern w:val="0"/>
                <w:sz w:val="24"/>
              </w:rPr>
              <w:t>，就投资者关心的问题进行交流。董事兼总经理王金涛先生做开场致辞并欢迎广大投资者参加公司本次业绩说明会。董事兼总经理王金涛先生、独立董事</w:t>
            </w:r>
            <w:r>
              <w:rPr>
                <w:rFonts w:hint="eastAsia" w:ascii="宋体" w:hAnsi="宋体" w:cs="宋体"/>
                <w:sz w:val="24"/>
              </w:rPr>
              <w:t>苏灵女士</w:t>
            </w:r>
            <w:r>
              <w:rPr>
                <w:rFonts w:hint="eastAsia" w:ascii="宋体" w:hAnsi="宋体"/>
                <w:bCs/>
                <w:iCs/>
                <w:color w:val="000000"/>
                <w:kern w:val="0"/>
                <w:sz w:val="24"/>
              </w:rPr>
              <w:t>、财务总监马阳女士及副总经理兼董事会秘书黄晓辉女士通过网络文字互动的方式回复了广大投资者提出的问题。具体交流情况如下：</w:t>
            </w:r>
          </w:p>
          <w:p w14:paraId="112AC469">
            <w:pPr>
              <w:pStyle w:val="17"/>
              <w:spacing w:line="420" w:lineRule="exact"/>
              <w:ind w:firstLine="0" w:firstLineChars="0"/>
              <w:rPr>
                <w:rFonts w:hint="eastAsia" w:ascii="宋体" w:hAnsi="宋体"/>
                <w:b/>
                <w:bCs/>
                <w:iCs/>
                <w:color w:val="000000"/>
                <w:kern w:val="0"/>
                <w:sz w:val="24"/>
              </w:rPr>
            </w:pPr>
            <w:r>
              <w:rPr>
                <w:rFonts w:hint="eastAsia" w:ascii="宋体" w:hAnsi="宋体"/>
                <w:b/>
                <w:bCs/>
                <w:iCs/>
                <w:color w:val="000000"/>
                <w:kern w:val="0"/>
                <w:sz w:val="24"/>
              </w:rPr>
              <w:t>1、光通信高端差分晶振（312.5M、625M）目前客户订单的交付周期大概到哪个时间？客户需求是以短期月度滚动订单为主，还是已经有跨季度、跨年度的框架需求锁定产能？</w:t>
            </w:r>
          </w:p>
          <w:p w14:paraId="76FE53A3">
            <w:pPr>
              <w:pStyle w:val="17"/>
              <w:spacing w:line="420" w:lineRule="exact"/>
              <w:ind w:firstLine="0" w:firstLineChars="0"/>
              <w:rPr>
                <w:rFonts w:hint="eastAsia" w:ascii="宋体" w:hAnsi="宋体"/>
                <w:bCs/>
                <w:iCs/>
                <w:color w:val="000000"/>
                <w:kern w:val="0"/>
                <w:sz w:val="24"/>
              </w:rPr>
            </w:pPr>
            <w:r>
              <w:rPr>
                <w:rFonts w:hint="eastAsia" w:ascii="宋体" w:hAnsi="宋体"/>
                <w:bCs/>
                <w:iCs/>
                <w:color w:val="000000"/>
                <w:kern w:val="0"/>
                <w:sz w:val="24"/>
              </w:rPr>
              <w:t>答:您好，感谢您的提问！目前公司高端差分晶振产线运行平稳，公司根据客户需求及排产规划有序推进交付，订单周期形式月度滚动或长期框架协议皆有。谢谢！</w:t>
            </w:r>
          </w:p>
          <w:p w14:paraId="7D46566D">
            <w:pPr>
              <w:pStyle w:val="17"/>
              <w:spacing w:line="420" w:lineRule="exact"/>
              <w:ind w:firstLine="0" w:firstLineChars="0"/>
              <w:rPr>
                <w:rFonts w:hint="eastAsia" w:ascii="宋体" w:hAnsi="宋体"/>
                <w:bCs/>
                <w:iCs/>
                <w:color w:val="000000"/>
                <w:kern w:val="0"/>
                <w:sz w:val="24"/>
              </w:rPr>
            </w:pPr>
          </w:p>
          <w:p w14:paraId="15DB8848">
            <w:pPr>
              <w:pStyle w:val="17"/>
              <w:spacing w:line="420" w:lineRule="exact"/>
              <w:ind w:firstLine="0" w:firstLineChars="0"/>
              <w:rPr>
                <w:rFonts w:hint="eastAsia" w:ascii="宋体" w:hAnsi="宋体"/>
                <w:b/>
                <w:bCs/>
                <w:iCs/>
                <w:color w:val="000000"/>
                <w:kern w:val="0"/>
                <w:sz w:val="24"/>
              </w:rPr>
            </w:pPr>
            <w:r>
              <w:rPr>
                <w:rFonts w:hint="eastAsia" w:ascii="宋体" w:hAnsi="宋体"/>
                <w:b/>
                <w:bCs/>
                <w:iCs/>
                <w:color w:val="000000"/>
                <w:kern w:val="0"/>
                <w:sz w:val="24"/>
              </w:rPr>
              <w:t>2、黄总好，超高频差分晶振的放量节奏和越南基地的建设规划是市场关注重点。想请教625MHz产品在1.6T光模块的客户导入进展，以及上海研发网络的功能定位？会后希望向您请教AI算力业务的资本规划。</w:t>
            </w:r>
          </w:p>
          <w:p w14:paraId="2207F392">
            <w:pPr>
              <w:pStyle w:val="17"/>
              <w:spacing w:line="420" w:lineRule="exact"/>
              <w:ind w:firstLine="0" w:firstLineChars="0"/>
              <w:rPr>
                <w:rFonts w:hint="eastAsia" w:ascii="宋体" w:hAnsi="宋体"/>
                <w:bCs/>
                <w:iCs/>
                <w:color w:val="000000"/>
                <w:kern w:val="0"/>
                <w:sz w:val="24"/>
              </w:rPr>
            </w:pPr>
            <w:r>
              <w:rPr>
                <w:rFonts w:hint="eastAsia" w:ascii="宋体" w:hAnsi="宋体"/>
                <w:bCs/>
                <w:iCs/>
                <w:color w:val="000000"/>
                <w:kern w:val="0"/>
                <w:sz w:val="24"/>
              </w:rPr>
              <w:t>答:您好，感谢您的提问！公司超高基频低抖动差分振荡器156.25MHz、312.5MHz已批量供应，625MHz持续导入中，相关产能持续爬坡中。越南基地的建设规划系弥补当前产能不足，扩充全球产能布局，增强海外业务拓展，就近高效配套。同时，欢迎各位投资人积极交流。谢谢！</w:t>
            </w:r>
          </w:p>
          <w:p w14:paraId="65DE4D19">
            <w:pPr>
              <w:pStyle w:val="17"/>
              <w:spacing w:line="420" w:lineRule="exact"/>
              <w:ind w:firstLine="0" w:firstLineChars="0"/>
              <w:rPr>
                <w:rFonts w:hint="eastAsia" w:ascii="宋体" w:hAnsi="宋体"/>
                <w:bCs/>
                <w:iCs/>
                <w:color w:val="000000"/>
                <w:kern w:val="0"/>
                <w:sz w:val="24"/>
              </w:rPr>
            </w:pPr>
          </w:p>
          <w:p w14:paraId="2617F178">
            <w:pPr>
              <w:pStyle w:val="17"/>
              <w:spacing w:line="420" w:lineRule="exact"/>
              <w:ind w:firstLine="0" w:firstLineChars="0"/>
              <w:rPr>
                <w:rFonts w:hint="eastAsia" w:ascii="宋体" w:hAnsi="宋体"/>
                <w:b/>
                <w:bCs/>
                <w:iCs/>
                <w:color w:val="000000"/>
                <w:kern w:val="0"/>
                <w:sz w:val="24"/>
              </w:rPr>
            </w:pPr>
            <w:r>
              <w:rPr>
                <w:rFonts w:hint="eastAsia" w:ascii="宋体" w:hAnsi="宋体"/>
                <w:b/>
                <w:bCs/>
                <w:iCs/>
                <w:color w:val="000000"/>
                <w:kern w:val="0"/>
                <w:sz w:val="24"/>
              </w:rPr>
              <w:t>3、请问贵司三季报是否符合发布预增公告的条件？</w:t>
            </w:r>
          </w:p>
          <w:p w14:paraId="7F9762BB">
            <w:pPr>
              <w:pStyle w:val="17"/>
              <w:spacing w:line="420" w:lineRule="exact"/>
              <w:ind w:firstLine="0" w:firstLineChars="0"/>
              <w:rPr>
                <w:rFonts w:hint="eastAsia" w:ascii="宋体" w:hAnsi="宋体"/>
                <w:bCs/>
                <w:iCs/>
                <w:color w:val="000000"/>
                <w:kern w:val="0"/>
                <w:sz w:val="24"/>
              </w:rPr>
            </w:pPr>
            <w:r>
              <w:rPr>
                <w:rFonts w:hint="eastAsia" w:ascii="宋体" w:hAnsi="宋体"/>
                <w:bCs/>
                <w:iCs/>
                <w:color w:val="000000"/>
                <w:kern w:val="0"/>
                <w:sz w:val="24"/>
              </w:rPr>
              <w:t>答:您好，感谢您的提问！公司严格按照监管规则履行信息披露义务，有关三季报及业绩情况请关注公司后续在指定信息披露媒体发布的定期报告。谢谢！</w:t>
            </w:r>
          </w:p>
          <w:p w14:paraId="71C03F2E">
            <w:pPr>
              <w:pStyle w:val="17"/>
              <w:spacing w:line="420" w:lineRule="exact"/>
              <w:ind w:firstLine="0" w:firstLineChars="0"/>
              <w:rPr>
                <w:rFonts w:hint="eastAsia" w:ascii="宋体" w:hAnsi="宋体"/>
                <w:b/>
                <w:bCs/>
                <w:iCs/>
                <w:color w:val="000000"/>
                <w:kern w:val="0"/>
                <w:sz w:val="24"/>
              </w:rPr>
            </w:pPr>
          </w:p>
          <w:p w14:paraId="6DB38D7A">
            <w:pPr>
              <w:pStyle w:val="17"/>
              <w:spacing w:line="420" w:lineRule="exact"/>
              <w:ind w:firstLine="0" w:firstLineChars="0"/>
              <w:rPr>
                <w:rFonts w:hint="eastAsia" w:ascii="宋体" w:hAnsi="宋体"/>
                <w:b/>
                <w:bCs/>
                <w:iCs/>
                <w:color w:val="000000"/>
                <w:kern w:val="0"/>
                <w:sz w:val="24"/>
              </w:rPr>
            </w:pPr>
            <w:r>
              <w:rPr>
                <w:rFonts w:hint="eastAsia" w:ascii="宋体" w:hAnsi="宋体"/>
                <w:b/>
                <w:bCs/>
                <w:iCs/>
                <w:color w:val="000000"/>
                <w:kern w:val="0"/>
                <w:sz w:val="24"/>
              </w:rPr>
              <w:t>4、您好！问题一：公司越南建厂主要是面向海外客户吗？问题二：625MHz对应3.2T光模块的产品，目前送样验证的客户有多少家，预计什么时候能进入批量供货阶段？</w:t>
            </w:r>
          </w:p>
          <w:p w14:paraId="7BB720A7">
            <w:pPr>
              <w:pStyle w:val="17"/>
              <w:spacing w:line="420" w:lineRule="exact"/>
              <w:ind w:firstLine="0" w:firstLineChars="0"/>
              <w:rPr>
                <w:rFonts w:hint="eastAsia" w:ascii="宋体" w:hAnsi="宋体"/>
                <w:bCs/>
                <w:iCs/>
                <w:color w:val="000000"/>
                <w:kern w:val="0"/>
                <w:sz w:val="24"/>
              </w:rPr>
            </w:pPr>
            <w:r>
              <w:rPr>
                <w:rFonts w:hint="eastAsia" w:ascii="宋体" w:hAnsi="宋体"/>
                <w:bCs/>
                <w:iCs/>
                <w:color w:val="000000"/>
                <w:kern w:val="0"/>
                <w:sz w:val="24"/>
              </w:rPr>
              <w:t>答:您好，感谢您的提问！越南具备较好的地区优势，越南基地的建设规划将贴近本地及海外市场需求，弥补当前产能不足，扩充全球产能布局，增强海外业务拓展，就近高效配套。公司超高基频低抖动差分振荡器156.25MHz、312.5MHz已批量供应，625MHz持续导入中，相关产能持续爬坡中。公司高端产品正按既定规划持续推进客户验证与导入工作，具体送样客户涉及商业机密，不便披露。谢谢！</w:t>
            </w:r>
          </w:p>
          <w:p w14:paraId="4AA2C9CC">
            <w:pPr>
              <w:pStyle w:val="17"/>
              <w:spacing w:line="420" w:lineRule="exact"/>
              <w:ind w:firstLine="0" w:firstLineChars="0"/>
              <w:rPr>
                <w:rFonts w:hint="eastAsia" w:ascii="宋体" w:hAnsi="宋体"/>
                <w:bCs/>
                <w:iCs/>
                <w:color w:val="000000"/>
                <w:kern w:val="0"/>
                <w:sz w:val="24"/>
              </w:rPr>
            </w:pPr>
          </w:p>
          <w:p w14:paraId="3B6C91AB">
            <w:pPr>
              <w:pStyle w:val="17"/>
              <w:spacing w:line="420" w:lineRule="exact"/>
              <w:ind w:firstLine="0" w:firstLineChars="0"/>
              <w:rPr>
                <w:rFonts w:hint="eastAsia" w:ascii="宋体" w:hAnsi="宋体"/>
                <w:b/>
                <w:bCs/>
                <w:iCs/>
                <w:color w:val="000000"/>
                <w:kern w:val="0"/>
                <w:sz w:val="24"/>
              </w:rPr>
            </w:pPr>
            <w:r>
              <w:rPr>
                <w:rFonts w:hint="eastAsia" w:ascii="宋体" w:hAnsi="宋体"/>
                <w:b/>
                <w:bCs/>
                <w:iCs/>
                <w:color w:val="000000"/>
                <w:kern w:val="0"/>
                <w:sz w:val="24"/>
              </w:rPr>
              <w:t>5、贵公司的光刻高端晶振产线目前是否为国内唯一？</w:t>
            </w:r>
          </w:p>
          <w:p w14:paraId="4F1D0F48">
            <w:pPr>
              <w:pStyle w:val="17"/>
              <w:spacing w:line="420" w:lineRule="exact"/>
              <w:ind w:firstLine="0" w:firstLineChars="0"/>
              <w:rPr>
                <w:rFonts w:hint="eastAsia" w:ascii="宋体" w:hAnsi="宋体"/>
                <w:bCs/>
                <w:iCs/>
                <w:color w:val="000000"/>
                <w:kern w:val="0"/>
                <w:sz w:val="24"/>
              </w:rPr>
            </w:pPr>
            <w:r>
              <w:rPr>
                <w:rFonts w:hint="eastAsia" w:ascii="宋体" w:hAnsi="宋体"/>
                <w:bCs/>
                <w:iCs/>
                <w:color w:val="000000"/>
                <w:kern w:val="0"/>
                <w:sz w:val="24"/>
              </w:rPr>
              <w:t>答:您好，感谢您的提问！公司是全球少数掌握半导体光刻工艺的晶体厂商之一，依托全产业链布局及自研半导体光刻工艺，具备从晶片切割、MEMS工艺、封装测试的完整制造能力，在高端光刻晶振领域构筑了深厚的技术壁垒与核心优势。谢谢！</w:t>
            </w:r>
          </w:p>
          <w:p w14:paraId="3856090C">
            <w:pPr>
              <w:pStyle w:val="17"/>
              <w:spacing w:line="420" w:lineRule="exact"/>
              <w:ind w:firstLine="0" w:firstLineChars="0"/>
              <w:rPr>
                <w:rFonts w:hint="eastAsia" w:ascii="宋体" w:hAnsi="宋体"/>
                <w:bCs/>
                <w:iCs/>
                <w:color w:val="000000"/>
                <w:kern w:val="0"/>
                <w:sz w:val="24"/>
              </w:rPr>
            </w:pPr>
          </w:p>
          <w:p w14:paraId="28E025E8">
            <w:pPr>
              <w:pStyle w:val="17"/>
              <w:spacing w:line="420" w:lineRule="exact"/>
              <w:ind w:firstLine="0" w:firstLineChars="0"/>
              <w:rPr>
                <w:rFonts w:hint="eastAsia" w:ascii="宋体" w:hAnsi="宋体"/>
                <w:b/>
                <w:bCs/>
                <w:iCs/>
                <w:color w:val="000000"/>
                <w:kern w:val="0"/>
                <w:sz w:val="24"/>
              </w:rPr>
            </w:pPr>
            <w:r>
              <w:rPr>
                <w:rFonts w:hint="eastAsia" w:ascii="宋体" w:hAnsi="宋体"/>
                <w:b/>
                <w:bCs/>
                <w:iCs/>
                <w:color w:val="000000"/>
                <w:kern w:val="0"/>
                <w:sz w:val="24"/>
              </w:rPr>
              <w:t>6、公司大股东大宗不减持是因为没人要？</w:t>
            </w:r>
          </w:p>
          <w:p w14:paraId="3A1B0C93">
            <w:pPr>
              <w:pStyle w:val="17"/>
              <w:spacing w:line="420" w:lineRule="exact"/>
              <w:ind w:firstLine="0" w:firstLineChars="0"/>
              <w:rPr>
                <w:rFonts w:hint="eastAsia" w:ascii="宋体" w:hAnsi="宋体"/>
                <w:bCs/>
                <w:iCs/>
                <w:color w:val="000000"/>
                <w:kern w:val="0"/>
                <w:sz w:val="24"/>
              </w:rPr>
            </w:pPr>
            <w:r>
              <w:rPr>
                <w:rFonts w:hint="eastAsia" w:ascii="宋体" w:hAnsi="宋体"/>
                <w:bCs/>
                <w:iCs/>
                <w:color w:val="000000"/>
                <w:kern w:val="0"/>
                <w:sz w:val="24"/>
              </w:rPr>
              <w:t>答:您好，感谢您的提问！股东减持系董事长基于自身资金需求进行的自主决定，董事长深知企业经营布局及未来发展，对公司中长期发展坚定看好。公司将继续聚焦主业，以稳健的经营业绩回报广大股东。谢谢！</w:t>
            </w:r>
          </w:p>
          <w:p w14:paraId="575BF9BC">
            <w:pPr>
              <w:pStyle w:val="17"/>
              <w:spacing w:line="420" w:lineRule="exact"/>
              <w:ind w:firstLine="0" w:firstLineChars="0"/>
              <w:rPr>
                <w:rFonts w:hint="eastAsia" w:ascii="宋体" w:hAnsi="宋体"/>
                <w:bCs/>
                <w:iCs/>
                <w:color w:val="000000"/>
                <w:kern w:val="0"/>
                <w:sz w:val="24"/>
              </w:rPr>
            </w:pPr>
          </w:p>
          <w:p w14:paraId="3ABE2E55">
            <w:pPr>
              <w:pStyle w:val="17"/>
              <w:spacing w:line="420" w:lineRule="exact"/>
              <w:ind w:firstLine="0" w:firstLineChars="0"/>
              <w:rPr>
                <w:rFonts w:hint="eastAsia" w:ascii="宋体" w:hAnsi="宋体"/>
                <w:b/>
                <w:bCs/>
                <w:iCs/>
                <w:color w:val="000000"/>
                <w:kern w:val="0"/>
                <w:sz w:val="24"/>
              </w:rPr>
            </w:pPr>
            <w:r>
              <w:rPr>
                <w:rFonts w:hint="eastAsia" w:ascii="宋体" w:hAnsi="宋体"/>
                <w:b/>
                <w:bCs/>
                <w:iCs/>
                <w:color w:val="000000"/>
                <w:kern w:val="0"/>
                <w:sz w:val="24"/>
              </w:rPr>
              <w:t>7、越南基地建设，是在越南什么省市和园区呢？能否具体说明一下</w:t>
            </w:r>
          </w:p>
          <w:p w14:paraId="2D043EEF">
            <w:pPr>
              <w:pStyle w:val="17"/>
              <w:spacing w:line="420" w:lineRule="exact"/>
              <w:ind w:firstLine="0" w:firstLineChars="0"/>
              <w:rPr>
                <w:rFonts w:hint="eastAsia" w:ascii="宋体" w:hAnsi="宋体"/>
                <w:bCs/>
                <w:iCs/>
                <w:color w:val="000000"/>
                <w:kern w:val="0"/>
                <w:sz w:val="24"/>
              </w:rPr>
            </w:pPr>
            <w:r>
              <w:rPr>
                <w:rFonts w:hint="eastAsia" w:ascii="宋体" w:hAnsi="宋体"/>
                <w:b w:val="0"/>
                <w:bCs w:val="0"/>
                <w:iCs/>
                <w:color w:val="000000"/>
                <w:kern w:val="0"/>
                <w:sz w:val="24"/>
              </w:rPr>
              <w:t>答:</w:t>
            </w:r>
            <w:r>
              <w:rPr>
                <w:rFonts w:hint="eastAsia" w:ascii="宋体" w:hAnsi="宋体"/>
                <w:bCs/>
                <w:iCs/>
                <w:color w:val="000000"/>
                <w:kern w:val="0"/>
                <w:sz w:val="24"/>
              </w:rPr>
              <w:t>您好，感谢您的提问！公司拟在越南北宁投资设立全资子公司并建设生产基地，目前该对外投资事项已经董事会审议通过，正按规定推进相关审批与落地程序。具体细节信息，公司严格按照信息披露规则及时履行公告义务。谢谢！</w:t>
            </w:r>
          </w:p>
          <w:p w14:paraId="6331F364">
            <w:pPr>
              <w:pStyle w:val="17"/>
              <w:spacing w:line="420" w:lineRule="exact"/>
              <w:ind w:firstLine="0" w:firstLineChars="0"/>
              <w:rPr>
                <w:rFonts w:hint="eastAsia" w:ascii="宋体" w:hAnsi="宋体"/>
                <w:bCs/>
                <w:iCs/>
                <w:color w:val="000000"/>
                <w:kern w:val="0"/>
                <w:sz w:val="24"/>
              </w:rPr>
            </w:pPr>
          </w:p>
          <w:p w14:paraId="16EF1850">
            <w:pPr>
              <w:pStyle w:val="17"/>
              <w:spacing w:line="420" w:lineRule="exact"/>
              <w:ind w:firstLine="0" w:firstLineChars="0"/>
              <w:rPr>
                <w:rFonts w:hint="eastAsia" w:ascii="宋体" w:hAnsi="宋体"/>
                <w:b/>
                <w:bCs/>
                <w:iCs/>
                <w:color w:val="000000"/>
                <w:kern w:val="0"/>
                <w:sz w:val="24"/>
              </w:rPr>
            </w:pPr>
            <w:r>
              <w:rPr>
                <w:rFonts w:hint="eastAsia" w:ascii="宋体" w:hAnsi="宋体"/>
                <w:b/>
                <w:bCs/>
                <w:iCs/>
                <w:color w:val="000000"/>
                <w:kern w:val="0"/>
                <w:sz w:val="24"/>
              </w:rPr>
              <w:t>8、针对博通、英伟达、迈威尔这类海外头部算力与光通信芯片平台，公司是否已开展产品适配和供应链导入？目前推进到送样验证、进入参考设计还是批量供货阶段？</w:t>
            </w:r>
          </w:p>
          <w:p w14:paraId="6D848575">
            <w:pPr>
              <w:pStyle w:val="17"/>
              <w:spacing w:line="420" w:lineRule="exact"/>
              <w:ind w:firstLine="0" w:firstLineChars="0"/>
              <w:rPr>
                <w:rFonts w:hint="eastAsia" w:ascii="宋体" w:hAnsi="宋体"/>
                <w:bCs/>
                <w:iCs/>
                <w:color w:val="000000"/>
                <w:kern w:val="0"/>
                <w:sz w:val="24"/>
              </w:rPr>
            </w:pPr>
            <w:r>
              <w:rPr>
                <w:rFonts w:hint="eastAsia" w:ascii="宋体" w:hAnsi="宋体"/>
                <w:bCs/>
                <w:iCs/>
                <w:color w:val="000000"/>
                <w:kern w:val="0"/>
                <w:sz w:val="24"/>
              </w:rPr>
              <w:t>答:您好，感谢您的提问！公司匹配芯片端适配超高基频低抖动差分振荡器的送样测试，涉及具体客户及芯片平台适配等商业敏感信息，恕不便披露，敬请谅解。谢谢！</w:t>
            </w:r>
          </w:p>
          <w:p w14:paraId="1F358FB4">
            <w:pPr>
              <w:pStyle w:val="17"/>
              <w:spacing w:line="420" w:lineRule="exact"/>
              <w:ind w:firstLine="0" w:firstLineChars="0"/>
              <w:rPr>
                <w:rFonts w:hint="eastAsia" w:ascii="宋体" w:hAnsi="宋体"/>
                <w:bCs/>
                <w:iCs/>
                <w:color w:val="000000"/>
                <w:kern w:val="0"/>
                <w:sz w:val="24"/>
              </w:rPr>
            </w:pPr>
          </w:p>
          <w:p w14:paraId="1000D5E3">
            <w:pPr>
              <w:pStyle w:val="17"/>
              <w:spacing w:line="420" w:lineRule="exact"/>
              <w:ind w:firstLine="0" w:firstLineChars="0"/>
              <w:rPr>
                <w:rFonts w:hint="eastAsia" w:ascii="宋体" w:hAnsi="宋体"/>
                <w:b/>
                <w:bCs/>
                <w:iCs/>
                <w:color w:val="000000"/>
                <w:kern w:val="0"/>
                <w:sz w:val="24"/>
              </w:rPr>
            </w:pPr>
            <w:r>
              <w:rPr>
                <w:rFonts w:hint="eastAsia" w:ascii="宋体" w:hAnsi="宋体"/>
                <w:b/>
                <w:bCs/>
                <w:iCs/>
                <w:color w:val="000000"/>
                <w:kern w:val="0"/>
                <w:sz w:val="24"/>
              </w:rPr>
              <w:t>9、NPO产品的去DSP方案，是否极大加剧了客户对贵公司高频晶振的需求</w:t>
            </w:r>
          </w:p>
          <w:p w14:paraId="0B1A2D06">
            <w:pPr>
              <w:pStyle w:val="17"/>
              <w:spacing w:line="420" w:lineRule="exact"/>
              <w:ind w:firstLine="0" w:firstLineChars="0"/>
              <w:rPr>
                <w:rFonts w:hint="eastAsia" w:ascii="宋体" w:hAnsi="宋体"/>
                <w:bCs/>
                <w:iCs/>
                <w:color w:val="000000"/>
                <w:kern w:val="0"/>
                <w:sz w:val="24"/>
              </w:rPr>
            </w:pPr>
            <w:r>
              <w:rPr>
                <w:rFonts w:hint="eastAsia" w:ascii="宋体" w:hAnsi="宋体"/>
                <w:bCs/>
                <w:iCs/>
                <w:color w:val="000000"/>
                <w:kern w:val="0"/>
                <w:sz w:val="24"/>
              </w:rPr>
              <w:t>答:您好，感谢您的提问！公司超高基频低抖动振荡器深度适配AI算力、高速光模块等下游前沿需求。公司将持续依托全产业链优势与自研光刻工艺，以高性能产品满足市场多样化技术路线的需求。谢谢！</w:t>
            </w:r>
          </w:p>
          <w:p w14:paraId="2FE5AC75">
            <w:pPr>
              <w:pStyle w:val="17"/>
              <w:spacing w:line="420" w:lineRule="exact"/>
              <w:ind w:firstLine="0" w:firstLineChars="0"/>
              <w:rPr>
                <w:rFonts w:hint="eastAsia" w:ascii="宋体" w:hAnsi="宋体"/>
                <w:bCs/>
                <w:iCs/>
                <w:color w:val="000000"/>
                <w:kern w:val="0"/>
                <w:sz w:val="24"/>
              </w:rPr>
            </w:pPr>
          </w:p>
          <w:p w14:paraId="063E0491">
            <w:pPr>
              <w:pStyle w:val="17"/>
              <w:spacing w:line="420" w:lineRule="exact"/>
              <w:ind w:firstLine="0" w:firstLineChars="0"/>
              <w:rPr>
                <w:rFonts w:hint="eastAsia" w:ascii="宋体" w:hAnsi="宋体"/>
                <w:b/>
                <w:bCs/>
                <w:iCs/>
                <w:color w:val="000000"/>
                <w:kern w:val="0"/>
                <w:sz w:val="24"/>
              </w:rPr>
            </w:pPr>
            <w:r>
              <w:rPr>
                <w:rFonts w:hint="eastAsia" w:ascii="宋体" w:hAnsi="宋体"/>
                <w:b/>
                <w:bCs/>
                <w:iCs/>
                <w:color w:val="000000"/>
                <w:kern w:val="0"/>
                <w:sz w:val="24"/>
              </w:rPr>
              <w:t>10、贵司是否还有新产品的研发和规划，可以和投资者交流沟通下吗</w:t>
            </w:r>
          </w:p>
          <w:p w14:paraId="1441E9CC">
            <w:pPr>
              <w:pStyle w:val="17"/>
              <w:spacing w:line="420" w:lineRule="exact"/>
              <w:ind w:firstLine="0" w:firstLineChars="0"/>
              <w:rPr>
                <w:rFonts w:hint="eastAsia" w:ascii="宋体" w:hAnsi="宋体"/>
                <w:bCs/>
                <w:iCs/>
                <w:color w:val="000000"/>
                <w:kern w:val="0"/>
                <w:sz w:val="24"/>
              </w:rPr>
            </w:pPr>
            <w:r>
              <w:rPr>
                <w:rFonts w:hint="eastAsia" w:ascii="宋体" w:hAnsi="宋体"/>
                <w:bCs/>
                <w:iCs/>
                <w:color w:val="000000"/>
                <w:kern w:val="0"/>
                <w:sz w:val="24"/>
              </w:rPr>
              <w:t>答:您好，感谢您的提问！公司持续聚焦主业，围绕AI算力、光通信、汽车电子、电力等前沿应用场景及高性能定制产品需求，积极推进前沿频控技术、高端差分晶振、温补晶振及硅基MEMS、BAW振荡器等新产品的研发与产业化布局。相关研发进展均按规划有序推进，未来将通过不断丰富产品矩阵，进一步增强核心竞争力。谢谢！</w:t>
            </w:r>
          </w:p>
          <w:p w14:paraId="6E29283F">
            <w:pPr>
              <w:pStyle w:val="17"/>
              <w:spacing w:line="420" w:lineRule="exact"/>
              <w:ind w:firstLine="0" w:firstLineChars="0"/>
              <w:rPr>
                <w:rFonts w:hint="eastAsia" w:ascii="宋体" w:hAnsi="宋体"/>
                <w:bCs/>
                <w:iCs/>
                <w:color w:val="000000"/>
                <w:kern w:val="0"/>
                <w:sz w:val="24"/>
              </w:rPr>
            </w:pPr>
          </w:p>
          <w:p w14:paraId="3FB2F6A6">
            <w:pPr>
              <w:pStyle w:val="17"/>
              <w:spacing w:line="420" w:lineRule="exact"/>
              <w:ind w:firstLine="0" w:firstLineChars="0"/>
              <w:rPr>
                <w:rFonts w:hint="eastAsia" w:ascii="宋体" w:hAnsi="宋体"/>
                <w:b/>
                <w:bCs/>
                <w:iCs/>
                <w:color w:val="000000"/>
                <w:kern w:val="0"/>
                <w:sz w:val="24"/>
              </w:rPr>
            </w:pPr>
            <w:r>
              <w:rPr>
                <w:rFonts w:hint="eastAsia" w:ascii="宋体" w:hAnsi="宋体"/>
                <w:b/>
                <w:bCs/>
                <w:iCs/>
                <w:color w:val="000000"/>
                <w:kern w:val="0"/>
                <w:sz w:val="24"/>
              </w:rPr>
              <w:t>11、本次越南建厂，是否会作为对接海外头部客户的配套基地，加速相关客户的导入进程？</w:t>
            </w:r>
          </w:p>
          <w:p w14:paraId="4FAD1958">
            <w:pPr>
              <w:pStyle w:val="17"/>
              <w:spacing w:line="420" w:lineRule="exact"/>
              <w:ind w:firstLine="0" w:firstLineChars="0"/>
              <w:rPr>
                <w:rFonts w:hint="eastAsia" w:ascii="宋体" w:hAnsi="宋体"/>
                <w:bCs/>
                <w:iCs/>
                <w:color w:val="000000"/>
                <w:kern w:val="0"/>
                <w:sz w:val="24"/>
              </w:rPr>
            </w:pPr>
            <w:r>
              <w:rPr>
                <w:rFonts w:hint="eastAsia" w:ascii="宋体" w:hAnsi="宋体"/>
                <w:bCs/>
                <w:iCs/>
                <w:color w:val="000000"/>
                <w:kern w:val="0"/>
                <w:sz w:val="24"/>
              </w:rPr>
              <w:t>答:您好，感谢您的提问！越南基地的建设规划系弥补当前产能不足，扩充全球产能布局，增强海外业务拓展，就近高效配套。通过出海业务布局，持续提升对全球客户的服务与配套能力。谢谢！</w:t>
            </w:r>
          </w:p>
          <w:p w14:paraId="2991990E">
            <w:pPr>
              <w:pStyle w:val="17"/>
              <w:spacing w:line="420" w:lineRule="exact"/>
              <w:ind w:firstLine="0" w:firstLineChars="0"/>
              <w:rPr>
                <w:rFonts w:hint="eastAsia" w:ascii="宋体" w:hAnsi="宋体"/>
                <w:bCs/>
                <w:iCs/>
                <w:color w:val="000000"/>
                <w:kern w:val="0"/>
                <w:sz w:val="24"/>
              </w:rPr>
            </w:pPr>
          </w:p>
          <w:p w14:paraId="3EB2130B">
            <w:pPr>
              <w:pStyle w:val="17"/>
              <w:spacing w:line="420" w:lineRule="exact"/>
              <w:ind w:firstLine="0" w:firstLineChars="0"/>
              <w:rPr>
                <w:rFonts w:hint="eastAsia" w:ascii="宋体" w:hAnsi="宋体"/>
                <w:b/>
                <w:bCs/>
                <w:iCs/>
                <w:color w:val="000000"/>
                <w:kern w:val="0"/>
                <w:sz w:val="24"/>
              </w:rPr>
            </w:pPr>
            <w:r>
              <w:rPr>
                <w:rFonts w:hint="eastAsia" w:ascii="宋体" w:hAnsi="宋体"/>
                <w:b/>
                <w:bCs/>
                <w:iCs/>
                <w:color w:val="000000"/>
                <w:kern w:val="0"/>
                <w:sz w:val="24"/>
              </w:rPr>
              <w:t>12、您好，请问网传公司10月份对产品进行了涨价，是否属实？谢谢。</w:t>
            </w:r>
          </w:p>
          <w:p w14:paraId="5091712D">
            <w:pPr>
              <w:pStyle w:val="17"/>
              <w:spacing w:line="420" w:lineRule="exact"/>
              <w:ind w:firstLine="0" w:firstLineChars="0"/>
              <w:rPr>
                <w:rFonts w:hint="eastAsia" w:ascii="宋体" w:hAnsi="宋体"/>
                <w:bCs/>
                <w:iCs/>
                <w:color w:val="000000"/>
                <w:kern w:val="0"/>
                <w:sz w:val="24"/>
              </w:rPr>
            </w:pPr>
            <w:r>
              <w:rPr>
                <w:rFonts w:hint="eastAsia" w:ascii="宋体" w:hAnsi="宋体"/>
                <w:bCs/>
                <w:iCs/>
                <w:color w:val="000000"/>
                <w:kern w:val="0"/>
                <w:sz w:val="24"/>
              </w:rPr>
              <w:t>答:您好，感谢您的提问！产品定价系公司的市场化行为，公司综合考量宏观供需关系、原材料成本波动及产品结构、技术价值、竞争状况等多重因素进行动态调整，采取相应的策略以保持竞争力和盈利能力。谢谢！</w:t>
            </w:r>
          </w:p>
          <w:p w14:paraId="2A6DD159">
            <w:pPr>
              <w:pStyle w:val="17"/>
              <w:spacing w:line="420" w:lineRule="exact"/>
              <w:ind w:firstLine="0" w:firstLineChars="0"/>
              <w:rPr>
                <w:rFonts w:hint="eastAsia" w:ascii="宋体" w:hAnsi="宋体"/>
                <w:bCs/>
                <w:iCs/>
                <w:color w:val="000000"/>
                <w:kern w:val="0"/>
                <w:sz w:val="24"/>
              </w:rPr>
            </w:pPr>
          </w:p>
          <w:p w14:paraId="76AF9F90">
            <w:pPr>
              <w:pStyle w:val="17"/>
              <w:spacing w:line="420" w:lineRule="exact"/>
              <w:ind w:firstLine="0" w:firstLineChars="0"/>
              <w:rPr>
                <w:rFonts w:hint="eastAsia" w:ascii="宋体" w:hAnsi="宋体"/>
                <w:b/>
                <w:bCs/>
                <w:iCs/>
                <w:color w:val="000000"/>
                <w:kern w:val="0"/>
                <w:sz w:val="24"/>
              </w:rPr>
            </w:pPr>
            <w:r>
              <w:rPr>
                <w:rFonts w:hint="eastAsia" w:ascii="宋体" w:hAnsi="宋体"/>
                <w:b/>
                <w:bCs/>
                <w:iCs/>
                <w:color w:val="000000"/>
                <w:kern w:val="0"/>
                <w:sz w:val="24"/>
              </w:rPr>
              <w:t>13、恳请贵公司能否安排资金回购并注销股份，增强市场信心，维护我们小股东权益</w:t>
            </w:r>
          </w:p>
          <w:p w14:paraId="4A895DCF">
            <w:pPr>
              <w:pStyle w:val="17"/>
              <w:spacing w:line="420" w:lineRule="exact"/>
              <w:ind w:firstLine="0" w:firstLineChars="0"/>
              <w:rPr>
                <w:rFonts w:hint="eastAsia" w:ascii="宋体" w:hAnsi="宋体"/>
                <w:bCs/>
                <w:iCs/>
                <w:color w:val="000000"/>
                <w:kern w:val="0"/>
                <w:sz w:val="24"/>
              </w:rPr>
            </w:pPr>
            <w:r>
              <w:rPr>
                <w:rFonts w:hint="eastAsia" w:ascii="宋体" w:hAnsi="宋体"/>
                <w:bCs/>
                <w:iCs/>
                <w:color w:val="000000"/>
                <w:kern w:val="0"/>
                <w:sz w:val="24"/>
              </w:rPr>
              <w:t>答:您好，感谢您的提问！您的建议已收悉。公司管理层始终致力于通过扎实的经营管理提升公司内在价值，回报广大股东。若有相关股份回购等资本运作计划，公司将严格按规定及时履行信息披露义务。谢谢！</w:t>
            </w:r>
          </w:p>
          <w:p w14:paraId="4BDA3D42">
            <w:pPr>
              <w:pStyle w:val="17"/>
              <w:spacing w:line="420" w:lineRule="exact"/>
              <w:ind w:firstLine="0" w:firstLineChars="0"/>
              <w:rPr>
                <w:rFonts w:hint="eastAsia" w:ascii="宋体" w:hAnsi="宋体"/>
                <w:bCs/>
                <w:iCs/>
                <w:color w:val="000000"/>
                <w:kern w:val="0"/>
                <w:sz w:val="24"/>
              </w:rPr>
            </w:pPr>
          </w:p>
          <w:p w14:paraId="12E0A9D7">
            <w:pPr>
              <w:pStyle w:val="17"/>
              <w:spacing w:line="420" w:lineRule="exact"/>
              <w:ind w:firstLine="0" w:firstLineChars="0"/>
              <w:rPr>
                <w:rFonts w:hint="eastAsia" w:ascii="宋体" w:hAnsi="宋体"/>
                <w:b/>
                <w:bCs/>
                <w:iCs/>
                <w:color w:val="000000"/>
                <w:kern w:val="0"/>
                <w:sz w:val="24"/>
              </w:rPr>
            </w:pPr>
            <w:r>
              <w:rPr>
                <w:rFonts w:hint="eastAsia" w:ascii="宋体" w:hAnsi="宋体"/>
                <w:b/>
                <w:bCs/>
                <w:iCs/>
                <w:color w:val="000000"/>
                <w:kern w:val="0"/>
                <w:sz w:val="24"/>
              </w:rPr>
              <w:t>14、贵公司的312.5mhz及以上晶振系列是否已经进入北美光模块供应链</w:t>
            </w:r>
          </w:p>
          <w:p w14:paraId="4FE05633">
            <w:pPr>
              <w:pStyle w:val="17"/>
              <w:spacing w:line="420" w:lineRule="exact"/>
              <w:ind w:firstLine="0" w:firstLineChars="0"/>
              <w:rPr>
                <w:rFonts w:hint="eastAsia" w:ascii="宋体" w:hAnsi="宋体"/>
                <w:bCs/>
                <w:iCs/>
                <w:color w:val="000000"/>
                <w:kern w:val="0"/>
                <w:sz w:val="24"/>
              </w:rPr>
            </w:pPr>
            <w:r>
              <w:rPr>
                <w:rFonts w:hint="eastAsia" w:ascii="宋体" w:hAnsi="宋体"/>
                <w:bCs/>
                <w:iCs/>
                <w:color w:val="000000"/>
                <w:kern w:val="0"/>
                <w:sz w:val="24"/>
              </w:rPr>
              <w:t>答:您好，感谢您的提问！公司312.5MHz超高基频低抖动差分振荡器海外业务正积极推进</w:t>
            </w:r>
            <w:r>
              <w:rPr>
                <w:rFonts w:hint="eastAsia" w:ascii="宋体" w:hAnsi="宋体"/>
                <w:bCs/>
                <w:iCs/>
                <w:color w:val="000000"/>
                <w:kern w:val="0"/>
                <w:sz w:val="24"/>
                <w:lang w:eastAsia="zh-CN"/>
              </w:rPr>
              <w:t>。</w:t>
            </w:r>
            <w:r>
              <w:rPr>
                <w:rFonts w:hint="eastAsia" w:ascii="宋体" w:hAnsi="宋体"/>
                <w:bCs/>
                <w:iCs/>
                <w:color w:val="000000"/>
                <w:kern w:val="0"/>
                <w:sz w:val="24"/>
              </w:rPr>
              <w:t>谢谢！</w:t>
            </w:r>
          </w:p>
          <w:p w14:paraId="7FE80725">
            <w:pPr>
              <w:pStyle w:val="17"/>
              <w:spacing w:line="420" w:lineRule="exact"/>
              <w:ind w:firstLine="0" w:firstLineChars="0"/>
              <w:rPr>
                <w:rFonts w:hint="eastAsia" w:ascii="宋体" w:hAnsi="宋体"/>
                <w:bCs/>
                <w:iCs/>
                <w:color w:val="000000"/>
                <w:kern w:val="0"/>
                <w:sz w:val="24"/>
              </w:rPr>
            </w:pPr>
          </w:p>
          <w:p w14:paraId="6C57CC19">
            <w:pPr>
              <w:pStyle w:val="17"/>
              <w:spacing w:line="420" w:lineRule="exact"/>
              <w:ind w:firstLine="0" w:firstLineChars="0"/>
              <w:rPr>
                <w:rFonts w:hint="eastAsia" w:ascii="宋体" w:hAnsi="宋体"/>
                <w:b/>
                <w:bCs/>
                <w:iCs/>
                <w:color w:val="000000"/>
                <w:kern w:val="0"/>
                <w:sz w:val="24"/>
              </w:rPr>
            </w:pPr>
            <w:r>
              <w:rPr>
                <w:rFonts w:hint="eastAsia" w:ascii="宋体" w:hAnsi="宋体"/>
                <w:b/>
                <w:bCs/>
                <w:iCs/>
                <w:color w:val="000000"/>
                <w:kern w:val="0"/>
                <w:sz w:val="24"/>
              </w:rPr>
              <w:t>15、越南基地有计划生产光模块客户的产品吗？主要销售至北美还是越南当地呢？越南基地主要客户是北美还是中国投资的光模块厂商？</w:t>
            </w:r>
          </w:p>
          <w:p w14:paraId="7F3DD8A9">
            <w:pPr>
              <w:pStyle w:val="17"/>
              <w:spacing w:line="420" w:lineRule="exact"/>
              <w:ind w:firstLine="0" w:firstLineChars="0"/>
              <w:rPr>
                <w:rFonts w:hint="eastAsia" w:ascii="宋体" w:hAnsi="宋体"/>
                <w:bCs/>
                <w:iCs/>
                <w:color w:val="000000"/>
                <w:kern w:val="0"/>
                <w:sz w:val="24"/>
              </w:rPr>
            </w:pPr>
            <w:r>
              <w:rPr>
                <w:rFonts w:hint="eastAsia" w:ascii="宋体" w:hAnsi="宋体"/>
                <w:bCs/>
                <w:iCs/>
                <w:color w:val="000000"/>
                <w:kern w:val="0"/>
                <w:sz w:val="24"/>
              </w:rPr>
              <w:t>答:您好，感谢您的提问！越南具备较好的当地产业链及地区优势，越南基地的建设规划将贴近本地及海外市场需求，弥补当前产能不足，扩充全球产能布局，增强海外业务拓展，就近高效配套。谢谢！</w:t>
            </w:r>
          </w:p>
          <w:p w14:paraId="244BE01A">
            <w:pPr>
              <w:pStyle w:val="17"/>
              <w:spacing w:line="420" w:lineRule="exact"/>
              <w:ind w:firstLine="0" w:firstLineChars="0"/>
              <w:rPr>
                <w:rFonts w:hint="eastAsia" w:ascii="宋体" w:hAnsi="宋体"/>
                <w:b/>
                <w:bCs/>
                <w:iCs/>
                <w:color w:val="000000"/>
                <w:kern w:val="0"/>
                <w:sz w:val="24"/>
              </w:rPr>
            </w:pPr>
          </w:p>
          <w:p w14:paraId="4C0B365C">
            <w:pPr>
              <w:pStyle w:val="17"/>
              <w:spacing w:line="420" w:lineRule="exact"/>
              <w:ind w:firstLine="0" w:firstLineChars="0"/>
              <w:rPr>
                <w:rFonts w:ascii="宋体" w:hAnsi="宋体"/>
                <w:b/>
                <w:bCs/>
                <w:iCs/>
                <w:color w:val="000000"/>
                <w:kern w:val="0"/>
                <w:sz w:val="24"/>
              </w:rPr>
            </w:pPr>
            <w:r>
              <w:rPr>
                <w:rFonts w:hint="eastAsia" w:ascii="宋体" w:hAnsi="宋体"/>
                <w:b/>
                <w:bCs/>
                <w:iCs/>
                <w:color w:val="000000"/>
                <w:kern w:val="0"/>
                <w:sz w:val="24"/>
              </w:rPr>
              <w:t>16、625MHz差分晶振是否已批量供应</w:t>
            </w:r>
            <w:r>
              <w:rPr>
                <w:rFonts w:hint="eastAsia" w:ascii="宋体" w:hAnsi="宋体"/>
                <w:b/>
                <w:bCs/>
                <w:iCs/>
                <w:color w:val="000000"/>
                <w:kern w:val="0"/>
                <w:sz w:val="24"/>
                <w:lang w:eastAsia="zh-CN"/>
              </w:rPr>
              <w:t>？</w:t>
            </w:r>
            <w:r>
              <w:rPr>
                <w:rFonts w:hint="eastAsia" w:ascii="宋体" w:hAnsi="宋体"/>
                <w:b/>
                <w:bCs/>
                <w:iCs/>
                <w:color w:val="000000"/>
                <w:kern w:val="0"/>
                <w:sz w:val="24"/>
              </w:rPr>
              <w:t>Q3经营指引与涨价传导</w:t>
            </w:r>
            <w:r>
              <w:rPr>
                <w:rFonts w:hint="eastAsia" w:ascii="宋体" w:hAnsi="宋体"/>
                <w:b/>
                <w:bCs/>
                <w:iCs/>
                <w:color w:val="000000"/>
                <w:kern w:val="0"/>
                <w:sz w:val="24"/>
                <w:lang w:eastAsia="zh-CN"/>
              </w:rPr>
              <w:t>，</w:t>
            </w:r>
            <w:r>
              <w:rPr>
                <w:rFonts w:hint="eastAsia" w:ascii="宋体" w:hAnsi="宋体"/>
                <w:b/>
                <w:bCs/>
                <w:iCs/>
                <w:color w:val="000000"/>
                <w:kern w:val="0"/>
                <w:sz w:val="24"/>
              </w:rPr>
              <w:t>越南基地的产能定位与投产节奏</w:t>
            </w:r>
          </w:p>
          <w:p w14:paraId="653150C5">
            <w:pPr>
              <w:pStyle w:val="17"/>
              <w:spacing w:line="420" w:lineRule="exact"/>
              <w:ind w:firstLine="0" w:firstLineChars="0"/>
              <w:rPr>
                <w:rFonts w:hint="eastAsia" w:ascii="宋体" w:hAnsi="宋体"/>
                <w:bCs/>
                <w:iCs/>
                <w:color w:val="000000"/>
                <w:kern w:val="0"/>
                <w:sz w:val="24"/>
              </w:rPr>
            </w:pPr>
            <w:r>
              <w:rPr>
                <w:rFonts w:hint="eastAsia" w:ascii="宋体" w:hAnsi="宋体"/>
                <w:bCs/>
                <w:iCs/>
                <w:color w:val="000000"/>
                <w:kern w:val="0"/>
                <w:sz w:val="24"/>
              </w:rPr>
              <w:t>答:您好，感谢您的提问！公司625MHz产品正持续推进客户验证与导入中。公司产品定价系市场化行为，综合考量宏观供需、原材料成本及产品结构等多重因素进行动态调整。越南基地的建设规划系弥补当前产能不足，扩充全球产能布局，增强海外业务拓展，就近高效配套。谢谢！</w:t>
            </w:r>
          </w:p>
          <w:p w14:paraId="71B4BEA2">
            <w:pPr>
              <w:pStyle w:val="17"/>
              <w:spacing w:line="420" w:lineRule="exact"/>
              <w:ind w:firstLine="0" w:firstLineChars="0"/>
              <w:rPr>
                <w:rFonts w:hint="eastAsia" w:ascii="宋体" w:hAnsi="宋体"/>
                <w:b/>
                <w:bCs/>
                <w:iCs/>
                <w:color w:val="000000"/>
                <w:kern w:val="0"/>
                <w:sz w:val="24"/>
              </w:rPr>
            </w:pPr>
          </w:p>
          <w:p w14:paraId="2FF47E3E">
            <w:pPr>
              <w:pStyle w:val="17"/>
              <w:spacing w:line="420" w:lineRule="exact"/>
              <w:ind w:firstLine="0" w:firstLineChars="0"/>
              <w:rPr>
                <w:rFonts w:hint="eastAsia" w:ascii="宋体" w:hAnsi="宋体"/>
                <w:b/>
                <w:bCs/>
                <w:iCs/>
                <w:color w:val="000000"/>
                <w:kern w:val="0"/>
                <w:sz w:val="24"/>
              </w:rPr>
            </w:pPr>
            <w:r>
              <w:rPr>
                <w:rFonts w:hint="eastAsia" w:ascii="宋体" w:hAnsi="宋体"/>
                <w:b/>
                <w:bCs/>
                <w:iCs/>
                <w:color w:val="000000"/>
                <w:kern w:val="0"/>
                <w:sz w:val="24"/>
              </w:rPr>
              <w:t>17、贵司作为专业的上市公司，在不违法监管规则的情况下，能否披露更多的信息，像与贵司类似的富信科技都在公告中都点名导入客户有华工、索尔思、Coherent等，希望贵司做好市值管理工作，披露更多信息，让投资者和投资机构与贵司鉴定站在一起，享受AI发展带来的红利。多学习苏州企业与投资者的交流工作</w:t>
            </w:r>
          </w:p>
          <w:p w14:paraId="519BE0D9">
            <w:pPr>
              <w:pStyle w:val="17"/>
              <w:spacing w:line="420" w:lineRule="exact"/>
              <w:ind w:firstLine="0" w:firstLineChars="0"/>
              <w:rPr>
                <w:rFonts w:hint="eastAsia" w:ascii="宋体" w:hAnsi="宋体"/>
                <w:bCs/>
                <w:iCs/>
                <w:color w:val="000000"/>
                <w:kern w:val="0"/>
                <w:sz w:val="24"/>
              </w:rPr>
            </w:pPr>
            <w:r>
              <w:rPr>
                <w:rFonts w:hint="eastAsia" w:ascii="宋体" w:hAnsi="宋体"/>
                <w:bCs/>
                <w:iCs/>
                <w:color w:val="000000"/>
                <w:kern w:val="0"/>
                <w:sz w:val="24"/>
              </w:rPr>
              <w:t>答:您好，感谢您的提问与建议！上市公司信息披露需严格遵循证监会及交易所相关规则，确保公平、合规。涉及具体客户及业务明细等商业敏感信息，公司需依法严格履行保密义务。我们将认真听取您的宝贵建议，持续优化投资者关系管理与市值管理工作，努力以良好的经营业绩回报广大投资者。谢谢！</w:t>
            </w:r>
          </w:p>
          <w:p w14:paraId="4B54174F">
            <w:pPr>
              <w:pStyle w:val="17"/>
              <w:spacing w:line="420" w:lineRule="exact"/>
              <w:ind w:firstLine="0" w:firstLineChars="0"/>
              <w:rPr>
                <w:rFonts w:hint="eastAsia" w:ascii="宋体" w:hAnsi="宋体"/>
                <w:b/>
                <w:bCs/>
                <w:iCs/>
                <w:color w:val="000000"/>
                <w:kern w:val="0"/>
                <w:sz w:val="24"/>
              </w:rPr>
            </w:pPr>
          </w:p>
          <w:p w14:paraId="640DB3E1">
            <w:pPr>
              <w:pStyle w:val="17"/>
              <w:spacing w:line="420" w:lineRule="exact"/>
              <w:ind w:firstLine="0" w:firstLineChars="0"/>
              <w:rPr>
                <w:rFonts w:hint="eastAsia" w:ascii="宋体" w:hAnsi="宋体"/>
                <w:b/>
                <w:bCs/>
                <w:iCs/>
                <w:color w:val="000000"/>
                <w:kern w:val="0"/>
                <w:sz w:val="24"/>
              </w:rPr>
            </w:pPr>
            <w:r>
              <w:rPr>
                <w:rFonts w:hint="eastAsia" w:ascii="宋体" w:hAnsi="宋体"/>
                <w:b/>
                <w:bCs/>
                <w:iCs/>
                <w:color w:val="000000"/>
                <w:kern w:val="0"/>
                <w:sz w:val="24"/>
              </w:rPr>
              <w:t>18、马总好，贵司最近公告建设越南生产基地的4000万美元资金来自自有资金，但是贵司中报的银行存款仅有1.3亿元左右，请问基地建设的资金缺口是否考虑增资或者银行借款</w:t>
            </w:r>
          </w:p>
          <w:p w14:paraId="7CBAB0C7">
            <w:pPr>
              <w:pStyle w:val="17"/>
              <w:spacing w:line="420" w:lineRule="exact"/>
              <w:ind w:firstLine="0" w:firstLineChars="0"/>
              <w:rPr>
                <w:rFonts w:hint="eastAsia" w:ascii="宋体" w:hAnsi="宋体"/>
                <w:bCs/>
                <w:iCs/>
                <w:color w:val="000000"/>
                <w:kern w:val="0"/>
                <w:sz w:val="24"/>
              </w:rPr>
            </w:pPr>
            <w:r>
              <w:rPr>
                <w:rFonts w:hint="eastAsia" w:ascii="宋体" w:hAnsi="宋体"/>
                <w:bCs/>
                <w:iCs/>
                <w:color w:val="000000"/>
                <w:kern w:val="0"/>
                <w:sz w:val="24"/>
              </w:rPr>
              <w:t>答:您好，感谢您的提问！本次越南项目投资资金来源为公司自有资金，4000万美元为预计投资总额，将按项目进度分期投入。半年报报表除1.33亿元货币资金外，公司尚有一定金额的大额存单。公司目前财务状况稳健，本次对外投资事项不会对公司主营业务、 持续经营能力及资产状况造成不利影响，不存在损害公司及全体股东利益的情形。</w:t>
            </w:r>
          </w:p>
          <w:p w14:paraId="4DC33F70">
            <w:pPr>
              <w:pStyle w:val="17"/>
              <w:spacing w:line="420" w:lineRule="exact"/>
              <w:ind w:firstLine="0" w:firstLineChars="0"/>
              <w:rPr>
                <w:rFonts w:hint="eastAsia" w:ascii="宋体" w:hAnsi="宋体"/>
                <w:b/>
                <w:bCs/>
                <w:iCs/>
                <w:color w:val="000000"/>
                <w:kern w:val="0"/>
                <w:sz w:val="24"/>
              </w:rPr>
            </w:pPr>
          </w:p>
          <w:p w14:paraId="211CADAB">
            <w:pPr>
              <w:pStyle w:val="17"/>
              <w:spacing w:line="420" w:lineRule="exact"/>
              <w:ind w:firstLine="0" w:firstLineChars="0"/>
              <w:rPr>
                <w:rFonts w:hint="eastAsia" w:ascii="宋体" w:hAnsi="宋体"/>
                <w:b/>
                <w:bCs/>
                <w:iCs/>
                <w:color w:val="000000"/>
                <w:kern w:val="0"/>
                <w:sz w:val="24"/>
              </w:rPr>
            </w:pPr>
            <w:r>
              <w:rPr>
                <w:rFonts w:hint="eastAsia" w:ascii="宋体" w:hAnsi="宋体"/>
                <w:b/>
                <w:bCs/>
                <w:iCs/>
                <w:color w:val="000000"/>
                <w:kern w:val="0"/>
                <w:sz w:val="24"/>
              </w:rPr>
              <w:t>19、公司312.5MHz/625MHz超高基频低抖动差分振荡器适用于800G/1.6T光模块与AI服务器时钟场景。考虑到公司披露“北美市场已实现批量销售且快速增长”，是否可理解为：公司312.5MHz产品已向北美地区光模块、服务器、数据中心类客户形成批量供应，625MHz产品正处于头部客户认证/导入阶段或已经实现批量供应？</w:t>
            </w:r>
          </w:p>
          <w:p w14:paraId="643F37D6">
            <w:pPr>
              <w:pStyle w:val="17"/>
              <w:spacing w:line="420" w:lineRule="exact"/>
              <w:ind w:firstLine="0" w:firstLineChars="0"/>
              <w:rPr>
                <w:rFonts w:hint="eastAsia" w:ascii="宋体" w:hAnsi="宋体"/>
                <w:bCs/>
                <w:iCs/>
                <w:color w:val="000000"/>
                <w:kern w:val="0"/>
                <w:sz w:val="24"/>
              </w:rPr>
            </w:pPr>
            <w:r>
              <w:rPr>
                <w:rFonts w:hint="eastAsia" w:ascii="宋体" w:hAnsi="宋体"/>
                <w:bCs/>
                <w:iCs/>
                <w:color w:val="000000"/>
                <w:kern w:val="0"/>
                <w:sz w:val="24"/>
              </w:rPr>
              <w:t>答:您好，感谢您的提问！公司312.5MHz超高基频低抖动差分振荡器已批量供应，625MHz持续导入中，相关产能持续爬坡中。海外业务正积极推进。谢谢！</w:t>
            </w:r>
          </w:p>
          <w:p w14:paraId="4E56B1CE">
            <w:pPr>
              <w:pStyle w:val="17"/>
              <w:spacing w:line="420" w:lineRule="exact"/>
              <w:ind w:firstLine="0" w:firstLineChars="0"/>
              <w:rPr>
                <w:rFonts w:hint="eastAsia" w:ascii="宋体" w:hAnsi="宋体"/>
                <w:bCs/>
                <w:iCs/>
                <w:color w:val="000000"/>
                <w:kern w:val="0"/>
                <w:sz w:val="24"/>
              </w:rPr>
            </w:pPr>
          </w:p>
          <w:p w14:paraId="684DE7DA">
            <w:pPr>
              <w:pStyle w:val="17"/>
              <w:spacing w:line="420" w:lineRule="exact"/>
              <w:ind w:firstLine="0" w:firstLineChars="0"/>
              <w:rPr>
                <w:rFonts w:hint="eastAsia" w:ascii="宋体" w:hAnsi="宋体"/>
                <w:b/>
                <w:bCs/>
                <w:iCs/>
                <w:color w:val="000000"/>
                <w:kern w:val="0"/>
                <w:sz w:val="24"/>
              </w:rPr>
            </w:pPr>
            <w:r>
              <w:rPr>
                <w:rFonts w:hint="eastAsia" w:ascii="宋体" w:hAnsi="宋体"/>
                <w:b/>
                <w:bCs/>
                <w:iCs/>
                <w:color w:val="000000"/>
                <w:kern w:val="0"/>
                <w:sz w:val="24"/>
              </w:rPr>
              <w:t>20、贵公司一直坚持以产定销策略，规划越南的投产建设，除了针对海外客户，是否也有国内产能扩张跟不上实际需求的原因？</w:t>
            </w:r>
          </w:p>
          <w:p w14:paraId="0FC4919B">
            <w:pPr>
              <w:pStyle w:val="17"/>
              <w:spacing w:line="420" w:lineRule="exact"/>
              <w:ind w:firstLine="0" w:firstLineChars="0"/>
              <w:rPr>
                <w:rFonts w:hint="eastAsia" w:ascii="宋体" w:hAnsi="宋体"/>
                <w:bCs/>
                <w:iCs/>
                <w:color w:val="000000"/>
                <w:kern w:val="0"/>
                <w:sz w:val="24"/>
              </w:rPr>
            </w:pPr>
            <w:r>
              <w:rPr>
                <w:rFonts w:hint="eastAsia" w:ascii="宋体" w:hAnsi="宋体"/>
                <w:bCs/>
                <w:iCs/>
                <w:color w:val="000000"/>
                <w:kern w:val="0"/>
                <w:sz w:val="24"/>
              </w:rPr>
              <w:t>答:您好，感谢您的提问！越南基地的建设规划系弥补当前产能不足，扩充全球产能布局，增强海外业务拓展，就近高效配套。谢谢！</w:t>
            </w:r>
          </w:p>
          <w:p w14:paraId="1ACD874C">
            <w:pPr>
              <w:pStyle w:val="17"/>
              <w:spacing w:line="420" w:lineRule="exact"/>
              <w:ind w:firstLine="0" w:firstLineChars="0"/>
              <w:rPr>
                <w:rFonts w:hint="eastAsia" w:ascii="宋体" w:hAnsi="宋体"/>
                <w:bCs/>
                <w:iCs/>
                <w:color w:val="000000"/>
                <w:kern w:val="0"/>
                <w:sz w:val="24"/>
              </w:rPr>
            </w:pPr>
          </w:p>
          <w:p w14:paraId="0312A102">
            <w:pPr>
              <w:pStyle w:val="17"/>
              <w:spacing w:line="420" w:lineRule="exact"/>
              <w:ind w:firstLine="0" w:firstLineChars="0"/>
              <w:rPr>
                <w:rFonts w:hint="eastAsia" w:ascii="宋体" w:hAnsi="宋体"/>
                <w:b/>
                <w:bCs/>
                <w:iCs/>
                <w:color w:val="000000"/>
                <w:kern w:val="0"/>
                <w:sz w:val="24"/>
              </w:rPr>
            </w:pPr>
            <w:r>
              <w:rPr>
                <w:rFonts w:hint="eastAsia" w:ascii="宋体" w:hAnsi="宋体"/>
                <w:b/>
                <w:bCs/>
                <w:iCs/>
                <w:color w:val="000000"/>
                <w:kern w:val="0"/>
                <w:sz w:val="24"/>
              </w:rPr>
              <w:t>21、第三季度312.5MHz、625MHz拆分的月度出货量在什么水平？625MHz头部客户BOM定点的时间节点，预计什么时候开始批量交付？</w:t>
            </w:r>
          </w:p>
          <w:p w14:paraId="7CB777F4">
            <w:pPr>
              <w:pStyle w:val="17"/>
              <w:spacing w:line="420" w:lineRule="exact"/>
              <w:ind w:firstLine="0" w:firstLineChars="0"/>
              <w:rPr>
                <w:rFonts w:hint="eastAsia" w:ascii="宋体" w:hAnsi="宋体"/>
                <w:bCs/>
                <w:iCs/>
                <w:color w:val="000000"/>
                <w:kern w:val="0"/>
                <w:sz w:val="24"/>
              </w:rPr>
            </w:pPr>
            <w:r>
              <w:rPr>
                <w:rFonts w:hint="eastAsia" w:ascii="宋体" w:hAnsi="宋体"/>
                <w:bCs/>
                <w:iCs/>
                <w:color w:val="000000"/>
                <w:kern w:val="0"/>
                <w:sz w:val="24"/>
              </w:rPr>
              <w:t>答:您好，感谢您的提问！公司312.5MHz已实现批量供应，625MHz持续导入中，相关产能持续爬坡中。具体客户定点时间节点涉及商业机密，不便对外披露。谢谢！</w:t>
            </w:r>
          </w:p>
          <w:p w14:paraId="2BC81E75">
            <w:pPr>
              <w:pStyle w:val="17"/>
              <w:spacing w:line="420" w:lineRule="exact"/>
              <w:ind w:firstLine="0" w:firstLineChars="0"/>
              <w:rPr>
                <w:rFonts w:hint="eastAsia" w:ascii="宋体" w:hAnsi="宋体"/>
                <w:b/>
                <w:bCs/>
                <w:iCs/>
                <w:color w:val="000000"/>
                <w:kern w:val="0"/>
                <w:sz w:val="24"/>
              </w:rPr>
            </w:pPr>
          </w:p>
          <w:p w14:paraId="2581CE9F">
            <w:pPr>
              <w:pStyle w:val="17"/>
              <w:spacing w:line="420" w:lineRule="exact"/>
              <w:ind w:firstLine="0" w:firstLineChars="0"/>
              <w:rPr>
                <w:rFonts w:hint="eastAsia" w:ascii="宋体" w:hAnsi="宋体"/>
                <w:b/>
                <w:bCs/>
                <w:iCs/>
                <w:color w:val="000000"/>
                <w:kern w:val="0"/>
                <w:sz w:val="24"/>
              </w:rPr>
            </w:pPr>
            <w:r>
              <w:rPr>
                <w:rFonts w:hint="eastAsia" w:ascii="宋体" w:hAnsi="宋体"/>
                <w:b/>
                <w:bCs/>
                <w:iCs/>
                <w:color w:val="000000"/>
                <w:kern w:val="0"/>
                <w:sz w:val="24"/>
              </w:rPr>
              <w:t>22、车规晶振当前专线产能、Tier1 / 整车客户导入进展，单车价值量、车规业务毛利率水平，未来 2-3 年收入增长预期是怎样？</w:t>
            </w:r>
          </w:p>
          <w:p w14:paraId="7FE06148">
            <w:pPr>
              <w:pStyle w:val="17"/>
              <w:spacing w:line="420" w:lineRule="exact"/>
              <w:ind w:firstLine="0" w:firstLineChars="0"/>
              <w:rPr>
                <w:rFonts w:hint="eastAsia" w:ascii="宋体" w:hAnsi="宋体"/>
                <w:bCs/>
                <w:iCs/>
                <w:color w:val="000000"/>
                <w:kern w:val="0"/>
                <w:sz w:val="24"/>
              </w:rPr>
            </w:pPr>
            <w:r>
              <w:rPr>
                <w:rFonts w:hint="eastAsia" w:ascii="宋体" w:hAnsi="宋体"/>
                <w:bCs/>
                <w:iCs/>
                <w:color w:val="000000"/>
                <w:kern w:val="0"/>
                <w:sz w:val="24"/>
              </w:rPr>
              <w:t>答:您好，感谢您的提问！</w:t>
            </w:r>
          </w:p>
          <w:p w14:paraId="5E00F7D9">
            <w:pPr>
              <w:pStyle w:val="17"/>
              <w:spacing w:line="420" w:lineRule="exact"/>
              <w:ind w:firstLine="0" w:firstLineChars="0"/>
              <w:rPr>
                <w:rFonts w:hint="eastAsia" w:ascii="宋体" w:hAnsi="宋体"/>
                <w:bCs/>
                <w:iCs/>
                <w:color w:val="000000"/>
                <w:kern w:val="0"/>
                <w:sz w:val="24"/>
              </w:rPr>
            </w:pPr>
            <w:r>
              <w:rPr>
                <w:rFonts w:hint="eastAsia" w:ascii="宋体" w:hAnsi="宋体"/>
                <w:bCs/>
                <w:iCs/>
                <w:color w:val="000000"/>
                <w:kern w:val="0"/>
                <w:sz w:val="24"/>
              </w:rPr>
              <w:t>1）2026年上半年，汽车电子业务依然保持高速增长，订单量及发货金额同比均实现数倍增长；</w:t>
            </w:r>
          </w:p>
          <w:p w14:paraId="663120DD">
            <w:pPr>
              <w:pStyle w:val="17"/>
              <w:spacing w:line="420" w:lineRule="exact"/>
              <w:ind w:firstLine="0" w:firstLineChars="0"/>
              <w:rPr>
                <w:rFonts w:hint="eastAsia" w:ascii="宋体" w:hAnsi="宋体"/>
                <w:bCs/>
                <w:iCs/>
                <w:color w:val="000000"/>
                <w:kern w:val="0"/>
                <w:sz w:val="24"/>
              </w:rPr>
            </w:pPr>
            <w:r>
              <w:rPr>
                <w:rFonts w:hint="eastAsia" w:ascii="宋体" w:hAnsi="宋体"/>
                <w:bCs/>
                <w:iCs/>
                <w:color w:val="000000"/>
                <w:kern w:val="0"/>
                <w:sz w:val="24"/>
              </w:rPr>
              <w:t>2）global top100在内的国内外头部客户持续导入，上半年通过审核的客户超20家；</w:t>
            </w:r>
          </w:p>
          <w:p w14:paraId="05C6A0BF">
            <w:pPr>
              <w:pStyle w:val="17"/>
              <w:spacing w:line="420" w:lineRule="exact"/>
              <w:ind w:firstLine="0" w:firstLineChars="0"/>
              <w:rPr>
                <w:rFonts w:hint="eastAsia" w:ascii="宋体" w:hAnsi="宋体"/>
                <w:bCs/>
                <w:iCs/>
                <w:color w:val="000000"/>
                <w:kern w:val="0"/>
                <w:sz w:val="24"/>
              </w:rPr>
            </w:pPr>
            <w:r>
              <w:rPr>
                <w:rFonts w:hint="eastAsia" w:ascii="宋体" w:hAnsi="宋体"/>
                <w:bCs/>
                <w:iCs/>
                <w:color w:val="000000"/>
                <w:kern w:val="0"/>
                <w:sz w:val="24"/>
              </w:rPr>
              <w:t>3）车规级高价值有源产品市场推广效果显著，持续获得头部客户定点和批量交付，涵盖多个主流爆款车型；</w:t>
            </w:r>
          </w:p>
          <w:p w14:paraId="3011666D">
            <w:pPr>
              <w:pStyle w:val="17"/>
              <w:spacing w:line="420" w:lineRule="exact"/>
              <w:ind w:firstLine="0" w:firstLineChars="0"/>
              <w:rPr>
                <w:rFonts w:hint="eastAsia" w:ascii="宋体" w:hAnsi="宋体"/>
                <w:bCs/>
                <w:iCs/>
                <w:color w:val="000000"/>
                <w:kern w:val="0"/>
                <w:sz w:val="24"/>
              </w:rPr>
            </w:pPr>
            <w:r>
              <w:rPr>
                <w:rFonts w:hint="eastAsia" w:ascii="宋体" w:hAnsi="宋体"/>
                <w:bCs/>
                <w:iCs/>
                <w:color w:val="000000"/>
                <w:kern w:val="0"/>
                <w:sz w:val="24"/>
              </w:rPr>
              <w:t>4）加强持续穿透，深化与主机厂直接沟通和合作，已成为多家主机厂唯一国产供应商资格；</w:t>
            </w:r>
          </w:p>
          <w:p w14:paraId="26932F6D">
            <w:pPr>
              <w:pStyle w:val="17"/>
              <w:spacing w:line="420" w:lineRule="exact"/>
              <w:ind w:firstLine="0" w:firstLineChars="0"/>
              <w:rPr>
                <w:rFonts w:hint="eastAsia" w:ascii="宋体" w:hAnsi="宋体"/>
                <w:bCs/>
                <w:iCs/>
                <w:color w:val="000000"/>
                <w:kern w:val="0"/>
                <w:sz w:val="24"/>
              </w:rPr>
            </w:pPr>
            <w:r>
              <w:rPr>
                <w:rFonts w:hint="eastAsia" w:ascii="宋体" w:hAnsi="宋体"/>
                <w:bCs/>
                <w:iCs/>
                <w:color w:val="000000"/>
                <w:kern w:val="0"/>
                <w:sz w:val="24"/>
              </w:rPr>
              <w:t>5）进一步推动芯片平台的源头认证导入，参与多个头部涉及智驾、座舱芯片的国产化并配合下一代芯片平台预研。</w:t>
            </w:r>
          </w:p>
          <w:p w14:paraId="778F3B8A">
            <w:pPr>
              <w:pStyle w:val="17"/>
              <w:spacing w:line="420" w:lineRule="exact"/>
              <w:ind w:firstLine="0" w:firstLineChars="0"/>
              <w:rPr>
                <w:rFonts w:hint="eastAsia" w:ascii="宋体" w:hAnsi="宋体"/>
                <w:bCs/>
                <w:iCs/>
                <w:color w:val="000000"/>
                <w:kern w:val="0"/>
                <w:sz w:val="24"/>
              </w:rPr>
            </w:pPr>
            <w:r>
              <w:rPr>
                <w:rFonts w:hint="eastAsia" w:ascii="宋体" w:hAnsi="宋体"/>
                <w:bCs/>
                <w:iCs/>
                <w:color w:val="000000"/>
                <w:kern w:val="0"/>
                <w:sz w:val="24"/>
              </w:rPr>
              <w:t>6）随着汽车智能化、电动化、网联化程度越高，单车使用量不断增多，因工艺难度、成本等因素影响，车规单品价值量更高、业务毛利率相对保持较高水平，未来仍然是公司战略布局的关键市场，公司将基于客户需求变化，不断优化产能布局。</w:t>
            </w:r>
          </w:p>
          <w:p w14:paraId="40924CB3">
            <w:pPr>
              <w:pStyle w:val="17"/>
              <w:spacing w:line="420" w:lineRule="exact"/>
              <w:ind w:firstLine="0" w:firstLineChars="0"/>
              <w:rPr>
                <w:rFonts w:hint="eastAsia" w:ascii="宋体" w:hAnsi="宋体"/>
                <w:bCs/>
                <w:iCs/>
                <w:color w:val="000000"/>
                <w:kern w:val="0"/>
                <w:sz w:val="24"/>
              </w:rPr>
            </w:pPr>
          </w:p>
          <w:p w14:paraId="4CEC2042">
            <w:pPr>
              <w:pStyle w:val="17"/>
              <w:spacing w:line="420" w:lineRule="exact"/>
              <w:ind w:firstLine="0" w:firstLineChars="0"/>
              <w:rPr>
                <w:rFonts w:hint="eastAsia" w:ascii="宋体" w:hAnsi="宋体"/>
                <w:b/>
                <w:bCs/>
                <w:iCs/>
                <w:color w:val="000000"/>
                <w:kern w:val="0"/>
                <w:sz w:val="24"/>
              </w:rPr>
            </w:pPr>
            <w:r>
              <w:rPr>
                <w:rFonts w:hint="eastAsia" w:ascii="宋体" w:hAnsi="宋体"/>
                <w:b/>
                <w:bCs/>
                <w:iCs/>
                <w:color w:val="000000"/>
                <w:kern w:val="0"/>
                <w:sz w:val="24"/>
              </w:rPr>
              <w:t>23、Q3高频晶振出货环比Q2增长幅度，高毛利高频晶振营收占比提升多少？</w:t>
            </w:r>
          </w:p>
          <w:p w14:paraId="199E58DF">
            <w:pPr>
              <w:pStyle w:val="17"/>
              <w:spacing w:line="420" w:lineRule="exact"/>
              <w:ind w:firstLine="0" w:firstLineChars="0"/>
              <w:rPr>
                <w:rFonts w:hint="eastAsia" w:ascii="宋体" w:hAnsi="宋体"/>
                <w:bCs/>
                <w:iCs/>
                <w:color w:val="000000"/>
                <w:kern w:val="0"/>
                <w:sz w:val="24"/>
              </w:rPr>
            </w:pPr>
            <w:r>
              <w:rPr>
                <w:rFonts w:hint="eastAsia" w:ascii="宋体" w:hAnsi="宋体"/>
                <w:bCs/>
                <w:iCs/>
                <w:color w:val="000000"/>
                <w:kern w:val="0"/>
                <w:sz w:val="24"/>
              </w:rPr>
              <w:t>答:您好，感谢您的提问！公司第三季度整体产销情况良好，高毛利产品占比正随高端业务放量稳步提升。谢谢！</w:t>
            </w:r>
          </w:p>
          <w:p w14:paraId="31DC8D4C">
            <w:pPr>
              <w:pStyle w:val="17"/>
              <w:spacing w:line="420" w:lineRule="exact"/>
              <w:ind w:firstLine="0" w:firstLineChars="0"/>
              <w:rPr>
                <w:rFonts w:hint="eastAsia" w:ascii="宋体" w:hAnsi="宋体"/>
                <w:bCs/>
                <w:iCs/>
                <w:color w:val="000000"/>
                <w:kern w:val="0"/>
                <w:sz w:val="24"/>
              </w:rPr>
            </w:pPr>
          </w:p>
          <w:p w14:paraId="6AC43521">
            <w:pPr>
              <w:pStyle w:val="17"/>
              <w:spacing w:line="420" w:lineRule="exact"/>
              <w:ind w:firstLine="0" w:firstLineChars="0"/>
              <w:rPr>
                <w:rFonts w:hint="eastAsia" w:ascii="宋体" w:hAnsi="宋体"/>
                <w:b/>
                <w:bCs/>
                <w:iCs/>
                <w:color w:val="000000"/>
                <w:kern w:val="0"/>
                <w:sz w:val="24"/>
              </w:rPr>
            </w:pPr>
            <w:r>
              <w:rPr>
                <w:rFonts w:hint="eastAsia" w:ascii="宋体" w:hAnsi="宋体"/>
                <w:b/>
                <w:bCs/>
                <w:iCs/>
                <w:color w:val="000000"/>
                <w:kern w:val="0"/>
                <w:sz w:val="24"/>
              </w:rPr>
              <w:t>24、使用625Mhz以上的高基频石英晶振除了3.2T光模块，还有哪些场景。1.T光模块和NPO技术光模块等是否需要用到625Mhz以上的高基频石英晶振。请贵司麻烦说明下。</w:t>
            </w:r>
          </w:p>
          <w:p w14:paraId="04373631">
            <w:pPr>
              <w:pStyle w:val="17"/>
              <w:spacing w:line="420" w:lineRule="exact"/>
              <w:ind w:firstLine="0" w:firstLineChars="0"/>
              <w:rPr>
                <w:rFonts w:hint="eastAsia" w:ascii="宋体" w:hAnsi="宋体"/>
                <w:bCs/>
                <w:iCs/>
                <w:color w:val="000000"/>
                <w:kern w:val="0"/>
                <w:sz w:val="24"/>
              </w:rPr>
            </w:pPr>
            <w:r>
              <w:rPr>
                <w:rFonts w:hint="eastAsia" w:ascii="宋体" w:hAnsi="宋体"/>
                <w:bCs/>
                <w:iCs/>
                <w:color w:val="000000"/>
                <w:kern w:val="0"/>
                <w:sz w:val="24"/>
              </w:rPr>
              <w:t>答:您好，感谢您的提问！625MHz高基频差分低抖动晶振主要适配1.6T、3.2T等高速光模块及AI算力、高端服务器等对时钟信号有极低抖动要求的应用场景。谢谢！</w:t>
            </w:r>
          </w:p>
          <w:p w14:paraId="1F775BD2">
            <w:pPr>
              <w:pStyle w:val="17"/>
              <w:spacing w:line="420" w:lineRule="exact"/>
              <w:ind w:firstLine="0" w:firstLineChars="0"/>
              <w:rPr>
                <w:rFonts w:hint="eastAsia" w:ascii="宋体" w:hAnsi="宋体"/>
                <w:bCs/>
                <w:iCs/>
                <w:color w:val="000000"/>
                <w:kern w:val="0"/>
                <w:sz w:val="24"/>
              </w:rPr>
            </w:pPr>
          </w:p>
          <w:p w14:paraId="5526AB60">
            <w:pPr>
              <w:pStyle w:val="17"/>
              <w:spacing w:line="420" w:lineRule="exact"/>
              <w:ind w:firstLine="0" w:firstLineChars="0"/>
              <w:rPr>
                <w:rFonts w:hint="eastAsia" w:ascii="宋体" w:hAnsi="宋体"/>
                <w:b/>
                <w:bCs/>
                <w:iCs/>
                <w:color w:val="000000"/>
                <w:kern w:val="0"/>
                <w:sz w:val="24"/>
              </w:rPr>
            </w:pPr>
            <w:r>
              <w:rPr>
                <w:rFonts w:hint="eastAsia" w:ascii="宋体" w:hAnsi="宋体"/>
                <w:b/>
                <w:bCs/>
                <w:iCs/>
                <w:color w:val="000000"/>
                <w:kern w:val="0"/>
                <w:sz w:val="24"/>
              </w:rPr>
              <w:t>25、1.6T光模块是否需要2颗312.5MHZ高频晶振。目前公司产能是否跟不上市场需求。2027年光模块出货量更多，公司扩产节奏是否能跟上。</w:t>
            </w:r>
          </w:p>
          <w:p w14:paraId="478956D8">
            <w:pPr>
              <w:pStyle w:val="17"/>
              <w:spacing w:line="420" w:lineRule="exact"/>
              <w:ind w:firstLine="0" w:firstLineChars="0"/>
              <w:rPr>
                <w:rFonts w:hint="eastAsia" w:ascii="宋体" w:hAnsi="宋体"/>
                <w:bCs/>
                <w:iCs/>
                <w:color w:val="000000"/>
                <w:kern w:val="0"/>
                <w:sz w:val="24"/>
              </w:rPr>
            </w:pPr>
            <w:r>
              <w:rPr>
                <w:rFonts w:hint="eastAsia" w:ascii="宋体" w:hAnsi="宋体"/>
                <w:bCs/>
                <w:iCs/>
                <w:color w:val="000000"/>
                <w:kern w:val="0"/>
                <w:sz w:val="24"/>
              </w:rPr>
              <w:t>答:您好，感谢您的提问！光模块具体的芯片方案及用量需结合下游客户的DSP技术路线确定。目前公司产线运行平稳，通过有序推进扩产与技改项目积极保障高端产能供应，以满足核心客户需求。谢谢！</w:t>
            </w:r>
          </w:p>
          <w:p w14:paraId="201E0D72">
            <w:pPr>
              <w:pStyle w:val="17"/>
              <w:spacing w:line="420" w:lineRule="exact"/>
              <w:ind w:firstLine="0" w:firstLineChars="0"/>
              <w:rPr>
                <w:rFonts w:hint="eastAsia" w:ascii="宋体" w:hAnsi="宋体"/>
                <w:bCs/>
                <w:iCs/>
                <w:color w:val="000000"/>
                <w:kern w:val="0"/>
                <w:sz w:val="24"/>
              </w:rPr>
            </w:pPr>
          </w:p>
          <w:p w14:paraId="7AD5758E">
            <w:pPr>
              <w:pStyle w:val="17"/>
              <w:spacing w:line="420" w:lineRule="exact"/>
              <w:ind w:firstLine="0" w:firstLineChars="0"/>
              <w:rPr>
                <w:rFonts w:hint="eastAsia" w:ascii="宋体" w:hAnsi="宋体"/>
                <w:b/>
                <w:bCs/>
                <w:iCs/>
                <w:color w:val="000000"/>
                <w:kern w:val="0"/>
                <w:sz w:val="24"/>
              </w:rPr>
            </w:pPr>
            <w:r>
              <w:rPr>
                <w:rFonts w:hint="eastAsia" w:ascii="宋体" w:hAnsi="宋体"/>
                <w:b/>
                <w:bCs/>
                <w:iCs/>
                <w:color w:val="000000"/>
                <w:kern w:val="0"/>
                <w:sz w:val="24"/>
              </w:rPr>
              <w:t>26、312.5MHz、625MHz 高频差分晶振当前良率、产能规模是多少？1.6T/3.2T 光模块客户认证进度，哪些头部客户已经送样 / 小批量 / 批量供货？目前这块业务营收占比预计什么时候能明显贡献利润？</w:t>
            </w:r>
          </w:p>
          <w:p w14:paraId="6A0BC7A9">
            <w:pPr>
              <w:pStyle w:val="17"/>
              <w:spacing w:line="420" w:lineRule="exact"/>
              <w:ind w:firstLine="0" w:firstLineChars="0"/>
              <w:rPr>
                <w:rFonts w:hint="eastAsia" w:ascii="宋体" w:hAnsi="宋体"/>
                <w:bCs/>
                <w:iCs/>
                <w:color w:val="000000"/>
                <w:kern w:val="0"/>
                <w:sz w:val="24"/>
              </w:rPr>
            </w:pPr>
            <w:r>
              <w:rPr>
                <w:rFonts w:hint="eastAsia" w:ascii="宋体" w:hAnsi="宋体"/>
                <w:bCs/>
                <w:iCs/>
                <w:color w:val="000000"/>
                <w:kern w:val="0"/>
                <w:sz w:val="24"/>
              </w:rPr>
              <w:t>答:您好，感谢您的提问！公司高频差分晶振良率与全球优秀企业指标拉齐，并在持续优化提升中。具体的良率、产能规模、送样及批量供货的具体客户明细涉及商业机密，恕不便披露。随着高端业务放量，相关业务占比正随下游客户放量节奏稳步提升。谢谢！</w:t>
            </w:r>
          </w:p>
          <w:p w14:paraId="72194336">
            <w:pPr>
              <w:pStyle w:val="17"/>
              <w:spacing w:line="420" w:lineRule="exact"/>
              <w:ind w:firstLine="0" w:firstLineChars="0"/>
              <w:rPr>
                <w:rFonts w:hint="eastAsia" w:ascii="宋体" w:hAnsi="宋体"/>
                <w:bCs/>
                <w:iCs/>
                <w:color w:val="000000"/>
                <w:kern w:val="0"/>
                <w:sz w:val="24"/>
              </w:rPr>
            </w:pPr>
          </w:p>
          <w:p w14:paraId="60F7A0FE">
            <w:pPr>
              <w:pStyle w:val="17"/>
              <w:spacing w:line="420" w:lineRule="exact"/>
              <w:ind w:firstLine="0" w:firstLineChars="0"/>
              <w:rPr>
                <w:rFonts w:hint="eastAsia" w:ascii="宋体" w:hAnsi="宋体"/>
                <w:b/>
                <w:bCs/>
                <w:iCs/>
                <w:color w:val="000000"/>
                <w:kern w:val="0"/>
                <w:sz w:val="24"/>
              </w:rPr>
            </w:pPr>
            <w:r>
              <w:rPr>
                <w:rFonts w:hint="eastAsia" w:ascii="宋体" w:hAnsi="宋体"/>
                <w:b/>
                <w:bCs/>
                <w:iCs/>
                <w:color w:val="000000"/>
                <w:kern w:val="0"/>
                <w:sz w:val="24"/>
              </w:rPr>
              <w:t>27、公司产品供不应求，可股价反映不咋的，为什么？大股东一直在减持是看好公司吗？</w:t>
            </w:r>
          </w:p>
          <w:p w14:paraId="16E8211E">
            <w:pPr>
              <w:pStyle w:val="17"/>
              <w:spacing w:line="420" w:lineRule="exact"/>
              <w:ind w:firstLine="0" w:firstLineChars="0"/>
              <w:rPr>
                <w:rFonts w:hint="eastAsia" w:ascii="宋体" w:hAnsi="宋体"/>
                <w:bCs/>
                <w:iCs/>
                <w:color w:val="000000"/>
                <w:kern w:val="0"/>
                <w:sz w:val="24"/>
              </w:rPr>
            </w:pPr>
            <w:r>
              <w:rPr>
                <w:rFonts w:hint="eastAsia" w:ascii="宋体" w:hAnsi="宋体"/>
                <w:bCs/>
                <w:iCs/>
                <w:color w:val="000000"/>
                <w:kern w:val="0"/>
                <w:sz w:val="24"/>
              </w:rPr>
              <w:t>答:您好，感谢您的提问！董事长没有一直在减持啊。二级市场股价受宏观经济、行业周期、市场情绪等多重复杂因素影响。股东基于自身资金需求，只有少量减持。董事长对公司中长期发展坚定看好。公司将继续聚焦主业，以稳健的经营业绩回报广大股东。谢谢！</w:t>
            </w:r>
          </w:p>
          <w:p w14:paraId="1E3F6E08">
            <w:pPr>
              <w:pStyle w:val="17"/>
              <w:spacing w:line="420" w:lineRule="exact"/>
              <w:ind w:firstLine="0" w:firstLineChars="0"/>
              <w:rPr>
                <w:rFonts w:hint="eastAsia" w:ascii="宋体" w:hAnsi="宋体"/>
                <w:b/>
                <w:bCs/>
                <w:iCs/>
                <w:color w:val="000000"/>
                <w:kern w:val="0"/>
                <w:sz w:val="24"/>
              </w:rPr>
            </w:pPr>
          </w:p>
          <w:p w14:paraId="624B4481">
            <w:pPr>
              <w:pStyle w:val="17"/>
              <w:spacing w:line="420" w:lineRule="exact"/>
              <w:ind w:firstLine="0" w:firstLineChars="0"/>
              <w:rPr>
                <w:rFonts w:hint="eastAsia" w:ascii="宋体" w:hAnsi="宋体"/>
                <w:b/>
                <w:bCs/>
                <w:iCs/>
                <w:color w:val="000000"/>
                <w:kern w:val="0"/>
                <w:sz w:val="24"/>
              </w:rPr>
            </w:pPr>
            <w:r>
              <w:rPr>
                <w:rFonts w:hint="eastAsia" w:ascii="宋体" w:hAnsi="宋体"/>
                <w:b/>
                <w:bCs/>
                <w:iCs/>
                <w:color w:val="000000"/>
                <w:kern w:val="0"/>
                <w:sz w:val="24"/>
              </w:rPr>
              <w:t>28、312.5MHz已批量供应，625MHz公司口径为“持续导入中”。请问：①625MHz由导入转批量供货的预期时间窗口（是否仍按原计划 2026Q4）</w:t>
            </w:r>
          </w:p>
          <w:p w14:paraId="1262AD6C">
            <w:pPr>
              <w:pStyle w:val="17"/>
              <w:spacing w:line="420" w:lineRule="exact"/>
              <w:ind w:firstLine="0" w:firstLineChars="0"/>
              <w:rPr>
                <w:rFonts w:ascii="宋体" w:hAnsi="宋体"/>
                <w:bCs/>
                <w:iCs/>
                <w:color w:val="000000"/>
                <w:kern w:val="0"/>
                <w:sz w:val="24"/>
              </w:rPr>
            </w:pPr>
            <w:r>
              <w:rPr>
                <w:rFonts w:hint="eastAsia" w:ascii="宋体" w:hAnsi="宋体"/>
                <w:bCs/>
                <w:iCs/>
                <w:color w:val="000000"/>
                <w:kern w:val="0"/>
                <w:sz w:val="24"/>
              </w:rPr>
              <w:t>答:您好，感谢您的提问！公司625MHz产品正按既定规划持续推进客户验证与导入工作，相关进展顺利。谢谢！</w:t>
            </w:r>
            <w:bookmarkStart w:id="0" w:name="_GoBack"/>
            <w:bookmarkEnd w:id="0"/>
          </w:p>
          <w:p w14:paraId="1F33D399">
            <w:pPr>
              <w:pStyle w:val="17"/>
              <w:spacing w:line="460" w:lineRule="exact"/>
              <w:ind w:firstLine="0" w:firstLineChars="0"/>
              <w:rPr>
                <w:rFonts w:ascii="宋体" w:hAnsi="宋体"/>
                <w:bCs/>
                <w:iCs/>
                <w:color w:val="000000"/>
                <w:kern w:val="0"/>
                <w:sz w:val="24"/>
              </w:rPr>
            </w:pPr>
          </w:p>
          <w:p w14:paraId="646882A3">
            <w:pPr>
              <w:pStyle w:val="17"/>
              <w:spacing w:line="460" w:lineRule="exact"/>
              <w:ind w:firstLine="0" w:firstLineChars="0"/>
              <w:rPr>
                <w:rFonts w:ascii="宋体" w:hAnsi="宋体"/>
                <w:bCs/>
                <w:iCs/>
                <w:color w:val="000000"/>
                <w:kern w:val="0"/>
                <w:sz w:val="24"/>
              </w:rPr>
            </w:pPr>
          </w:p>
        </w:tc>
      </w:tr>
      <w:tr w14:paraId="5A8E3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pct"/>
            <w:vAlign w:val="center"/>
          </w:tcPr>
          <w:p w14:paraId="518323AD">
            <w:pPr>
              <w:spacing w:line="480" w:lineRule="atLeast"/>
              <w:rPr>
                <w:rFonts w:ascii="宋体" w:hAnsi="宋体"/>
                <w:b/>
                <w:bCs/>
                <w:iCs/>
                <w:color w:val="000000"/>
                <w:sz w:val="24"/>
              </w:rPr>
            </w:pPr>
            <w:r>
              <w:rPr>
                <w:rFonts w:hint="eastAsia" w:ascii="宋体" w:hAnsi="宋体"/>
                <w:b/>
                <w:bCs/>
                <w:iCs/>
                <w:color w:val="000000"/>
                <w:sz w:val="24"/>
              </w:rPr>
              <w:t>附件清单（如有）</w:t>
            </w:r>
          </w:p>
        </w:tc>
        <w:tc>
          <w:tcPr>
            <w:tcW w:w="3878" w:type="pct"/>
          </w:tcPr>
          <w:p w14:paraId="0050CABD">
            <w:pPr>
              <w:spacing w:line="480" w:lineRule="atLeast"/>
              <w:rPr>
                <w:rFonts w:ascii="宋体" w:hAnsi="宋体"/>
                <w:bCs/>
                <w:iCs/>
                <w:color w:val="000000"/>
                <w:sz w:val="24"/>
              </w:rPr>
            </w:pPr>
          </w:p>
        </w:tc>
      </w:tr>
      <w:tr w14:paraId="3ADF9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pct"/>
            <w:vAlign w:val="center"/>
          </w:tcPr>
          <w:p w14:paraId="5AD4063D">
            <w:pPr>
              <w:spacing w:line="480" w:lineRule="atLeast"/>
              <w:rPr>
                <w:rFonts w:ascii="宋体" w:hAnsi="宋体"/>
                <w:b/>
                <w:bCs/>
                <w:iCs/>
                <w:color w:val="000000"/>
                <w:sz w:val="24"/>
              </w:rPr>
            </w:pPr>
            <w:r>
              <w:rPr>
                <w:rFonts w:hint="eastAsia" w:ascii="宋体" w:hAnsi="宋体"/>
                <w:b/>
                <w:bCs/>
                <w:iCs/>
                <w:color w:val="000000"/>
                <w:sz w:val="24"/>
              </w:rPr>
              <w:t>日期</w:t>
            </w:r>
          </w:p>
        </w:tc>
        <w:tc>
          <w:tcPr>
            <w:tcW w:w="3878" w:type="pct"/>
          </w:tcPr>
          <w:p w14:paraId="75EADF01">
            <w:pPr>
              <w:spacing w:line="480" w:lineRule="atLeast"/>
              <w:rPr>
                <w:rFonts w:ascii="宋体" w:hAnsi="宋体"/>
                <w:bCs/>
                <w:iCs/>
                <w:color w:val="000000"/>
                <w:sz w:val="24"/>
              </w:rPr>
            </w:pPr>
            <w:r>
              <w:rPr>
                <w:rFonts w:hint="eastAsia" w:ascii="宋体" w:hAnsi="宋体"/>
                <w:bCs/>
                <w:iCs/>
                <w:color w:val="000000"/>
                <w:sz w:val="24"/>
              </w:rPr>
              <w:t>2026年10月12日</w:t>
            </w:r>
          </w:p>
        </w:tc>
      </w:tr>
    </w:tbl>
    <w:p w14:paraId="341CD7CE"/>
    <w:sectPr>
      <w:footerReference r:id="rId3" w:type="default"/>
      <w:footerReference r:id="rId4"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3C603">
    <w:pPr>
      <w:pStyle w:val="6"/>
      <w:framePr w:wrap="around" w:vAnchor="text" w:hAnchor="margin" w:xAlign="center" w:y="1"/>
      <w:rPr>
        <w:rStyle w:val="13"/>
      </w:rPr>
    </w:pPr>
    <w:r>
      <w:rPr>
        <w:rStyle w:val="13"/>
      </w:rPr>
      <w:fldChar w:fldCharType="begin"/>
    </w:r>
    <w:r>
      <w:rPr>
        <w:rStyle w:val="13"/>
      </w:rPr>
      <w:instrText xml:space="preserve">PAGE  </w:instrText>
    </w:r>
    <w:r>
      <w:rPr>
        <w:rStyle w:val="13"/>
      </w:rPr>
      <w:fldChar w:fldCharType="separate"/>
    </w:r>
    <w:r>
      <w:rPr>
        <w:rStyle w:val="13"/>
      </w:rPr>
      <w:t>8</w:t>
    </w:r>
    <w:r>
      <w:rPr>
        <w:rStyle w:val="13"/>
      </w:rPr>
      <w:fldChar w:fldCharType="end"/>
    </w:r>
  </w:p>
  <w:p w14:paraId="7D3B78D9">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9AD9F5">
    <w:pPr>
      <w:pStyle w:val="6"/>
      <w:framePr w:wrap="around" w:vAnchor="text" w:hAnchor="margin" w:xAlign="center" w:y="1"/>
      <w:rPr>
        <w:rStyle w:val="13"/>
      </w:rPr>
    </w:pPr>
    <w:r>
      <w:rPr>
        <w:rStyle w:val="13"/>
      </w:rPr>
      <w:fldChar w:fldCharType="begin"/>
    </w:r>
    <w:r>
      <w:rPr>
        <w:rStyle w:val="13"/>
      </w:rPr>
      <w:instrText xml:space="preserve">PAGE  </w:instrText>
    </w:r>
    <w:r>
      <w:rPr>
        <w:rStyle w:val="13"/>
      </w:rPr>
      <w:fldChar w:fldCharType="end"/>
    </w:r>
  </w:p>
  <w:p w14:paraId="423A1873">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cxMzNkYzJhMjFhYjMzMjg4M2I4ZjIxNDdmMzg1MzQifQ=="/>
  </w:docVars>
  <w:rsids>
    <w:rsidRoot w:val="006D3EAE"/>
    <w:rsid w:val="00005B7F"/>
    <w:rsid w:val="0002422A"/>
    <w:rsid w:val="00033C92"/>
    <w:rsid w:val="0003665E"/>
    <w:rsid w:val="00036FD6"/>
    <w:rsid w:val="00043DCC"/>
    <w:rsid w:val="00047EEB"/>
    <w:rsid w:val="00047FA7"/>
    <w:rsid w:val="00051DA3"/>
    <w:rsid w:val="000543A1"/>
    <w:rsid w:val="0005449B"/>
    <w:rsid w:val="0005533C"/>
    <w:rsid w:val="00057CD6"/>
    <w:rsid w:val="000616BE"/>
    <w:rsid w:val="0009171F"/>
    <w:rsid w:val="00091B78"/>
    <w:rsid w:val="0009696E"/>
    <w:rsid w:val="000A2A2C"/>
    <w:rsid w:val="000B4E8D"/>
    <w:rsid w:val="000B5B6F"/>
    <w:rsid w:val="000B667B"/>
    <w:rsid w:val="000C6C28"/>
    <w:rsid w:val="000D4B61"/>
    <w:rsid w:val="000E41A1"/>
    <w:rsid w:val="000F35A4"/>
    <w:rsid w:val="0010130E"/>
    <w:rsid w:val="00106EC0"/>
    <w:rsid w:val="001310A0"/>
    <w:rsid w:val="00141115"/>
    <w:rsid w:val="0014131A"/>
    <w:rsid w:val="00142E04"/>
    <w:rsid w:val="00147F5B"/>
    <w:rsid w:val="00157A8B"/>
    <w:rsid w:val="00167C66"/>
    <w:rsid w:val="00171E30"/>
    <w:rsid w:val="00176FF8"/>
    <w:rsid w:val="00180343"/>
    <w:rsid w:val="00193904"/>
    <w:rsid w:val="0019600F"/>
    <w:rsid w:val="001A09E6"/>
    <w:rsid w:val="001A316E"/>
    <w:rsid w:val="001B1E40"/>
    <w:rsid w:val="001C00AD"/>
    <w:rsid w:val="001C5C2F"/>
    <w:rsid w:val="001C762D"/>
    <w:rsid w:val="001C7DCB"/>
    <w:rsid w:val="001E730A"/>
    <w:rsid w:val="001F04BB"/>
    <w:rsid w:val="001F3B91"/>
    <w:rsid w:val="001F5821"/>
    <w:rsid w:val="00214DB5"/>
    <w:rsid w:val="00216E2E"/>
    <w:rsid w:val="00221A7E"/>
    <w:rsid w:val="00230C1E"/>
    <w:rsid w:val="00232E0F"/>
    <w:rsid w:val="00242BEE"/>
    <w:rsid w:val="00247BBA"/>
    <w:rsid w:val="00257533"/>
    <w:rsid w:val="00263AFD"/>
    <w:rsid w:val="002B02C4"/>
    <w:rsid w:val="002B1423"/>
    <w:rsid w:val="002B4AD2"/>
    <w:rsid w:val="002B4F9C"/>
    <w:rsid w:val="002C1730"/>
    <w:rsid w:val="002C4958"/>
    <w:rsid w:val="002D7847"/>
    <w:rsid w:val="002E361B"/>
    <w:rsid w:val="002F3046"/>
    <w:rsid w:val="0030389F"/>
    <w:rsid w:val="0030404F"/>
    <w:rsid w:val="00312F73"/>
    <w:rsid w:val="00320509"/>
    <w:rsid w:val="00322C39"/>
    <w:rsid w:val="00325388"/>
    <w:rsid w:val="00325583"/>
    <w:rsid w:val="0032615B"/>
    <w:rsid w:val="00326DC7"/>
    <w:rsid w:val="00330EDD"/>
    <w:rsid w:val="00335AE1"/>
    <w:rsid w:val="00336700"/>
    <w:rsid w:val="00337235"/>
    <w:rsid w:val="00345BC6"/>
    <w:rsid w:val="00346D53"/>
    <w:rsid w:val="00350BFB"/>
    <w:rsid w:val="003532D4"/>
    <w:rsid w:val="00354292"/>
    <w:rsid w:val="0035766A"/>
    <w:rsid w:val="00363D10"/>
    <w:rsid w:val="00366A68"/>
    <w:rsid w:val="00370F04"/>
    <w:rsid w:val="003710A4"/>
    <w:rsid w:val="00382598"/>
    <w:rsid w:val="00387D2F"/>
    <w:rsid w:val="003B2121"/>
    <w:rsid w:val="003B3123"/>
    <w:rsid w:val="003C1748"/>
    <w:rsid w:val="003C3BED"/>
    <w:rsid w:val="003D4D0E"/>
    <w:rsid w:val="003D7C62"/>
    <w:rsid w:val="003F3780"/>
    <w:rsid w:val="004002A9"/>
    <w:rsid w:val="00401400"/>
    <w:rsid w:val="004153AC"/>
    <w:rsid w:val="00434323"/>
    <w:rsid w:val="0043564B"/>
    <w:rsid w:val="0044301E"/>
    <w:rsid w:val="00463543"/>
    <w:rsid w:val="00463E59"/>
    <w:rsid w:val="00470347"/>
    <w:rsid w:val="0047119B"/>
    <w:rsid w:val="00481D3A"/>
    <w:rsid w:val="00481D43"/>
    <w:rsid w:val="004912B8"/>
    <w:rsid w:val="00492E27"/>
    <w:rsid w:val="00495030"/>
    <w:rsid w:val="004A2DAC"/>
    <w:rsid w:val="004A60CA"/>
    <w:rsid w:val="004A688C"/>
    <w:rsid w:val="004B1329"/>
    <w:rsid w:val="004B69DB"/>
    <w:rsid w:val="004C47F2"/>
    <w:rsid w:val="004C58E5"/>
    <w:rsid w:val="004C7DCB"/>
    <w:rsid w:val="004D0059"/>
    <w:rsid w:val="004D15AE"/>
    <w:rsid w:val="004E7D41"/>
    <w:rsid w:val="004F59DC"/>
    <w:rsid w:val="004F60C0"/>
    <w:rsid w:val="00500783"/>
    <w:rsid w:val="00504DD5"/>
    <w:rsid w:val="0051032A"/>
    <w:rsid w:val="0051122E"/>
    <w:rsid w:val="005149BF"/>
    <w:rsid w:val="00517302"/>
    <w:rsid w:val="00517A0F"/>
    <w:rsid w:val="00522531"/>
    <w:rsid w:val="00531225"/>
    <w:rsid w:val="005321F4"/>
    <w:rsid w:val="005435A0"/>
    <w:rsid w:val="00551635"/>
    <w:rsid w:val="005540E9"/>
    <w:rsid w:val="005676AC"/>
    <w:rsid w:val="00570E8D"/>
    <w:rsid w:val="00593B4D"/>
    <w:rsid w:val="0059676E"/>
    <w:rsid w:val="00597970"/>
    <w:rsid w:val="005A2AF7"/>
    <w:rsid w:val="005A352D"/>
    <w:rsid w:val="005A5431"/>
    <w:rsid w:val="005B433E"/>
    <w:rsid w:val="005B5F6A"/>
    <w:rsid w:val="005C39A6"/>
    <w:rsid w:val="005D10DD"/>
    <w:rsid w:val="005D32C3"/>
    <w:rsid w:val="005D7CBD"/>
    <w:rsid w:val="005E6AC2"/>
    <w:rsid w:val="005F1208"/>
    <w:rsid w:val="005F3314"/>
    <w:rsid w:val="005F79E8"/>
    <w:rsid w:val="00601016"/>
    <w:rsid w:val="006027B3"/>
    <w:rsid w:val="00604426"/>
    <w:rsid w:val="00606A77"/>
    <w:rsid w:val="00607BB4"/>
    <w:rsid w:val="00613D5F"/>
    <w:rsid w:val="00613F24"/>
    <w:rsid w:val="00625DE2"/>
    <w:rsid w:val="006272FE"/>
    <w:rsid w:val="00633B17"/>
    <w:rsid w:val="00636279"/>
    <w:rsid w:val="00641194"/>
    <w:rsid w:val="00641695"/>
    <w:rsid w:val="00641AE9"/>
    <w:rsid w:val="00645729"/>
    <w:rsid w:val="006522B8"/>
    <w:rsid w:val="0066149A"/>
    <w:rsid w:val="00670D1B"/>
    <w:rsid w:val="006740FB"/>
    <w:rsid w:val="006763DD"/>
    <w:rsid w:val="006777B0"/>
    <w:rsid w:val="006A04D0"/>
    <w:rsid w:val="006B3D46"/>
    <w:rsid w:val="006B73EC"/>
    <w:rsid w:val="006C2CE9"/>
    <w:rsid w:val="006D3EAE"/>
    <w:rsid w:val="006D578A"/>
    <w:rsid w:val="006E0BB9"/>
    <w:rsid w:val="006F2C47"/>
    <w:rsid w:val="006F6237"/>
    <w:rsid w:val="00700F05"/>
    <w:rsid w:val="007144EE"/>
    <w:rsid w:val="007157EC"/>
    <w:rsid w:val="00735759"/>
    <w:rsid w:val="007370F8"/>
    <w:rsid w:val="00747B7E"/>
    <w:rsid w:val="00752EE3"/>
    <w:rsid w:val="00755A0C"/>
    <w:rsid w:val="00755DDB"/>
    <w:rsid w:val="00763D2B"/>
    <w:rsid w:val="00764442"/>
    <w:rsid w:val="00765033"/>
    <w:rsid w:val="00767038"/>
    <w:rsid w:val="00774D04"/>
    <w:rsid w:val="007805FC"/>
    <w:rsid w:val="0078463F"/>
    <w:rsid w:val="007907E7"/>
    <w:rsid w:val="007944D2"/>
    <w:rsid w:val="007A4560"/>
    <w:rsid w:val="007A45D5"/>
    <w:rsid w:val="007B0188"/>
    <w:rsid w:val="007B32FC"/>
    <w:rsid w:val="007B4147"/>
    <w:rsid w:val="007B4198"/>
    <w:rsid w:val="007B49CE"/>
    <w:rsid w:val="007B5C70"/>
    <w:rsid w:val="007C7A19"/>
    <w:rsid w:val="007C7D5E"/>
    <w:rsid w:val="007D394D"/>
    <w:rsid w:val="007D397C"/>
    <w:rsid w:val="007D742A"/>
    <w:rsid w:val="007F3B7A"/>
    <w:rsid w:val="0080147C"/>
    <w:rsid w:val="00806E40"/>
    <w:rsid w:val="00812E24"/>
    <w:rsid w:val="0081588F"/>
    <w:rsid w:val="00817065"/>
    <w:rsid w:val="008201E5"/>
    <w:rsid w:val="008234D3"/>
    <w:rsid w:val="00823E6B"/>
    <w:rsid w:val="0082651C"/>
    <w:rsid w:val="0083480F"/>
    <w:rsid w:val="0083688F"/>
    <w:rsid w:val="00854E29"/>
    <w:rsid w:val="008826C0"/>
    <w:rsid w:val="0089146B"/>
    <w:rsid w:val="00895797"/>
    <w:rsid w:val="008A696A"/>
    <w:rsid w:val="008B43E2"/>
    <w:rsid w:val="008B5F10"/>
    <w:rsid w:val="008C20AF"/>
    <w:rsid w:val="008C34BC"/>
    <w:rsid w:val="008C5B65"/>
    <w:rsid w:val="008D747E"/>
    <w:rsid w:val="008E60F4"/>
    <w:rsid w:val="008F1EB3"/>
    <w:rsid w:val="008F4171"/>
    <w:rsid w:val="0090242B"/>
    <w:rsid w:val="00911955"/>
    <w:rsid w:val="009137C6"/>
    <w:rsid w:val="00920634"/>
    <w:rsid w:val="009227B4"/>
    <w:rsid w:val="00924394"/>
    <w:rsid w:val="0092739B"/>
    <w:rsid w:val="0093216C"/>
    <w:rsid w:val="00943AC2"/>
    <w:rsid w:val="00944D8B"/>
    <w:rsid w:val="00951006"/>
    <w:rsid w:val="00955BE1"/>
    <w:rsid w:val="009604BD"/>
    <w:rsid w:val="009611CE"/>
    <w:rsid w:val="0096304D"/>
    <w:rsid w:val="0096393C"/>
    <w:rsid w:val="0096623E"/>
    <w:rsid w:val="009741DB"/>
    <w:rsid w:val="009924C5"/>
    <w:rsid w:val="0099782B"/>
    <w:rsid w:val="009A0B3E"/>
    <w:rsid w:val="009A3347"/>
    <w:rsid w:val="009B13DC"/>
    <w:rsid w:val="009B1507"/>
    <w:rsid w:val="009B30D7"/>
    <w:rsid w:val="009C3450"/>
    <w:rsid w:val="009C731D"/>
    <w:rsid w:val="009D3297"/>
    <w:rsid w:val="009D4111"/>
    <w:rsid w:val="009D53CE"/>
    <w:rsid w:val="009D7A54"/>
    <w:rsid w:val="009E2BF0"/>
    <w:rsid w:val="009E42B8"/>
    <w:rsid w:val="009F1528"/>
    <w:rsid w:val="00A05754"/>
    <w:rsid w:val="00A063F1"/>
    <w:rsid w:val="00A10DF3"/>
    <w:rsid w:val="00A16C48"/>
    <w:rsid w:val="00A17CD3"/>
    <w:rsid w:val="00A20995"/>
    <w:rsid w:val="00A2208C"/>
    <w:rsid w:val="00A23C9D"/>
    <w:rsid w:val="00A27917"/>
    <w:rsid w:val="00A33775"/>
    <w:rsid w:val="00A33820"/>
    <w:rsid w:val="00A35BB3"/>
    <w:rsid w:val="00A422FB"/>
    <w:rsid w:val="00A43CBC"/>
    <w:rsid w:val="00A44D66"/>
    <w:rsid w:val="00A53B96"/>
    <w:rsid w:val="00A70D39"/>
    <w:rsid w:val="00A76799"/>
    <w:rsid w:val="00A8053C"/>
    <w:rsid w:val="00A810A0"/>
    <w:rsid w:val="00A8188F"/>
    <w:rsid w:val="00A81D05"/>
    <w:rsid w:val="00A832D7"/>
    <w:rsid w:val="00A90603"/>
    <w:rsid w:val="00A92A36"/>
    <w:rsid w:val="00A9753D"/>
    <w:rsid w:val="00A979B9"/>
    <w:rsid w:val="00AA1131"/>
    <w:rsid w:val="00AA36F5"/>
    <w:rsid w:val="00AB6B4B"/>
    <w:rsid w:val="00AC01B8"/>
    <w:rsid w:val="00AC03FA"/>
    <w:rsid w:val="00AE1B38"/>
    <w:rsid w:val="00AE4A91"/>
    <w:rsid w:val="00AF1265"/>
    <w:rsid w:val="00AF455B"/>
    <w:rsid w:val="00AF6BEE"/>
    <w:rsid w:val="00B02803"/>
    <w:rsid w:val="00B07A87"/>
    <w:rsid w:val="00B11DA7"/>
    <w:rsid w:val="00B16F4E"/>
    <w:rsid w:val="00B23444"/>
    <w:rsid w:val="00B237FB"/>
    <w:rsid w:val="00B31692"/>
    <w:rsid w:val="00B41B22"/>
    <w:rsid w:val="00B422E7"/>
    <w:rsid w:val="00B43533"/>
    <w:rsid w:val="00B44335"/>
    <w:rsid w:val="00B44F40"/>
    <w:rsid w:val="00B456D0"/>
    <w:rsid w:val="00B605A2"/>
    <w:rsid w:val="00B616D9"/>
    <w:rsid w:val="00B63239"/>
    <w:rsid w:val="00B67697"/>
    <w:rsid w:val="00B7489A"/>
    <w:rsid w:val="00B77C55"/>
    <w:rsid w:val="00B965C3"/>
    <w:rsid w:val="00BA0D10"/>
    <w:rsid w:val="00BA2BD2"/>
    <w:rsid w:val="00BA3CA8"/>
    <w:rsid w:val="00BC298D"/>
    <w:rsid w:val="00BC775B"/>
    <w:rsid w:val="00BD1688"/>
    <w:rsid w:val="00C1196D"/>
    <w:rsid w:val="00C12A9E"/>
    <w:rsid w:val="00C12F9B"/>
    <w:rsid w:val="00C13214"/>
    <w:rsid w:val="00C14FDD"/>
    <w:rsid w:val="00C17AE6"/>
    <w:rsid w:val="00C27ED8"/>
    <w:rsid w:val="00C36F59"/>
    <w:rsid w:val="00C40C2E"/>
    <w:rsid w:val="00C56AE8"/>
    <w:rsid w:val="00C63EB0"/>
    <w:rsid w:val="00CB1508"/>
    <w:rsid w:val="00CB32FA"/>
    <w:rsid w:val="00CB65CD"/>
    <w:rsid w:val="00CC143B"/>
    <w:rsid w:val="00CC5903"/>
    <w:rsid w:val="00CC681C"/>
    <w:rsid w:val="00CD5726"/>
    <w:rsid w:val="00CD5F37"/>
    <w:rsid w:val="00CE427E"/>
    <w:rsid w:val="00CF7981"/>
    <w:rsid w:val="00D00CBB"/>
    <w:rsid w:val="00D05BF4"/>
    <w:rsid w:val="00D1174A"/>
    <w:rsid w:val="00D14D9D"/>
    <w:rsid w:val="00D157FC"/>
    <w:rsid w:val="00D22EB3"/>
    <w:rsid w:val="00D50963"/>
    <w:rsid w:val="00D567D6"/>
    <w:rsid w:val="00D5685D"/>
    <w:rsid w:val="00D573A6"/>
    <w:rsid w:val="00D635A7"/>
    <w:rsid w:val="00D667B8"/>
    <w:rsid w:val="00D74F56"/>
    <w:rsid w:val="00D7647E"/>
    <w:rsid w:val="00D767B8"/>
    <w:rsid w:val="00D9541B"/>
    <w:rsid w:val="00DA1DAC"/>
    <w:rsid w:val="00DB1AB4"/>
    <w:rsid w:val="00DB4811"/>
    <w:rsid w:val="00DD52E8"/>
    <w:rsid w:val="00DD54AE"/>
    <w:rsid w:val="00DD66E1"/>
    <w:rsid w:val="00DE45B4"/>
    <w:rsid w:val="00DE4F3F"/>
    <w:rsid w:val="00DF37E7"/>
    <w:rsid w:val="00E0447A"/>
    <w:rsid w:val="00E05CC9"/>
    <w:rsid w:val="00E05DD6"/>
    <w:rsid w:val="00E10EB0"/>
    <w:rsid w:val="00E16005"/>
    <w:rsid w:val="00E16816"/>
    <w:rsid w:val="00E20940"/>
    <w:rsid w:val="00E22921"/>
    <w:rsid w:val="00E2418E"/>
    <w:rsid w:val="00E26621"/>
    <w:rsid w:val="00E347EE"/>
    <w:rsid w:val="00E35C59"/>
    <w:rsid w:val="00E37709"/>
    <w:rsid w:val="00E43209"/>
    <w:rsid w:val="00E57587"/>
    <w:rsid w:val="00E60A92"/>
    <w:rsid w:val="00E61D35"/>
    <w:rsid w:val="00E63899"/>
    <w:rsid w:val="00E82133"/>
    <w:rsid w:val="00E84BDC"/>
    <w:rsid w:val="00E85887"/>
    <w:rsid w:val="00E8747A"/>
    <w:rsid w:val="00E90C2C"/>
    <w:rsid w:val="00E92B0E"/>
    <w:rsid w:val="00E948AE"/>
    <w:rsid w:val="00E97A8D"/>
    <w:rsid w:val="00EA1557"/>
    <w:rsid w:val="00EA6D3A"/>
    <w:rsid w:val="00EB2AF6"/>
    <w:rsid w:val="00EC3C7A"/>
    <w:rsid w:val="00EC76BF"/>
    <w:rsid w:val="00ED6465"/>
    <w:rsid w:val="00EE2F1E"/>
    <w:rsid w:val="00EE5373"/>
    <w:rsid w:val="00EE7846"/>
    <w:rsid w:val="00EF5152"/>
    <w:rsid w:val="00F01BC5"/>
    <w:rsid w:val="00F028B0"/>
    <w:rsid w:val="00F0631C"/>
    <w:rsid w:val="00F17D5E"/>
    <w:rsid w:val="00F311CC"/>
    <w:rsid w:val="00F3457C"/>
    <w:rsid w:val="00F3565E"/>
    <w:rsid w:val="00F56DE4"/>
    <w:rsid w:val="00F6128B"/>
    <w:rsid w:val="00F6576C"/>
    <w:rsid w:val="00F704A0"/>
    <w:rsid w:val="00F712BF"/>
    <w:rsid w:val="00F7132E"/>
    <w:rsid w:val="00F74BBC"/>
    <w:rsid w:val="00F7647B"/>
    <w:rsid w:val="00F85D5C"/>
    <w:rsid w:val="00F93508"/>
    <w:rsid w:val="00FA0D63"/>
    <w:rsid w:val="00FA2443"/>
    <w:rsid w:val="00FB1FA9"/>
    <w:rsid w:val="00FB26D3"/>
    <w:rsid w:val="00FB32E0"/>
    <w:rsid w:val="00FE1E16"/>
    <w:rsid w:val="00FE379D"/>
    <w:rsid w:val="00FE6076"/>
    <w:rsid w:val="00FE7261"/>
    <w:rsid w:val="00FF182B"/>
    <w:rsid w:val="00FF54C6"/>
    <w:rsid w:val="02BA156B"/>
    <w:rsid w:val="02DB0E83"/>
    <w:rsid w:val="049B0F0E"/>
    <w:rsid w:val="05B73983"/>
    <w:rsid w:val="06E84AEE"/>
    <w:rsid w:val="072C3C39"/>
    <w:rsid w:val="098B7BA9"/>
    <w:rsid w:val="0A7E4C93"/>
    <w:rsid w:val="0AAA023B"/>
    <w:rsid w:val="0C1A0F6B"/>
    <w:rsid w:val="0C1F3122"/>
    <w:rsid w:val="0D687B7F"/>
    <w:rsid w:val="0E145E21"/>
    <w:rsid w:val="0E327D5A"/>
    <w:rsid w:val="0E5921C9"/>
    <w:rsid w:val="0FE31A15"/>
    <w:rsid w:val="10555F51"/>
    <w:rsid w:val="12A8795F"/>
    <w:rsid w:val="12AD205A"/>
    <w:rsid w:val="13047219"/>
    <w:rsid w:val="13B34E50"/>
    <w:rsid w:val="14D03406"/>
    <w:rsid w:val="158B3DCB"/>
    <w:rsid w:val="15FC7644"/>
    <w:rsid w:val="179E600B"/>
    <w:rsid w:val="1D3F434C"/>
    <w:rsid w:val="1E5630EF"/>
    <w:rsid w:val="201547FC"/>
    <w:rsid w:val="205B48AC"/>
    <w:rsid w:val="217907FA"/>
    <w:rsid w:val="22F9741B"/>
    <w:rsid w:val="234C24BC"/>
    <w:rsid w:val="23F3266D"/>
    <w:rsid w:val="242F07B1"/>
    <w:rsid w:val="24B91D24"/>
    <w:rsid w:val="24E40DF5"/>
    <w:rsid w:val="24E74E7C"/>
    <w:rsid w:val="253054F7"/>
    <w:rsid w:val="28A662BC"/>
    <w:rsid w:val="291D347F"/>
    <w:rsid w:val="293242F7"/>
    <w:rsid w:val="2AF924E5"/>
    <w:rsid w:val="2B3A3512"/>
    <w:rsid w:val="2B3E3D93"/>
    <w:rsid w:val="2C322E30"/>
    <w:rsid w:val="2C3F0698"/>
    <w:rsid w:val="2D90520A"/>
    <w:rsid w:val="2E1668D8"/>
    <w:rsid w:val="2F4D005C"/>
    <w:rsid w:val="300E3240"/>
    <w:rsid w:val="30DC3D33"/>
    <w:rsid w:val="30EF03EC"/>
    <w:rsid w:val="3105758E"/>
    <w:rsid w:val="315928F2"/>
    <w:rsid w:val="31B25E22"/>
    <w:rsid w:val="32795A71"/>
    <w:rsid w:val="34A05EB8"/>
    <w:rsid w:val="3531163A"/>
    <w:rsid w:val="387029F0"/>
    <w:rsid w:val="39356E0C"/>
    <w:rsid w:val="39420539"/>
    <w:rsid w:val="39D25CCB"/>
    <w:rsid w:val="3B0077D0"/>
    <w:rsid w:val="3C5C4729"/>
    <w:rsid w:val="3E427765"/>
    <w:rsid w:val="3EDE0A5E"/>
    <w:rsid w:val="3EDF23FB"/>
    <w:rsid w:val="3EF64E34"/>
    <w:rsid w:val="3F590348"/>
    <w:rsid w:val="402A1779"/>
    <w:rsid w:val="42052447"/>
    <w:rsid w:val="42A261A4"/>
    <w:rsid w:val="43F84A84"/>
    <w:rsid w:val="462B1E7A"/>
    <w:rsid w:val="463523CF"/>
    <w:rsid w:val="46386956"/>
    <w:rsid w:val="483726A7"/>
    <w:rsid w:val="4A4E273B"/>
    <w:rsid w:val="4AEC6753"/>
    <w:rsid w:val="4B4A0F2C"/>
    <w:rsid w:val="4CD41005"/>
    <w:rsid w:val="4E5D5E37"/>
    <w:rsid w:val="4F1215C4"/>
    <w:rsid w:val="4FBF3BA0"/>
    <w:rsid w:val="50687D49"/>
    <w:rsid w:val="5147196C"/>
    <w:rsid w:val="53B16DA2"/>
    <w:rsid w:val="558665D4"/>
    <w:rsid w:val="55DD63C6"/>
    <w:rsid w:val="56B66209"/>
    <w:rsid w:val="590D3ADC"/>
    <w:rsid w:val="59284319"/>
    <w:rsid w:val="592D6FFC"/>
    <w:rsid w:val="596A0661"/>
    <w:rsid w:val="59BD7A38"/>
    <w:rsid w:val="5A273D56"/>
    <w:rsid w:val="5B3100DB"/>
    <w:rsid w:val="5B876F90"/>
    <w:rsid w:val="5CB91C04"/>
    <w:rsid w:val="5D1A7ECF"/>
    <w:rsid w:val="5FC36030"/>
    <w:rsid w:val="5FFF2FC0"/>
    <w:rsid w:val="61650F99"/>
    <w:rsid w:val="617751E6"/>
    <w:rsid w:val="64552958"/>
    <w:rsid w:val="66D36752"/>
    <w:rsid w:val="670F2044"/>
    <w:rsid w:val="676B56B8"/>
    <w:rsid w:val="67DB6E18"/>
    <w:rsid w:val="68EE6649"/>
    <w:rsid w:val="6910174A"/>
    <w:rsid w:val="6AE30619"/>
    <w:rsid w:val="6B5313CF"/>
    <w:rsid w:val="6B917008"/>
    <w:rsid w:val="6BB20C8A"/>
    <w:rsid w:val="6DB27580"/>
    <w:rsid w:val="6E696CE8"/>
    <w:rsid w:val="701C431A"/>
    <w:rsid w:val="71980D60"/>
    <w:rsid w:val="71D360BD"/>
    <w:rsid w:val="72521545"/>
    <w:rsid w:val="7410303A"/>
    <w:rsid w:val="7431594E"/>
    <w:rsid w:val="74D66AE8"/>
    <w:rsid w:val="75790509"/>
    <w:rsid w:val="7692084F"/>
    <w:rsid w:val="77086B72"/>
    <w:rsid w:val="78687992"/>
    <w:rsid w:val="7B5C309E"/>
    <w:rsid w:val="7D2C7423"/>
    <w:rsid w:val="7ECB7924"/>
    <w:rsid w:val="7FC27810"/>
    <w:rsid w:val="FF37AEF6"/>
  </w:rsids>
  <m:mathPr>
    <m:mathFont m:val="Cambria Math"/>
    <m:brkBin m:val="before"/>
    <m:brkBinSub m:val="--"/>
    <m:smallFrac m:val="0"/>
    <m:dispDef/>
    <m:lMargin m:val="0"/>
    <m:rMargin m:val="0"/>
    <m:defJc m:val="centerGroup"/>
    <m:wrapIndent m:val="1440"/>
    <m:intLim m:val="subSup"/>
    <m:naryLim m:val="undOvr"/>
  </m:mathPr>
  <w:themeFontLang w:val="en-US" w:eastAsia="zh-CN" w:bidi="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bCs/>
      <w:kern w:val="44"/>
      <w:sz w:val="44"/>
      <w:szCs w:val="4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qFormat/>
    <w:uiPriority w:val="0"/>
    <w:pPr>
      <w:jc w:val="left"/>
    </w:pPr>
  </w:style>
  <w:style w:type="paragraph" w:styleId="4">
    <w:name w:val="Body Text Indent"/>
    <w:basedOn w:val="1"/>
    <w:qFormat/>
    <w:uiPriority w:val="0"/>
    <w:pPr>
      <w:spacing w:after="120"/>
      <w:ind w:left="420" w:leftChars="200"/>
    </w:pPr>
    <w:rPr>
      <w:szCs w:val="20"/>
    </w:rPr>
  </w:style>
  <w:style w:type="paragraph" w:styleId="5">
    <w:name w:val="Balloon Text"/>
    <w:basedOn w:val="1"/>
    <w:semiHidden/>
    <w:qFormat/>
    <w:uiPriority w:val="0"/>
    <w:rPr>
      <w:sz w:val="18"/>
      <w:szCs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9">
    <w:name w:val="annotation subject"/>
    <w:basedOn w:val="3"/>
    <w:next w:val="3"/>
    <w:semiHidden/>
    <w:qFormat/>
    <w:uiPriority w:val="0"/>
    <w:rPr>
      <w:b/>
      <w:bCs/>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annotation reference"/>
    <w:basedOn w:val="12"/>
    <w:semiHidden/>
    <w:qFormat/>
    <w:uiPriority w:val="0"/>
    <w:rPr>
      <w:sz w:val="21"/>
      <w:szCs w:val="21"/>
    </w:rPr>
  </w:style>
  <w:style w:type="paragraph" w:styleId="15">
    <w:name w:val="List Paragraph"/>
    <w:basedOn w:val="1"/>
    <w:qFormat/>
    <w:uiPriority w:val="34"/>
    <w:pPr>
      <w:widowControl/>
      <w:ind w:firstLine="420"/>
      <w:jc w:val="left"/>
    </w:pPr>
    <w:rPr>
      <w:sz w:val="24"/>
    </w:rPr>
  </w:style>
  <w:style w:type="paragraph" w:customStyle="1" w:styleId="16">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customStyle="1" w:styleId="17">
    <w:name w:val="_Style 6"/>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fth Edition"/>
</file>

<file path=customXml/itemProps1.xml><?xml version="1.0" encoding="utf-8"?>
<ds:datastoreItem xmlns:ds="http://schemas.openxmlformats.org/officeDocument/2006/customXml" ds:itemID="{E0B18B76-C238-41C8-9BA8-39F62AE08A62}">
  <ds:schemaRefs/>
</ds:datastoreItem>
</file>

<file path=docProps/app.xml><?xml version="1.0" encoding="utf-8"?>
<Properties xmlns="http://schemas.openxmlformats.org/officeDocument/2006/extended-properties" xmlns:vt="http://schemas.openxmlformats.org/officeDocument/2006/docPropsVTypes">
  <Template>Normal.dotm</Template>
  <Company>szse</Company>
  <Pages>8</Pages>
  <Words>4809</Words>
  <Characters>5227</Characters>
  <Lines>39</Lines>
  <Paragraphs>11</Paragraphs>
  <TotalTime>154</TotalTime>
  <ScaleCrop>false</ScaleCrop>
  <LinksUpToDate>false</LinksUpToDate>
  <CharactersWithSpaces>5363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2018-07-02T22:32:00Z</dcterms:created>
  <dc:creator>陈朝晖</dc:creator>
  <cp:lastModifiedBy>刘剑</cp:lastModifiedBy>
  <cp:lastPrinted>2018-07-02T22:35:00Z</cp:lastPrinted>
  <dcterms:modified xsi:type="dcterms:W3CDTF">2026-10-12T08:36:18Z</dcterms:modified>
  <dc:title>中小企业板信息披露业务备忘录第2号</dc:title>
  <cp:revision>74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C0D0C58C3C0848378114703683570614</vt:lpwstr>
  </property>
  <property fmtid="{D5CDD505-2E9C-101B-9397-08002B2CF9AE}" pid="4" name="KSOTemplateDocerSaveRecord">
    <vt:lpwstr>eyJoZGlkIjoiZWFmYThiNDNmZDlhMTUxMzdlMzZmOWNkMjc0OWQzYWYiLCJ1c2VySWQiOiI0MzI1OTIwMzQifQ==</vt:lpwstr>
  </property>
</Properties>
</file>