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944" w:rsidRDefault="0051660E">
      <w:pPr>
        <w:jc w:val="left"/>
        <w:rPr>
          <w:rFonts w:ascii="宋体" w:hAnsi="宋体"/>
          <w:sz w:val="24"/>
          <w:szCs w:val="24"/>
        </w:rPr>
      </w:pPr>
      <w:r>
        <w:rPr>
          <w:rFonts w:ascii="宋体" w:hAnsi="宋体" w:hint="eastAsia"/>
          <w:sz w:val="24"/>
          <w:szCs w:val="24"/>
        </w:rPr>
        <w:t>证券代码：</w:t>
      </w:r>
      <w:r>
        <w:rPr>
          <w:rFonts w:ascii="宋体" w:hAnsi="宋体"/>
          <w:sz w:val="24"/>
          <w:szCs w:val="24"/>
        </w:rPr>
        <w:t>603350</w:t>
      </w:r>
      <w:r>
        <w:rPr>
          <w:rFonts w:ascii="宋体" w:hAnsi="宋体" w:hint="eastAsia"/>
          <w:sz w:val="24"/>
          <w:szCs w:val="24"/>
        </w:rPr>
        <w:t xml:space="preserve">                      </w:t>
      </w:r>
      <w:r>
        <w:rPr>
          <w:rFonts w:ascii="宋体" w:hAnsi="宋体"/>
          <w:sz w:val="24"/>
          <w:szCs w:val="24"/>
        </w:rPr>
        <w:t xml:space="preserve"> </w:t>
      </w:r>
      <w:r w:rsidR="00954235">
        <w:rPr>
          <w:rFonts w:ascii="宋体" w:hAnsi="宋体"/>
          <w:sz w:val="24"/>
          <w:szCs w:val="24"/>
        </w:rPr>
        <w:t xml:space="preserve">         </w:t>
      </w:r>
      <w:r>
        <w:rPr>
          <w:rFonts w:ascii="宋体" w:hAnsi="宋体"/>
          <w:sz w:val="24"/>
          <w:szCs w:val="24"/>
        </w:rPr>
        <w:t xml:space="preserve">    </w:t>
      </w:r>
      <w:r>
        <w:rPr>
          <w:rFonts w:ascii="宋体" w:hAnsi="宋体" w:hint="eastAsia"/>
          <w:sz w:val="24"/>
          <w:szCs w:val="24"/>
        </w:rPr>
        <w:t>公司简称：</w:t>
      </w:r>
      <w:r>
        <w:rPr>
          <w:rFonts w:ascii="宋体" w:hAnsi="宋体"/>
          <w:sz w:val="24"/>
          <w:szCs w:val="24"/>
        </w:rPr>
        <w:t>安乃达</w:t>
      </w:r>
    </w:p>
    <w:p w:rsidR="00E17944" w:rsidRPr="0040728B" w:rsidRDefault="0051660E">
      <w:pPr>
        <w:jc w:val="center"/>
        <w:rPr>
          <w:rFonts w:ascii="黑体" w:eastAsia="黑体" w:hAnsi="黑体"/>
          <w:color w:val="FF0000"/>
          <w:sz w:val="36"/>
          <w:szCs w:val="36"/>
        </w:rPr>
      </w:pPr>
      <w:r w:rsidRPr="0040728B">
        <w:rPr>
          <w:rFonts w:ascii="黑体" w:eastAsia="黑体" w:hAnsi="黑体" w:hint="eastAsia"/>
          <w:color w:val="FF0000"/>
          <w:sz w:val="36"/>
          <w:szCs w:val="36"/>
        </w:rPr>
        <w:t>安乃达驱动技术(上海)股份有限公司</w:t>
      </w:r>
    </w:p>
    <w:p w:rsidR="00E17944" w:rsidRPr="0040728B" w:rsidRDefault="0051660E">
      <w:pPr>
        <w:jc w:val="center"/>
        <w:rPr>
          <w:rFonts w:ascii="黑体" w:eastAsia="黑体" w:hAnsi="黑体"/>
          <w:color w:val="FF0000"/>
          <w:sz w:val="36"/>
          <w:szCs w:val="36"/>
        </w:rPr>
      </w:pPr>
      <w:r w:rsidRPr="0040728B">
        <w:rPr>
          <w:rFonts w:ascii="黑体" w:eastAsia="黑体" w:hAnsi="黑体" w:hint="eastAsia"/>
          <w:color w:val="FF0000"/>
          <w:sz w:val="36"/>
          <w:szCs w:val="36"/>
        </w:rPr>
        <w:t>投资者关系活动记录表</w:t>
      </w:r>
    </w:p>
    <w:p w:rsidR="00E17944" w:rsidRDefault="00E17944">
      <w:pPr>
        <w:jc w:val="center"/>
        <w:rPr>
          <w:rFonts w:ascii="黑体" w:eastAsia="黑体" w:hAnsi="黑体"/>
          <w:sz w:val="24"/>
          <w:szCs w:val="24"/>
        </w:rPr>
      </w:pPr>
    </w:p>
    <w:p w:rsidR="00E17944" w:rsidRDefault="0051660E" w:rsidP="00C1271D">
      <w:pPr>
        <w:ind w:right="84"/>
        <w:jc w:val="right"/>
        <w:rPr>
          <w:rFonts w:ascii="黑体" w:eastAsia="黑体" w:hAnsi="黑体"/>
          <w:sz w:val="24"/>
          <w:szCs w:val="24"/>
        </w:rPr>
      </w:pPr>
      <w:r>
        <w:rPr>
          <w:rFonts w:ascii="黑体" w:eastAsia="黑体" w:hAnsi="黑体" w:hint="eastAsia"/>
          <w:sz w:val="24"/>
          <w:szCs w:val="24"/>
        </w:rPr>
        <w:t>编号：</w:t>
      </w:r>
      <w:r w:rsidR="0040728B">
        <w:rPr>
          <w:rFonts w:ascii="黑体" w:eastAsia="黑体" w:hAnsi="黑体" w:hint="eastAsia"/>
          <w:sz w:val="24"/>
          <w:szCs w:val="24"/>
        </w:rPr>
        <w:t>2</w:t>
      </w:r>
      <w:r w:rsidR="0040728B">
        <w:rPr>
          <w:rFonts w:ascii="黑体" w:eastAsia="黑体" w:hAnsi="黑体"/>
          <w:sz w:val="24"/>
          <w:szCs w:val="24"/>
        </w:rPr>
        <w:t>026-00</w:t>
      </w:r>
      <w:r w:rsidR="00EE2640">
        <w:rPr>
          <w:rFonts w:ascii="黑体" w:eastAsia="黑体" w:hAnsi="黑体"/>
          <w:sz w:val="24"/>
          <w:szCs w:val="24"/>
        </w:rPr>
        <w:t>3</w:t>
      </w:r>
    </w:p>
    <w:tbl>
      <w:tblPr>
        <w:tblStyle w:val="a4"/>
        <w:tblW w:w="8717" w:type="dxa"/>
        <w:tblLook w:val="04A0" w:firstRow="1" w:lastRow="0" w:firstColumn="1" w:lastColumn="0" w:noHBand="0" w:noVBand="1"/>
      </w:tblPr>
      <w:tblGrid>
        <w:gridCol w:w="1526"/>
        <w:gridCol w:w="7191"/>
      </w:tblGrid>
      <w:tr w:rsidR="00E17944">
        <w:trPr>
          <w:trHeight w:val="838"/>
        </w:trPr>
        <w:tc>
          <w:tcPr>
            <w:tcW w:w="1526" w:type="dxa"/>
            <w:vAlign w:val="center"/>
          </w:tcPr>
          <w:p w:rsidR="00E17944" w:rsidRDefault="0051660E">
            <w:pPr>
              <w:rPr>
                <w:sz w:val="24"/>
                <w:szCs w:val="24"/>
              </w:rPr>
            </w:pPr>
            <w:r>
              <w:rPr>
                <w:rFonts w:hint="eastAsia"/>
                <w:sz w:val="24"/>
                <w:szCs w:val="24"/>
              </w:rPr>
              <w:t>投资者关系活动类别</w:t>
            </w:r>
          </w:p>
        </w:tc>
        <w:tc>
          <w:tcPr>
            <w:tcW w:w="7191" w:type="dxa"/>
            <w:vAlign w:val="center"/>
          </w:tcPr>
          <w:p w:rsidR="00E17944" w:rsidRDefault="0051660E">
            <w:pPr>
              <w:spacing w:line="360" w:lineRule="auto"/>
              <w:rPr>
                <w:sz w:val="24"/>
                <w:szCs w:val="24"/>
              </w:rPr>
            </w:pPr>
            <w:r>
              <w:rPr>
                <w:rFonts w:ascii="宋体" w:hAnsi="宋体" w:cs="宋体" w:hint="eastAsia"/>
                <w:sz w:val="24"/>
                <w:szCs w:val="24"/>
              </w:rPr>
              <w:t>业绩说明会</w:t>
            </w:r>
          </w:p>
        </w:tc>
      </w:tr>
      <w:tr w:rsidR="00E17944">
        <w:trPr>
          <w:trHeight w:val="838"/>
        </w:trPr>
        <w:tc>
          <w:tcPr>
            <w:tcW w:w="1526" w:type="dxa"/>
            <w:vAlign w:val="center"/>
          </w:tcPr>
          <w:p w:rsidR="00E17944" w:rsidRDefault="0051660E">
            <w:pPr>
              <w:rPr>
                <w:sz w:val="24"/>
                <w:szCs w:val="24"/>
              </w:rPr>
            </w:pPr>
            <w:r>
              <w:rPr>
                <w:rFonts w:hint="eastAsia"/>
                <w:sz w:val="24"/>
                <w:szCs w:val="24"/>
              </w:rPr>
              <w:t>活动主题</w:t>
            </w:r>
          </w:p>
        </w:tc>
        <w:tc>
          <w:tcPr>
            <w:tcW w:w="7191" w:type="dxa"/>
            <w:vAlign w:val="center"/>
          </w:tcPr>
          <w:p w:rsidR="00E17944" w:rsidRDefault="00EE2640">
            <w:pPr>
              <w:rPr>
                <w:sz w:val="24"/>
                <w:szCs w:val="24"/>
              </w:rPr>
            </w:pPr>
            <w:r w:rsidRPr="00EE2640">
              <w:rPr>
                <w:rFonts w:ascii="宋体" w:hAnsi="宋体" w:cs="宋体" w:hint="eastAsia"/>
                <w:bCs/>
                <w:iCs/>
                <w:color w:val="000000"/>
                <w:sz w:val="24"/>
                <w:lang w:val="en-GB"/>
              </w:rPr>
              <w:t>安乃达2026年半年度业绩说明会</w:t>
            </w:r>
          </w:p>
        </w:tc>
      </w:tr>
      <w:tr w:rsidR="00E17944">
        <w:trPr>
          <w:trHeight w:val="799"/>
        </w:trPr>
        <w:tc>
          <w:tcPr>
            <w:tcW w:w="1526" w:type="dxa"/>
            <w:vAlign w:val="center"/>
          </w:tcPr>
          <w:p w:rsidR="00E17944" w:rsidRDefault="0051660E">
            <w:pPr>
              <w:rPr>
                <w:sz w:val="24"/>
                <w:szCs w:val="24"/>
              </w:rPr>
            </w:pPr>
            <w:r>
              <w:rPr>
                <w:rFonts w:hint="eastAsia"/>
                <w:sz w:val="24"/>
                <w:szCs w:val="24"/>
              </w:rPr>
              <w:t>时间</w:t>
            </w:r>
          </w:p>
        </w:tc>
        <w:tc>
          <w:tcPr>
            <w:tcW w:w="7191" w:type="dxa"/>
            <w:vAlign w:val="center"/>
          </w:tcPr>
          <w:p w:rsidR="00E17944" w:rsidRDefault="00EE2640">
            <w:pPr>
              <w:rPr>
                <w:sz w:val="24"/>
                <w:szCs w:val="24"/>
              </w:rPr>
            </w:pPr>
            <w:r w:rsidRPr="00EE2640">
              <w:rPr>
                <w:rFonts w:ascii="宋体" w:hAnsi="宋体" w:cs="宋体"/>
                <w:bCs/>
                <w:iCs/>
                <w:color w:val="000000"/>
                <w:sz w:val="24"/>
              </w:rPr>
              <w:t>2026-10-13 - 15:00-16:00</w:t>
            </w:r>
          </w:p>
        </w:tc>
      </w:tr>
      <w:tr w:rsidR="00E17944">
        <w:trPr>
          <w:trHeight w:val="838"/>
        </w:trPr>
        <w:tc>
          <w:tcPr>
            <w:tcW w:w="1526" w:type="dxa"/>
            <w:vAlign w:val="center"/>
          </w:tcPr>
          <w:p w:rsidR="00E17944" w:rsidRDefault="0051660E">
            <w:pPr>
              <w:rPr>
                <w:sz w:val="24"/>
                <w:szCs w:val="24"/>
              </w:rPr>
            </w:pPr>
            <w:r>
              <w:rPr>
                <w:rFonts w:hint="eastAsia"/>
                <w:sz w:val="24"/>
                <w:szCs w:val="24"/>
              </w:rPr>
              <w:t>地点</w:t>
            </w:r>
            <w:r>
              <w:rPr>
                <w:rFonts w:ascii="宋体" w:hAnsi="宋体" w:hint="eastAsia"/>
                <w:sz w:val="24"/>
                <w:szCs w:val="24"/>
              </w:rPr>
              <w:t>/</w:t>
            </w:r>
            <w:r>
              <w:rPr>
                <w:rFonts w:hint="eastAsia"/>
                <w:sz w:val="24"/>
                <w:szCs w:val="24"/>
              </w:rPr>
              <w:t>方式</w:t>
            </w:r>
          </w:p>
        </w:tc>
        <w:tc>
          <w:tcPr>
            <w:tcW w:w="7191" w:type="dxa"/>
          </w:tcPr>
          <w:p w:rsidR="00E17944" w:rsidRDefault="0051660E">
            <w:pPr>
              <w:rPr>
                <w:rFonts w:ascii="宋体" w:hAnsi="宋体"/>
                <w:bCs/>
                <w:sz w:val="24"/>
              </w:rPr>
            </w:pPr>
            <w:r>
              <w:rPr>
                <w:rFonts w:ascii="宋体" w:hAnsi="宋体" w:hint="eastAsia"/>
                <w:bCs/>
                <w:sz w:val="24"/>
              </w:rPr>
              <w:t>上</w:t>
            </w:r>
            <w:proofErr w:type="gramStart"/>
            <w:r>
              <w:rPr>
                <w:rFonts w:ascii="宋体" w:hAnsi="宋体" w:hint="eastAsia"/>
                <w:bCs/>
                <w:sz w:val="24"/>
              </w:rPr>
              <w:t>证路演中心</w:t>
            </w:r>
            <w:proofErr w:type="gramEnd"/>
            <w:r>
              <w:rPr>
                <w:rFonts w:ascii="宋体" w:hAnsi="宋体" w:hint="eastAsia"/>
                <w:bCs/>
                <w:sz w:val="24"/>
              </w:rPr>
              <w:t xml:space="preserve"> </w:t>
            </w:r>
            <w:hyperlink r:id="rId6" w:history="1">
              <w:r>
                <w:rPr>
                  <w:rStyle w:val="a5"/>
                  <w:rFonts w:ascii="宋体" w:hAnsi="宋体" w:hint="eastAsia"/>
                  <w:bCs/>
                  <w:sz w:val="24"/>
                </w:rPr>
                <w:t>https://roadshow.sseinfo.com</w:t>
              </w:r>
            </w:hyperlink>
          </w:p>
          <w:p w:rsidR="00E17944" w:rsidRDefault="0051660E">
            <w:pPr>
              <w:rPr>
                <w:sz w:val="24"/>
                <w:szCs w:val="24"/>
              </w:rPr>
            </w:pPr>
            <w:r>
              <w:rPr>
                <w:rFonts w:ascii="宋体" w:hAnsi="宋体" w:hint="eastAsia"/>
                <w:bCs/>
                <w:sz w:val="24"/>
              </w:rPr>
              <w:t>网络文字互动</w:t>
            </w:r>
          </w:p>
        </w:tc>
      </w:tr>
      <w:tr w:rsidR="00E17944">
        <w:trPr>
          <w:trHeight w:val="838"/>
        </w:trPr>
        <w:tc>
          <w:tcPr>
            <w:tcW w:w="1526" w:type="dxa"/>
            <w:vAlign w:val="center"/>
          </w:tcPr>
          <w:p w:rsidR="00E17944" w:rsidRDefault="0051660E">
            <w:pPr>
              <w:rPr>
                <w:sz w:val="24"/>
                <w:szCs w:val="24"/>
              </w:rPr>
            </w:pPr>
            <w:r>
              <w:rPr>
                <w:rFonts w:hint="eastAsia"/>
                <w:sz w:val="24"/>
                <w:szCs w:val="24"/>
              </w:rPr>
              <w:t>参会人员</w:t>
            </w:r>
          </w:p>
        </w:tc>
        <w:tc>
          <w:tcPr>
            <w:tcW w:w="7191" w:type="dxa"/>
            <w:vAlign w:val="center"/>
          </w:tcPr>
          <w:p w:rsidR="00EE2640" w:rsidRDefault="00EE2640" w:rsidP="00EE2640">
            <w:pPr>
              <w:spacing w:line="360" w:lineRule="auto"/>
              <w:rPr>
                <w:rFonts w:ascii="宋体" w:hAnsi="宋体" w:cs="宋体"/>
                <w:sz w:val="24"/>
                <w:szCs w:val="24"/>
              </w:rPr>
            </w:pPr>
            <w:r>
              <w:rPr>
                <w:rFonts w:ascii="宋体" w:hAnsi="宋体" w:cs="宋体" w:hint="eastAsia"/>
                <w:sz w:val="24"/>
                <w:szCs w:val="24"/>
              </w:rPr>
              <w:t>董事长：黄洪岳</w:t>
            </w:r>
          </w:p>
          <w:p w:rsidR="00EE2640" w:rsidRDefault="0051660E" w:rsidP="00EE2640">
            <w:pPr>
              <w:spacing w:line="360" w:lineRule="auto"/>
              <w:rPr>
                <w:rFonts w:ascii="宋体" w:hAnsi="宋体" w:cs="宋体"/>
                <w:sz w:val="24"/>
                <w:szCs w:val="24"/>
              </w:rPr>
            </w:pPr>
            <w:r>
              <w:rPr>
                <w:rFonts w:ascii="宋体" w:hAnsi="宋体" w:cs="宋体" w:hint="eastAsia"/>
                <w:sz w:val="24"/>
                <w:szCs w:val="24"/>
              </w:rPr>
              <w:t>董事会秘书、财务总监：李进</w:t>
            </w:r>
          </w:p>
          <w:p w:rsidR="00E17944" w:rsidRDefault="0051660E" w:rsidP="00EE2640">
            <w:pPr>
              <w:spacing w:line="360" w:lineRule="auto"/>
              <w:rPr>
                <w:sz w:val="24"/>
                <w:szCs w:val="24"/>
              </w:rPr>
            </w:pPr>
            <w:r>
              <w:rPr>
                <w:rFonts w:ascii="宋体" w:hAnsi="宋体" w:cs="宋体" w:hint="eastAsia"/>
                <w:sz w:val="24"/>
                <w:szCs w:val="24"/>
              </w:rPr>
              <w:t>独立董事：卢建波</w:t>
            </w:r>
          </w:p>
        </w:tc>
      </w:tr>
      <w:tr w:rsidR="00E17944">
        <w:trPr>
          <w:trHeight w:val="557"/>
        </w:trPr>
        <w:tc>
          <w:tcPr>
            <w:tcW w:w="1526" w:type="dxa"/>
            <w:vAlign w:val="center"/>
          </w:tcPr>
          <w:p w:rsidR="00E17944" w:rsidRDefault="0051660E">
            <w:pPr>
              <w:rPr>
                <w:sz w:val="24"/>
                <w:szCs w:val="24"/>
              </w:rPr>
            </w:pPr>
            <w:r>
              <w:rPr>
                <w:rFonts w:hint="eastAsia"/>
                <w:sz w:val="24"/>
                <w:szCs w:val="24"/>
              </w:rPr>
              <w:t>投资者关系活动主要内容介绍</w:t>
            </w:r>
          </w:p>
        </w:tc>
        <w:tc>
          <w:tcPr>
            <w:tcW w:w="7191" w:type="dxa"/>
          </w:tcPr>
          <w:p w:rsidR="00E17944" w:rsidRDefault="0051660E" w:rsidP="0040728B">
            <w:pPr>
              <w:adjustRightInd w:val="0"/>
              <w:snapToGrid w:val="0"/>
              <w:spacing w:beforeLines="50" w:before="156" w:line="360" w:lineRule="auto"/>
              <w:ind w:firstLineChars="200" w:firstLine="482"/>
              <w:jc w:val="center"/>
              <w:rPr>
                <w:rFonts w:ascii="宋体" w:hAnsi="宋体"/>
                <w:b/>
                <w:sz w:val="24"/>
              </w:rPr>
            </w:pPr>
            <w:r>
              <w:rPr>
                <w:rFonts w:ascii="宋体" w:hAnsi="宋体" w:hint="eastAsia"/>
                <w:b/>
                <w:sz w:val="24"/>
              </w:rPr>
              <w:t>投资者关系活动主要内容</w:t>
            </w:r>
          </w:p>
          <w:p w:rsidR="00E17944" w:rsidRPr="0040728B" w:rsidRDefault="0051660E" w:rsidP="0040728B">
            <w:pPr>
              <w:adjustRightInd w:val="0"/>
              <w:snapToGrid w:val="0"/>
              <w:spacing w:line="360" w:lineRule="auto"/>
              <w:ind w:firstLineChars="200" w:firstLine="480"/>
              <w:rPr>
                <w:b/>
              </w:rPr>
            </w:pPr>
            <w:r>
              <w:rPr>
                <w:rFonts w:ascii="宋体"/>
                <w:sz w:val="24"/>
              </w:rPr>
              <w:t>1、</w:t>
            </w:r>
            <w:r w:rsidR="00EE2640" w:rsidRPr="00EE2640">
              <w:rPr>
                <w:rFonts w:ascii="宋体" w:hint="eastAsia"/>
                <w:b/>
                <w:sz w:val="24"/>
              </w:rPr>
              <w:t>上半年公司研发费用达4406.95万元，重点投向了哪些下一代电驱动相关的技术方向，目前有没有已经落地的产业化成果？</w:t>
            </w:r>
          </w:p>
          <w:p w:rsidR="009F5534" w:rsidRDefault="00215727" w:rsidP="0040728B">
            <w:pPr>
              <w:adjustRightInd w:val="0"/>
              <w:snapToGrid w:val="0"/>
              <w:spacing w:line="360" w:lineRule="auto"/>
              <w:ind w:firstLineChars="200" w:firstLine="480"/>
              <w:rPr>
                <w:rFonts w:ascii="宋体"/>
                <w:sz w:val="24"/>
              </w:rPr>
            </w:pPr>
            <w:r w:rsidRPr="009F5534">
              <w:rPr>
                <w:rFonts w:ascii="宋体" w:hint="eastAsia"/>
                <w:sz w:val="24"/>
              </w:rPr>
              <w:t>答:</w:t>
            </w:r>
            <w:bookmarkStart w:id="0" w:name="_GoBack"/>
            <w:bookmarkEnd w:id="0"/>
            <w:r w:rsidR="00EE2640" w:rsidRPr="00EE2640">
              <w:rPr>
                <w:rFonts w:ascii="宋体" w:hint="eastAsia"/>
                <w:sz w:val="24"/>
              </w:rPr>
              <w:t>尊敬的投资者，您好！公司始终坚持以技术创新为发展核心动力。2026年上半年，公司研发费用4,406.95万元，同比增长20%，报告期内，公司推出R900自动</w:t>
            </w:r>
            <w:proofErr w:type="gramStart"/>
            <w:r w:rsidR="00EE2640" w:rsidRPr="00EE2640">
              <w:rPr>
                <w:rFonts w:ascii="宋体" w:hint="eastAsia"/>
                <w:sz w:val="24"/>
              </w:rPr>
              <w:t>电变内三</w:t>
            </w:r>
            <w:proofErr w:type="gramEnd"/>
            <w:r w:rsidR="00EE2640" w:rsidRPr="00EE2640">
              <w:rPr>
                <w:rFonts w:ascii="宋体" w:hint="eastAsia"/>
                <w:sz w:val="24"/>
              </w:rPr>
              <w:t>速轮毂驱动系统，发布基于M7000新一代平台的M7600eMTB、M7200、M7100等中置电机新品，覆盖城市通勤、高速、越野及电动踏板摩托车的中功率全</w:t>
            </w:r>
            <w:proofErr w:type="gramStart"/>
            <w:r w:rsidR="00EE2640" w:rsidRPr="00EE2640">
              <w:rPr>
                <w:rFonts w:ascii="宋体" w:hint="eastAsia"/>
                <w:sz w:val="24"/>
              </w:rPr>
              <w:t>场景电</w:t>
            </w:r>
            <w:proofErr w:type="gramEnd"/>
            <w:r w:rsidR="00EE2640" w:rsidRPr="00EE2640">
              <w:rPr>
                <w:rFonts w:ascii="宋体" w:hint="eastAsia"/>
                <w:sz w:val="24"/>
              </w:rPr>
              <w:t>驱动产品矩阵。此外，报告期内公司非两轮</w:t>
            </w:r>
            <w:proofErr w:type="gramStart"/>
            <w:r w:rsidR="00EE2640" w:rsidRPr="00EE2640">
              <w:rPr>
                <w:rFonts w:ascii="宋体" w:hint="eastAsia"/>
                <w:sz w:val="24"/>
              </w:rPr>
              <w:t>车相关</w:t>
            </w:r>
            <w:proofErr w:type="gramEnd"/>
            <w:r w:rsidR="00EE2640" w:rsidRPr="00EE2640">
              <w:rPr>
                <w:rFonts w:ascii="宋体" w:hint="eastAsia"/>
                <w:sz w:val="24"/>
              </w:rPr>
              <w:t>电机销售额实现 7,781.50 万元，预计全年新业务将实现快速增长，并且公司逐渐实现从单一电机供应向“电机+电控”成套系统供应方向升级。同时，安乃达智能制造项目已奠基开工，将重点升级扩建研发中心，建设CNAS认证实验中心，配备EMC、NVH等高规格实验室。感谢您的关注。</w:t>
            </w:r>
          </w:p>
          <w:p w:rsidR="00E17944" w:rsidRPr="0040728B" w:rsidRDefault="0051660E" w:rsidP="0040728B">
            <w:pPr>
              <w:adjustRightInd w:val="0"/>
              <w:snapToGrid w:val="0"/>
              <w:spacing w:line="360" w:lineRule="auto"/>
              <w:ind w:firstLineChars="200" w:firstLine="482"/>
              <w:rPr>
                <w:b/>
              </w:rPr>
            </w:pPr>
            <w:r w:rsidRPr="0040728B">
              <w:rPr>
                <w:rFonts w:ascii="宋体"/>
                <w:b/>
                <w:sz w:val="24"/>
              </w:rPr>
              <w:lastRenderedPageBreak/>
              <w:t>2、</w:t>
            </w:r>
            <w:r w:rsidR="00EE2640" w:rsidRPr="00EE2640">
              <w:rPr>
                <w:rFonts w:ascii="宋体" w:hint="eastAsia"/>
                <w:b/>
                <w:sz w:val="24"/>
              </w:rPr>
              <w:t>上半年公司国内业务营收同比小幅下滑，核心是新国标落地后的渠道库存消化，想请问管理层，目前渠道库存去化的实际进度如何，公司预计国内业务在2026年下半</w:t>
            </w:r>
            <w:proofErr w:type="gramStart"/>
            <w:r w:rsidR="00EE2640" w:rsidRPr="00EE2640">
              <w:rPr>
                <w:rFonts w:ascii="宋体" w:hint="eastAsia"/>
                <w:b/>
                <w:sz w:val="24"/>
              </w:rPr>
              <w:t>年能否重回正</w:t>
            </w:r>
            <w:proofErr w:type="gramEnd"/>
            <w:r w:rsidR="00EE2640" w:rsidRPr="00EE2640">
              <w:rPr>
                <w:rFonts w:ascii="宋体" w:hint="eastAsia"/>
                <w:b/>
                <w:sz w:val="24"/>
              </w:rPr>
              <w:t>增长？</w:t>
            </w:r>
          </w:p>
          <w:p w:rsidR="009F5534" w:rsidRDefault="009F5534" w:rsidP="009F5534">
            <w:pPr>
              <w:adjustRightInd w:val="0"/>
              <w:snapToGrid w:val="0"/>
              <w:spacing w:line="360" w:lineRule="auto"/>
              <w:ind w:firstLineChars="200" w:firstLine="480"/>
              <w:rPr>
                <w:rFonts w:ascii="宋体"/>
                <w:sz w:val="24"/>
              </w:rPr>
            </w:pPr>
            <w:r w:rsidRPr="009F5534">
              <w:rPr>
                <w:rFonts w:ascii="宋体" w:hint="eastAsia"/>
                <w:sz w:val="24"/>
              </w:rPr>
              <w:t xml:space="preserve">答: </w:t>
            </w:r>
            <w:r w:rsidR="00EE2640" w:rsidRPr="00EE2640">
              <w:rPr>
                <w:rFonts w:ascii="宋体" w:hint="eastAsia"/>
                <w:sz w:val="24"/>
              </w:rPr>
              <w:t>尊敬的投资者，您好！上半年公司营业收入10.09亿元，同比小幅下降2.26%。其中：国内电动自行车业务收入6.8亿元，海外E-bike业务收入2.5亿元。收入端的小幅波动，主要来自国内电动两轮车行业所处的阶段性过渡期：2025年上半年，下游整车厂商为赶在新国标（GB17761-2024，2025年9月起实施）全面落地前消化存量库存，拉动了直驱轮毂电机出货量集中释放，形成较高基数。 2026年以来，新国标全面执行叠加全国性消费品以旧换新补贴退出，终端渠道进入库存消化与产品切换的过渡期，公司国内轮毂电机出货节奏同步回归常态化水平。需要说明的是，公司E-bike业务、非两轮车业务、</w:t>
            </w:r>
            <w:proofErr w:type="gramStart"/>
            <w:r w:rsidR="00EE2640" w:rsidRPr="00EE2640">
              <w:rPr>
                <w:rFonts w:ascii="宋体" w:hint="eastAsia"/>
                <w:sz w:val="24"/>
              </w:rPr>
              <w:t>东南亚电摩电机</w:t>
            </w:r>
            <w:proofErr w:type="gramEnd"/>
            <w:r w:rsidR="00EE2640" w:rsidRPr="00EE2640">
              <w:rPr>
                <w:rFonts w:ascii="宋体" w:hint="eastAsia"/>
                <w:sz w:val="24"/>
              </w:rPr>
              <w:t>业务均实现增长或批量交付，增量贡献正在持续对</w:t>
            </w:r>
            <w:proofErr w:type="gramStart"/>
            <w:r w:rsidR="00EE2640" w:rsidRPr="00EE2640">
              <w:rPr>
                <w:rFonts w:ascii="宋体" w:hint="eastAsia"/>
                <w:sz w:val="24"/>
              </w:rPr>
              <w:t>冲国内</w:t>
            </w:r>
            <w:proofErr w:type="gramEnd"/>
            <w:r w:rsidR="00EE2640" w:rsidRPr="00EE2640">
              <w:rPr>
                <w:rFonts w:ascii="宋体" w:hint="eastAsia"/>
                <w:sz w:val="24"/>
              </w:rPr>
              <w:t>电动自行车业务的短期波动。感谢您的关注！</w:t>
            </w:r>
          </w:p>
          <w:p w:rsidR="00E17944" w:rsidRPr="0040728B" w:rsidRDefault="0051660E" w:rsidP="009F5534">
            <w:pPr>
              <w:adjustRightInd w:val="0"/>
              <w:snapToGrid w:val="0"/>
              <w:spacing w:line="360" w:lineRule="auto"/>
              <w:ind w:firstLineChars="200" w:firstLine="482"/>
              <w:rPr>
                <w:b/>
              </w:rPr>
            </w:pPr>
            <w:r w:rsidRPr="0040728B">
              <w:rPr>
                <w:rFonts w:ascii="宋体"/>
                <w:b/>
                <w:sz w:val="24"/>
              </w:rPr>
              <w:t>3、</w:t>
            </w:r>
            <w:r w:rsidR="00EE2640" w:rsidRPr="00EE2640">
              <w:rPr>
                <w:rFonts w:ascii="宋体" w:hint="eastAsia"/>
                <w:b/>
                <w:sz w:val="24"/>
              </w:rPr>
              <w:t>总投资5.23亿元的安乃达智能制造项目，规划建成后年新增35万台电驱动系统产能，请问目前项目的建设进度到了哪一步，预计什么时候能正式投产并释放新增产能？</w:t>
            </w:r>
          </w:p>
          <w:p w:rsidR="00E17944" w:rsidRDefault="0051660E" w:rsidP="0040728B">
            <w:pPr>
              <w:adjustRightInd w:val="0"/>
              <w:snapToGrid w:val="0"/>
              <w:spacing w:line="360" w:lineRule="auto"/>
              <w:ind w:firstLineChars="200" w:firstLine="480"/>
              <w:rPr>
                <w:rFonts w:ascii="宋体"/>
                <w:sz w:val="24"/>
              </w:rPr>
            </w:pPr>
            <w:r>
              <w:rPr>
                <w:rFonts w:ascii="宋体"/>
                <w:sz w:val="24"/>
              </w:rPr>
              <w:t>答:</w:t>
            </w:r>
            <w:r w:rsidR="00EE2640">
              <w:rPr>
                <w:rFonts w:hint="eastAsia"/>
              </w:rPr>
              <w:t xml:space="preserve"> </w:t>
            </w:r>
            <w:r w:rsidR="00EE2640" w:rsidRPr="00EE2640">
              <w:rPr>
                <w:rFonts w:ascii="宋体" w:hint="eastAsia"/>
                <w:sz w:val="24"/>
              </w:rPr>
              <w:t>尊敬的投资者，您好！</w:t>
            </w:r>
            <w:proofErr w:type="gramStart"/>
            <w:r w:rsidR="00EE2640" w:rsidRPr="00EE2640">
              <w:rPr>
                <w:rFonts w:ascii="宋体" w:hint="eastAsia"/>
                <w:sz w:val="24"/>
              </w:rPr>
              <w:t>安乃达智能</w:t>
            </w:r>
            <w:proofErr w:type="gramEnd"/>
            <w:r w:rsidR="00EE2640" w:rsidRPr="00EE2640">
              <w:rPr>
                <w:rFonts w:ascii="宋体" w:hint="eastAsia"/>
                <w:sz w:val="24"/>
              </w:rPr>
              <w:t>制造项目总投资约5.23亿元，规划建筑面积约8.37万平方米，将重点升级扩建研发中心，引进高端技术人才，建设CNAS认证实验中心，配备EMC、NVH等高规格实验室，致力于打造下一代</w:t>
            </w:r>
            <w:proofErr w:type="gramStart"/>
            <w:r w:rsidR="00EE2640" w:rsidRPr="00EE2640">
              <w:rPr>
                <w:rFonts w:ascii="宋体" w:hint="eastAsia"/>
                <w:sz w:val="24"/>
              </w:rPr>
              <w:t>智能电</w:t>
            </w:r>
            <w:proofErr w:type="gramEnd"/>
            <w:r w:rsidR="00EE2640" w:rsidRPr="00EE2640">
              <w:rPr>
                <w:rFonts w:ascii="宋体" w:hint="eastAsia"/>
                <w:sz w:val="24"/>
              </w:rPr>
              <w:t>驱动系统的研发基地。项目计划于2027年12月底竣工，建成达产后预计可新增各类电机及控制器产能35万台/年。目前项目已进入土建施工阶段，正在按计划推进。感谢您的关注。</w:t>
            </w:r>
          </w:p>
          <w:p w:rsidR="00E17944" w:rsidRPr="0040728B" w:rsidRDefault="0051660E" w:rsidP="0040728B">
            <w:pPr>
              <w:adjustRightInd w:val="0"/>
              <w:snapToGrid w:val="0"/>
              <w:spacing w:line="360" w:lineRule="auto"/>
              <w:ind w:firstLineChars="200" w:firstLine="482"/>
              <w:rPr>
                <w:b/>
              </w:rPr>
            </w:pPr>
            <w:r w:rsidRPr="0040728B">
              <w:rPr>
                <w:rFonts w:ascii="宋体"/>
                <w:b/>
                <w:sz w:val="24"/>
              </w:rPr>
              <w:t>4、</w:t>
            </w:r>
            <w:r w:rsidR="00EE2640" w:rsidRPr="00EE2640">
              <w:rPr>
                <w:rFonts w:ascii="宋体" w:hint="eastAsia"/>
                <w:b/>
                <w:sz w:val="24"/>
              </w:rPr>
              <w:t>公司</w:t>
            </w:r>
            <w:proofErr w:type="gramStart"/>
            <w:r w:rsidR="00EE2640" w:rsidRPr="00EE2640">
              <w:rPr>
                <w:rFonts w:ascii="宋体" w:hint="eastAsia"/>
                <w:b/>
                <w:sz w:val="24"/>
              </w:rPr>
              <w:t>收购威狐智能</w:t>
            </w:r>
            <w:proofErr w:type="gramEnd"/>
            <w:r w:rsidR="00EE2640" w:rsidRPr="00EE2640">
              <w:rPr>
                <w:rFonts w:ascii="宋体" w:hint="eastAsia"/>
                <w:b/>
                <w:sz w:val="24"/>
              </w:rPr>
              <w:t>是基于什么考虑？整合进展如何？</w:t>
            </w:r>
          </w:p>
          <w:p w:rsidR="00E17944" w:rsidRDefault="0051660E" w:rsidP="0040728B">
            <w:pPr>
              <w:adjustRightInd w:val="0"/>
              <w:snapToGrid w:val="0"/>
              <w:spacing w:line="360" w:lineRule="auto"/>
              <w:ind w:firstLineChars="200" w:firstLine="480"/>
              <w:rPr>
                <w:rFonts w:ascii="宋体"/>
                <w:sz w:val="24"/>
              </w:rPr>
            </w:pPr>
            <w:r>
              <w:rPr>
                <w:rFonts w:ascii="宋体"/>
                <w:sz w:val="24"/>
              </w:rPr>
              <w:t>答:</w:t>
            </w:r>
            <w:r w:rsidR="00EE2640">
              <w:rPr>
                <w:rFonts w:hint="eastAsia"/>
              </w:rPr>
              <w:t xml:space="preserve"> </w:t>
            </w:r>
            <w:r w:rsidR="00EE2640" w:rsidRPr="00EE2640">
              <w:rPr>
                <w:rFonts w:ascii="宋体" w:hint="eastAsia"/>
                <w:sz w:val="24"/>
              </w:rPr>
              <w:t xml:space="preserve">尊敬的投资者，您好！ </w:t>
            </w:r>
            <w:proofErr w:type="gramStart"/>
            <w:r w:rsidR="00EE2640" w:rsidRPr="00EE2640">
              <w:rPr>
                <w:rFonts w:ascii="宋体" w:hint="eastAsia"/>
                <w:sz w:val="24"/>
              </w:rPr>
              <w:t>威狐智能</w:t>
            </w:r>
            <w:proofErr w:type="gramEnd"/>
            <w:r w:rsidR="00EE2640" w:rsidRPr="00EE2640">
              <w:rPr>
                <w:rFonts w:ascii="宋体" w:hint="eastAsia"/>
                <w:sz w:val="24"/>
              </w:rPr>
              <w:t>主要聚焦智能</w:t>
            </w:r>
            <w:proofErr w:type="gramStart"/>
            <w:r w:rsidR="00EE2640" w:rsidRPr="00EE2640">
              <w:rPr>
                <w:rFonts w:ascii="宋体" w:hint="eastAsia"/>
                <w:sz w:val="24"/>
              </w:rPr>
              <w:t>交互与</w:t>
            </w:r>
            <w:proofErr w:type="gramEnd"/>
            <w:r w:rsidR="00EE2640" w:rsidRPr="00EE2640">
              <w:rPr>
                <w:rFonts w:ascii="宋体" w:hint="eastAsia"/>
                <w:sz w:val="24"/>
              </w:rPr>
              <w:t>控制系统领域，收购完成后，公司“动力系统+控制系统+交互界面”的一体化交付能力显著提升，能够为E-bike整车客户提供从电机、控</w:t>
            </w:r>
            <w:r w:rsidR="00EE2640" w:rsidRPr="00EE2640">
              <w:rPr>
                <w:rFonts w:ascii="宋体" w:hint="eastAsia"/>
                <w:sz w:val="24"/>
              </w:rPr>
              <w:lastRenderedPageBreak/>
              <w:t>制器到仪表的系统级解决方案，降低客户的协调成本与兼容性风险。目前整合工作进展顺利，</w:t>
            </w:r>
            <w:proofErr w:type="gramStart"/>
            <w:r w:rsidR="00EE2640" w:rsidRPr="00EE2640">
              <w:rPr>
                <w:rFonts w:ascii="宋体" w:hint="eastAsia"/>
                <w:sz w:val="24"/>
              </w:rPr>
              <w:t>威狐上半年</w:t>
            </w:r>
            <w:proofErr w:type="gramEnd"/>
            <w:r w:rsidR="00EE2640" w:rsidRPr="00EE2640">
              <w:rPr>
                <w:rFonts w:ascii="宋体" w:hint="eastAsia"/>
                <w:sz w:val="24"/>
              </w:rPr>
              <w:t>实现营收1,531.51万元，净利润208.64万元，均同比大幅增长，公司将持续推进业务协同与资源整合。感谢您的关注。</w:t>
            </w:r>
          </w:p>
          <w:p w:rsidR="00E17944" w:rsidRPr="0040728B" w:rsidRDefault="0051660E" w:rsidP="0040728B">
            <w:pPr>
              <w:adjustRightInd w:val="0"/>
              <w:snapToGrid w:val="0"/>
              <w:spacing w:line="360" w:lineRule="auto"/>
              <w:ind w:firstLineChars="200" w:firstLine="482"/>
              <w:rPr>
                <w:b/>
              </w:rPr>
            </w:pPr>
            <w:r w:rsidRPr="0040728B">
              <w:rPr>
                <w:rFonts w:ascii="宋体"/>
                <w:b/>
                <w:sz w:val="24"/>
              </w:rPr>
              <w:t>5、</w:t>
            </w:r>
            <w:r w:rsidR="00EE2640" w:rsidRPr="00EE2640">
              <w:rPr>
                <w:rFonts w:ascii="宋体" w:hint="eastAsia"/>
                <w:b/>
                <w:sz w:val="24"/>
              </w:rPr>
              <w:t>公司与</w:t>
            </w:r>
            <w:proofErr w:type="gramStart"/>
            <w:r w:rsidR="00EE2640" w:rsidRPr="00EE2640">
              <w:rPr>
                <w:rFonts w:ascii="宋体" w:hint="eastAsia"/>
                <w:b/>
                <w:sz w:val="24"/>
              </w:rPr>
              <w:t>禧玛</w:t>
            </w:r>
            <w:proofErr w:type="gramEnd"/>
            <w:r w:rsidR="00EE2640" w:rsidRPr="00EE2640">
              <w:rPr>
                <w:rFonts w:ascii="宋体" w:hint="eastAsia"/>
                <w:b/>
                <w:sz w:val="24"/>
              </w:rPr>
              <w:t>诺的战略合作有什么最新进展？</w:t>
            </w:r>
          </w:p>
          <w:p w:rsidR="00E17944" w:rsidRDefault="0051660E" w:rsidP="00752FA2">
            <w:pPr>
              <w:adjustRightInd w:val="0"/>
              <w:snapToGrid w:val="0"/>
              <w:spacing w:line="360" w:lineRule="auto"/>
              <w:ind w:firstLineChars="200" w:firstLine="480"/>
              <w:rPr>
                <w:rFonts w:ascii="宋体" w:hAnsi="宋体"/>
                <w:sz w:val="24"/>
                <w:szCs w:val="24"/>
              </w:rPr>
            </w:pPr>
            <w:r>
              <w:rPr>
                <w:rFonts w:ascii="宋体"/>
                <w:sz w:val="24"/>
              </w:rPr>
              <w:t>答:</w:t>
            </w:r>
            <w:r w:rsidR="00EE2640">
              <w:rPr>
                <w:rFonts w:hint="eastAsia"/>
              </w:rPr>
              <w:t xml:space="preserve"> </w:t>
            </w:r>
            <w:r w:rsidR="00EE2640" w:rsidRPr="00EE2640">
              <w:rPr>
                <w:rFonts w:ascii="宋体" w:hint="eastAsia"/>
                <w:sz w:val="24"/>
              </w:rPr>
              <w:t>尊敬的投资者，您好。2026年6月，公司与全球自行车零部件龙头企业</w:t>
            </w:r>
            <w:proofErr w:type="gramStart"/>
            <w:r w:rsidR="00EE2640" w:rsidRPr="00EE2640">
              <w:rPr>
                <w:rFonts w:ascii="宋体" w:hint="eastAsia"/>
                <w:sz w:val="24"/>
              </w:rPr>
              <w:t>禧玛诺达成</w:t>
            </w:r>
            <w:proofErr w:type="gramEnd"/>
            <w:r w:rsidR="00EE2640" w:rsidRPr="00EE2640">
              <w:rPr>
                <w:rFonts w:ascii="宋体" w:hint="eastAsia"/>
                <w:sz w:val="24"/>
              </w:rPr>
              <w:t>战略合作，在M7000</w:t>
            </w:r>
            <w:proofErr w:type="gramStart"/>
            <w:r w:rsidR="00EE2640" w:rsidRPr="00EE2640">
              <w:rPr>
                <w:rFonts w:ascii="宋体" w:hint="eastAsia"/>
                <w:sz w:val="24"/>
              </w:rPr>
              <w:t>中置电驱动</w:t>
            </w:r>
            <w:proofErr w:type="gramEnd"/>
            <w:r w:rsidR="00EE2640" w:rsidRPr="00EE2640">
              <w:rPr>
                <w:rFonts w:ascii="宋体" w:hint="eastAsia"/>
                <w:sz w:val="24"/>
              </w:rPr>
              <w:t>系统平台上率先实现与</w:t>
            </w:r>
            <w:proofErr w:type="gramStart"/>
            <w:r w:rsidR="00EE2640" w:rsidRPr="00EE2640">
              <w:rPr>
                <w:rFonts w:ascii="宋体" w:hint="eastAsia"/>
                <w:sz w:val="24"/>
              </w:rPr>
              <w:t>禧玛</w:t>
            </w:r>
            <w:proofErr w:type="gramEnd"/>
            <w:r w:rsidR="00EE2640" w:rsidRPr="00EE2640">
              <w:rPr>
                <w:rFonts w:ascii="宋体" w:hint="eastAsia"/>
                <w:sz w:val="24"/>
              </w:rPr>
              <w:t>诺CUES Di2系统的无缝对接，进一步拓展了开放生态系统的兼容边界，标志着公司正从“电驱动部件制造商”向“系统级方案商”跃迁。感谢您的关注。</w:t>
            </w:r>
          </w:p>
        </w:tc>
      </w:tr>
    </w:tbl>
    <w:p w:rsidR="001A5360" w:rsidRDefault="001A5360" w:rsidP="001A5360">
      <w:r>
        <w:rPr>
          <w:rFonts w:hint="eastAsia"/>
          <w:b/>
          <w:bCs/>
        </w:rPr>
        <w:lastRenderedPageBreak/>
        <w:t>风险提示：</w:t>
      </w:r>
      <w:r>
        <w:t>上述内容涉及公司对业务规划、财务状况、发展战略等前瞻性陈述。相关陈述是基于当前能够掌握的信息与数据对未来所做出的估计或预测，不构成公司对公司发展或未来业绩的实质性承诺，敬请投资者注意投资风险。</w:t>
      </w:r>
    </w:p>
    <w:p w:rsidR="00E17944" w:rsidRPr="001A5360" w:rsidRDefault="00E17944"/>
    <w:sectPr w:rsidR="00E17944" w:rsidRPr="001A5360">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6AF" w:rsidRDefault="00A106AF">
      <w:r>
        <w:separator/>
      </w:r>
    </w:p>
  </w:endnote>
  <w:endnote w:type="continuationSeparator" w:id="0">
    <w:p w:rsidR="00A106AF" w:rsidRDefault="00A10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6AF" w:rsidRDefault="00A106AF">
      <w:r>
        <w:separator/>
      </w:r>
    </w:p>
  </w:footnote>
  <w:footnote w:type="continuationSeparator" w:id="0">
    <w:p w:rsidR="00A106AF" w:rsidRDefault="00A106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944" w:rsidRDefault="0051660E">
    <w:pPr>
      <w:pStyle w:val="a3"/>
      <w:tabs>
        <w:tab w:val="clear" w:pos="4153"/>
      </w:tabs>
      <w:jc w:val="right"/>
    </w:pPr>
    <w:r>
      <w:rPr>
        <w:rFonts w:hint="eastAsia"/>
      </w:rPr>
      <w:t>安乃达驱动技术</w:t>
    </w:r>
    <w:r>
      <w:rPr>
        <w:rFonts w:hint="eastAsia"/>
      </w:rPr>
      <w:t>(</w:t>
    </w:r>
    <w:r>
      <w:rPr>
        <w:rFonts w:hint="eastAsia"/>
      </w:rPr>
      <w:t>上海</w:t>
    </w:r>
    <w:r>
      <w:rPr>
        <w:rFonts w:hint="eastAsia"/>
      </w:rPr>
      <w:t>)</w:t>
    </w:r>
    <w:r>
      <w:rPr>
        <w:rFonts w:hint="eastAsia"/>
      </w:rPr>
      <w:t>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3NTlhNGJhZTk1YmZkMTc2MTM0MTg2MGI3NTFmMTEifQ=="/>
  </w:docVars>
  <w:rsids>
    <w:rsidRoot w:val="00E17944"/>
    <w:rsid w:val="001A5360"/>
    <w:rsid w:val="00215727"/>
    <w:rsid w:val="00250956"/>
    <w:rsid w:val="00272B8D"/>
    <w:rsid w:val="0040728B"/>
    <w:rsid w:val="0051660E"/>
    <w:rsid w:val="005248C0"/>
    <w:rsid w:val="00752FA2"/>
    <w:rsid w:val="00954235"/>
    <w:rsid w:val="009F5534"/>
    <w:rsid w:val="00A106AF"/>
    <w:rsid w:val="00A13399"/>
    <w:rsid w:val="00C1271D"/>
    <w:rsid w:val="00C144A5"/>
    <w:rsid w:val="00C41D44"/>
    <w:rsid w:val="00E11495"/>
    <w:rsid w:val="00E17944"/>
    <w:rsid w:val="00EE2640"/>
    <w:rsid w:val="00EE6910"/>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FA23587-CC76-4D82-AA37-BEBB7991A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basedOn w:val="a0"/>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footer"/>
    <w:basedOn w:val="a"/>
    <w:link w:val="a7"/>
    <w:rsid w:val="009F5534"/>
    <w:pPr>
      <w:tabs>
        <w:tab w:val="center" w:pos="4153"/>
        <w:tab w:val="right" w:pos="8306"/>
      </w:tabs>
      <w:snapToGrid w:val="0"/>
      <w:jc w:val="left"/>
    </w:pPr>
    <w:rPr>
      <w:sz w:val="18"/>
      <w:szCs w:val="18"/>
    </w:rPr>
  </w:style>
  <w:style w:type="character" w:customStyle="1" w:styleId="a7">
    <w:name w:val="页脚 字符"/>
    <w:basedOn w:val="a0"/>
    <w:link w:val="a6"/>
    <w:rsid w:val="009F553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adshow.sseinf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284</Words>
  <Characters>1621</Characters>
  <Application>Microsoft Office Word</Application>
  <DocSecurity>0</DocSecurity>
  <Lines>13</Lines>
  <Paragraphs>3</Paragraphs>
  <ScaleCrop>false</ScaleCrop>
  <Company>HP Inc.</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12</cp:revision>
  <dcterms:created xsi:type="dcterms:W3CDTF">2026-04-21T07:14:00Z</dcterms:created>
  <dcterms:modified xsi:type="dcterms:W3CDTF">2026-10-14T08:38:00Z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ies>
</file>