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91D13" w14:textId="6D7E0BB3" w:rsidR="001100E5" w:rsidRDefault="001100E5">
      <w:pPr>
        <w:pStyle w:val="a"/>
        <w:numPr>
          <w:ilvl w:val="0"/>
          <w:numId w:val="0"/>
        </w:numPr>
        <w:jc w:val="center"/>
        <w:rPr>
          <w:rFonts w:asciiTheme="minorEastAsia" w:eastAsiaTheme="minorEastAsia" w:hAnsiTheme="minorEastAsia" w:cs="宋体" w:hint="eastAsia"/>
          <w:b/>
          <w:color w:val="auto"/>
          <w:sz w:val="28"/>
          <w:szCs w:val="28"/>
        </w:rPr>
      </w:pPr>
      <w:r w:rsidRPr="00FF0E35">
        <w:rPr>
          <w:rFonts w:ascii="宋体" w:eastAsia="宋体" w:hAnsi="宋体" w:cstheme="minorEastAsia" w:hint="eastAsia"/>
          <w:sz w:val="24"/>
        </w:rPr>
        <w:t xml:space="preserve">证券代码：603226    </w:t>
      </w:r>
      <w:r>
        <w:rPr>
          <w:rFonts w:ascii="宋体" w:eastAsia="宋体" w:hAnsi="宋体" w:cstheme="minorEastAsia" w:hint="eastAsia"/>
          <w:sz w:val="24"/>
        </w:rPr>
        <w:t xml:space="preserve">                          </w:t>
      </w:r>
      <w:r w:rsidRPr="00FF0E35">
        <w:rPr>
          <w:rFonts w:ascii="宋体" w:eastAsia="宋体" w:hAnsi="宋体" w:cstheme="minorEastAsia" w:hint="eastAsia"/>
          <w:sz w:val="24"/>
        </w:rPr>
        <w:t xml:space="preserve">    证券简称：菲林格尔</w:t>
      </w:r>
    </w:p>
    <w:p w14:paraId="6F400B91" w14:textId="5251F822" w:rsidR="00AB0050" w:rsidRPr="001100E5" w:rsidRDefault="00AB0050" w:rsidP="001100E5">
      <w:pPr>
        <w:widowControl w:val="0"/>
        <w:tabs>
          <w:tab w:val="clear" w:pos="567"/>
          <w:tab w:val="clear" w:pos="851"/>
        </w:tabs>
        <w:adjustRightInd/>
        <w:snapToGrid/>
        <w:spacing w:line="480" w:lineRule="auto"/>
        <w:ind w:firstLineChars="0" w:firstLine="0"/>
        <w:jc w:val="center"/>
        <w:rPr>
          <w:rFonts w:ascii="宋体" w:eastAsia="宋体" w:hAnsi="宋体" w:cstheme="minorEastAsia" w:hint="eastAsia"/>
          <w:b/>
          <w:bCs/>
          <w:color w:val="FF0000"/>
          <w:sz w:val="30"/>
          <w:szCs w:val="30"/>
        </w:rPr>
      </w:pPr>
      <w:r w:rsidRPr="001100E5">
        <w:rPr>
          <w:rFonts w:ascii="宋体" w:eastAsia="宋体" w:hAnsi="宋体" w:cstheme="minorEastAsia"/>
          <w:b/>
          <w:bCs/>
          <w:color w:val="FF0000"/>
          <w:sz w:val="30"/>
          <w:szCs w:val="30"/>
        </w:rPr>
        <w:t>菲林格尔家居科技股份有限公司</w:t>
      </w:r>
    </w:p>
    <w:p w14:paraId="1921E6E3" w14:textId="174AF7C6" w:rsidR="00DE1D48" w:rsidRPr="001100E5" w:rsidRDefault="00AB0050" w:rsidP="001100E5">
      <w:pPr>
        <w:widowControl w:val="0"/>
        <w:tabs>
          <w:tab w:val="clear" w:pos="567"/>
          <w:tab w:val="clear" w:pos="851"/>
        </w:tabs>
        <w:adjustRightInd/>
        <w:snapToGrid/>
        <w:spacing w:line="480" w:lineRule="auto"/>
        <w:ind w:firstLineChars="0" w:firstLine="0"/>
        <w:jc w:val="center"/>
        <w:rPr>
          <w:rFonts w:ascii="宋体" w:eastAsia="宋体" w:hAnsi="宋体" w:cstheme="minorEastAsia" w:hint="eastAsia"/>
          <w:b/>
          <w:bCs/>
          <w:color w:val="FF0000"/>
          <w:sz w:val="30"/>
          <w:szCs w:val="30"/>
        </w:rPr>
      </w:pPr>
      <w:r w:rsidRPr="001100E5">
        <w:rPr>
          <w:rFonts w:ascii="宋体" w:eastAsia="宋体" w:hAnsi="宋体" w:cstheme="minorEastAsia"/>
          <w:b/>
          <w:bCs/>
          <w:color w:val="FF0000"/>
          <w:sz w:val="30"/>
          <w:szCs w:val="30"/>
        </w:rPr>
        <w:t>投资者关系活动记录表</w:t>
      </w:r>
    </w:p>
    <w:p w14:paraId="318C5A07" w14:textId="125330A7" w:rsidR="00AB0050" w:rsidRPr="00A20D10" w:rsidRDefault="00AB0050" w:rsidP="00AB0050">
      <w:pPr>
        <w:pStyle w:val="a"/>
        <w:widowControl w:val="0"/>
        <w:numPr>
          <w:ilvl w:val="0"/>
          <w:numId w:val="0"/>
        </w:numPr>
        <w:spacing w:line="240" w:lineRule="auto"/>
        <w:jc w:val="right"/>
        <w:rPr>
          <w:rFonts w:asciiTheme="minorEastAsia" w:eastAsiaTheme="minorEastAsia" w:hAnsiTheme="minorEastAsia" w:cs="宋体" w:hint="eastAsia"/>
          <w:color w:val="auto"/>
          <w:sz w:val="24"/>
          <w:szCs w:val="24"/>
        </w:rPr>
      </w:pPr>
      <w:r w:rsidRPr="00A20D10">
        <w:rPr>
          <w:rFonts w:asciiTheme="minorEastAsia" w:eastAsiaTheme="minorEastAsia" w:hAnsiTheme="minorEastAsia" w:cs="宋体"/>
          <w:color w:val="auto"/>
          <w:sz w:val="24"/>
          <w:szCs w:val="24"/>
        </w:rPr>
        <w:t>编号：2026-001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009"/>
        <w:gridCol w:w="6287"/>
      </w:tblGrid>
      <w:tr w:rsidR="00DE1D48" w:rsidRPr="00A20D10" w14:paraId="6B71D74C" w14:textId="77777777" w:rsidTr="00DA0A9B">
        <w:trPr>
          <w:trHeight w:val="1690"/>
          <w:jc w:val="center"/>
        </w:trPr>
        <w:tc>
          <w:tcPr>
            <w:tcW w:w="2009" w:type="dxa"/>
            <w:vAlign w:val="center"/>
          </w:tcPr>
          <w:p w14:paraId="44A3451E" w14:textId="4DD9046D" w:rsidR="00DE1D48" w:rsidRPr="00A20D10" w:rsidRDefault="001100E5" w:rsidP="001E43E6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投资者关系活动类别</w:t>
            </w:r>
          </w:p>
        </w:tc>
        <w:tc>
          <w:tcPr>
            <w:tcW w:w="6287" w:type="dxa"/>
            <w:vAlign w:val="center"/>
          </w:tcPr>
          <w:p w14:paraId="5679D752" w14:textId="26EB0971" w:rsidR="00056007" w:rsidRPr="00A20D10" w:rsidRDefault="007254C7" w:rsidP="004C2D2B">
            <w:pPr>
              <w:pStyle w:val="a"/>
              <w:numPr>
                <w:ilvl w:val="0"/>
                <w:numId w:val="0"/>
              </w:numPr>
              <w:spacing w:line="240" w:lineRule="auto"/>
              <w:ind w:firstLineChars="300" w:firstLine="720"/>
              <w:jc w:val="left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sym w:font="Wingdings 2" w:char="F052"/>
            </w:r>
            <w:r w:rsidR="007129B0"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特定对象调研</w:t>
            </w:r>
            <w:r w:rsidR="00280298"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 xml:space="preserve">   </w:t>
            </w:r>
            <w:r w:rsidR="007129B0"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sym w:font="Wingdings 2" w:char="F0A3"/>
            </w:r>
            <w:r w:rsidR="007129B0"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分析师会议</w:t>
            </w:r>
          </w:p>
          <w:p w14:paraId="150E21AF" w14:textId="6BEDDAA4" w:rsidR="00056007" w:rsidRPr="00A20D10" w:rsidRDefault="00056007" w:rsidP="004C2D2B">
            <w:pPr>
              <w:pStyle w:val="a"/>
              <w:numPr>
                <w:ilvl w:val="0"/>
                <w:numId w:val="0"/>
              </w:numPr>
              <w:spacing w:line="240" w:lineRule="auto"/>
              <w:ind w:firstLineChars="300" w:firstLine="720"/>
              <w:jc w:val="left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sym w:font="Wingdings 2" w:char="F0A3"/>
            </w: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 xml:space="preserve">媒体采访 </w:t>
            </w:r>
            <w:r w:rsidR="00280298"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 xml:space="preserve">      </w:t>
            </w:r>
            <w:r w:rsidRPr="00A20D10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sym w:font="Wingdings 2" w:char="F0A3"/>
            </w: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业务说明会</w:t>
            </w:r>
          </w:p>
          <w:p w14:paraId="12ACC36D" w14:textId="1326C39C" w:rsidR="00056007" w:rsidRPr="00A20D10" w:rsidRDefault="00056007" w:rsidP="004C2D2B">
            <w:pPr>
              <w:pStyle w:val="a"/>
              <w:numPr>
                <w:ilvl w:val="0"/>
                <w:numId w:val="0"/>
              </w:numPr>
              <w:spacing w:line="240" w:lineRule="auto"/>
              <w:ind w:firstLineChars="300" w:firstLine="720"/>
              <w:jc w:val="left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sym w:font="Wingdings 2" w:char="F0A3"/>
            </w: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新闻发布会</w:t>
            </w:r>
            <w:r w:rsidR="00280298"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 xml:space="preserve">     </w:t>
            </w:r>
            <w:r w:rsidRPr="00A20D10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sym w:font="Wingdings 2" w:char="F0A3"/>
            </w: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路演活动</w:t>
            </w:r>
          </w:p>
          <w:p w14:paraId="469F61A5" w14:textId="52A89D60" w:rsidR="00056007" w:rsidRPr="00A20D10" w:rsidRDefault="00056007" w:rsidP="004C2D2B">
            <w:pPr>
              <w:pStyle w:val="a"/>
              <w:numPr>
                <w:ilvl w:val="0"/>
                <w:numId w:val="0"/>
              </w:numPr>
              <w:spacing w:line="240" w:lineRule="auto"/>
              <w:ind w:firstLineChars="300" w:firstLine="720"/>
              <w:jc w:val="left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sym w:font="Wingdings 2" w:char="F0A3"/>
            </w: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现场参观</w:t>
            </w:r>
            <w:r w:rsidR="00280298"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 xml:space="preserve">       </w:t>
            </w: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sym w:font="Wingdings 2" w:char="F0A3"/>
            </w: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其他</w:t>
            </w:r>
          </w:p>
        </w:tc>
      </w:tr>
      <w:tr w:rsidR="00301CE7" w:rsidRPr="00A20D10" w14:paraId="6E4CB104" w14:textId="77777777" w:rsidTr="00DA0A9B">
        <w:trPr>
          <w:trHeight w:val="397"/>
          <w:jc w:val="center"/>
        </w:trPr>
        <w:tc>
          <w:tcPr>
            <w:tcW w:w="2009" w:type="dxa"/>
            <w:vAlign w:val="center"/>
          </w:tcPr>
          <w:p w14:paraId="095D6F15" w14:textId="0263DCB5" w:rsidR="00301CE7" w:rsidRPr="00A20D10" w:rsidRDefault="00E6351D" w:rsidP="00301CE7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参与单位名称</w:t>
            </w:r>
          </w:p>
        </w:tc>
        <w:tc>
          <w:tcPr>
            <w:tcW w:w="6287" w:type="dxa"/>
            <w:vAlign w:val="center"/>
          </w:tcPr>
          <w:p w14:paraId="607B1E77" w14:textId="3F68D76D" w:rsidR="00301CE7" w:rsidRPr="00A20D10" w:rsidRDefault="008D20DE" w:rsidP="00301CE7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国泰海通</w:t>
            </w:r>
            <w:r w:rsidR="000731A1"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证券</w:t>
            </w:r>
            <w:r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华西证券</w:t>
            </w:r>
            <w:r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招商证券</w:t>
            </w:r>
            <w:r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华创证券</w:t>
            </w:r>
            <w:r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冲积资产</w:t>
            </w:r>
            <w:r w:rsidR="0088700D"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88700D"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相聚资本</w:t>
            </w:r>
            <w:r w:rsidR="0088700D"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88700D"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慎知资产</w:t>
            </w:r>
            <w:r w:rsidR="0088700D"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88700D"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同犇投资</w:t>
            </w:r>
            <w:r w:rsidR="000731A1"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0731A1"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淳厚基金</w:t>
            </w:r>
            <w:r w:rsidR="00096F0B"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096F0B" w:rsidRPr="00096F0B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泰康</w:t>
            </w:r>
            <w:r w:rsidR="00096F0B" w:rsidRPr="00096F0B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基金</w:t>
            </w:r>
          </w:p>
        </w:tc>
      </w:tr>
      <w:tr w:rsidR="00E6351D" w:rsidRPr="00A20D10" w14:paraId="436703B5" w14:textId="77777777" w:rsidTr="00DA0A9B">
        <w:trPr>
          <w:trHeight w:val="397"/>
          <w:jc w:val="center"/>
        </w:trPr>
        <w:tc>
          <w:tcPr>
            <w:tcW w:w="2009" w:type="dxa"/>
            <w:vAlign w:val="center"/>
          </w:tcPr>
          <w:p w14:paraId="38EE7527" w14:textId="62061995" w:rsidR="00E6351D" w:rsidRPr="00A20D10" w:rsidRDefault="00E6351D" w:rsidP="00301CE7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6287" w:type="dxa"/>
            <w:vAlign w:val="center"/>
          </w:tcPr>
          <w:p w14:paraId="2F113D3C" w14:textId="57359998" w:rsidR="00E6351D" w:rsidRPr="00A20D10" w:rsidRDefault="00460DC2" w:rsidP="00301CE7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2026年10月14日</w:t>
            </w:r>
            <w:r w:rsid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16:10-16:40</w:t>
            </w:r>
          </w:p>
        </w:tc>
      </w:tr>
      <w:tr w:rsidR="00E6351D" w:rsidRPr="00A20D10" w14:paraId="60684E7F" w14:textId="77777777" w:rsidTr="00DA0A9B">
        <w:trPr>
          <w:trHeight w:val="397"/>
          <w:jc w:val="center"/>
        </w:trPr>
        <w:tc>
          <w:tcPr>
            <w:tcW w:w="2009" w:type="dxa"/>
            <w:vAlign w:val="center"/>
          </w:tcPr>
          <w:p w14:paraId="564FE6E6" w14:textId="1C9839A0" w:rsidR="00E6351D" w:rsidRPr="00A20D10" w:rsidRDefault="00E6351D" w:rsidP="00301CE7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地点</w:t>
            </w:r>
          </w:p>
        </w:tc>
        <w:tc>
          <w:tcPr>
            <w:tcW w:w="6287" w:type="dxa"/>
            <w:vAlign w:val="center"/>
          </w:tcPr>
          <w:p w14:paraId="5259F712" w14:textId="05193B2A" w:rsidR="00E6351D" w:rsidRPr="00A20D10" w:rsidRDefault="0088700D" w:rsidP="00301CE7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88700D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上海市长宁区紫云西路99号</w:t>
            </w:r>
          </w:p>
        </w:tc>
      </w:tr>
      <w:tr w:rsidR="00E6351D" w:rsidRPr="00A20D10" w14:paraId="5E191F77" w14:textId="77777777" w:rsidTr="00DA0A9B">
        <w:trPr>
          <w:trHeight w:val="397"/>
          <w:jc w:val="center"/>
        </w:trPr>
        <w:tc>
          <w:tcPr>
            <w:tcW w:w="2009" w:type="dxa"/>
            <w:vAlign w:val="center"/>
          </w:tcPr>
          <w:p w14:paraId="747E87F1" w14:textId="3032F868" w:rsidR="00E6351D" w:rsidRPr="00A20D10" w:rsidRDefault="00E6351D" w:rsidP="00301CE7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公司接待人员</w:t>
            </w:r>
          </w:p>
        </w:tc>
        <w:tc>
          <w:tcPr>
            <w:tcW w:w="6287" w:type="dxa"/>
            <w:vAlign w:val="center"/>
          </w:tcPr>
          <w:p w14:paraId="353219EB" w14:textId="1B8CD5D7" w:rsidR="00E6351D" w:rsidRPr="00A20D10" w:rsidRDefault="006B401D" w:rsidP="004C308D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董事长金亚伟</w:t>
            </w:r>
            <w:r w:rsidR="004C308D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88700D" w:rsidRPr="0088700D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副董事长兼副总裁孔磊</w:t>
            </w:r>
            <w:r w:rsidR="004C308D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3D7277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南京克锐斯</w:t>
            </w:r>
            <w:r w:rsidR="003D7277" w:rsidRPr="003D7277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覃早才</w:t>
            </w:r>
            <w:r w:rsidR="003D7277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4C308D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南京克锐斯</w:t>
            </w:r>
            <w:r w:rsidR="003D7277" w:rsidRPr="003D7277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杨振宇</w:t>
            </w:r>
            <w:r w:rsidR="004C308D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4C308D" w:rsidRPr="004C308D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董事会秘书张益飞</w:t>
            </w:r>
            <w:r w:rsidR="004C308D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、</w:t>
            </w:r>
            <w:r w:rsidR="0088700D" w:rsidRPr="0088700D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证券事务代表董天顺</w:t>
            </w:r>
          </w:p>
        </w:tc>
      </w:tr>
      <w:tr w:rsidR="007F7A0B" w:rsidRPr="00A20D10" w14:paraId="7AC2F252" w14:textId="77777777" w:rsidTr="00836119">
        <w:trPr>
          <w:trHeight w:val="6909"/>
          <w:jc w:val="center"/>
        </w:trPr>
        <w:tc>
          <w:tcPr>
            <w:tcW w:w="2009" w:type="dxa"/>
            <w:vAlign w:val="center"/>
          </w:tcPr>
          <w:p w14:paraId="6F4F07E6" w14:textId="162F35A5" w:rsidR="007F7A0B" w:rsidRPr="00A20D10" w:rsidRDefault="007F7A0B" w:rsidP="007F7A0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/>
                <w:color w:val="auto"/>
                <w:sz w:val="24"/>
                <w:szCs w:val="24"/>
              </w:rPr>
              <w:t>投资者关系活动主要内容介绍</w:t>
            </w:r>
          </w:p>
        </w:tc>
        <w:tc>
          <w:tcPr>
            <w:tcW w:w="6287" w:type="dxa"/>
          </w:tcPr>
          <w:p w14:paraId="12A66995" w14:textId="77777777" w:rsidR="00AB16E0" w:rsidRPr="00AB16E0" w:rsidRDefault="00AB16E0" w:rsidP="00AB16E0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</w:pPr>
            <w:r w:rsidRPr="00AB16E0"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  <w:t>（一）请介绍南京克锐斯的主营业务、主要产品及其毛利率等基本情况。</w:t>
            </w:r>
          </w:p>
          <w:p w14:paraId="152D22B8" w14:textId="41758FB9" w:rsidR="00AB16E0" w:rsidRPr="00AB16E0" w:rsidRDefault="00AB16E0" w:rsidP="00A35F3B">
            <w:pPr>
              <w:pStyle w:val="a"/>
              <w:numPr>
                <w:ilvl w:val="0"/>
                <w:numId w:val="0"/>
              </w:numPr>
              <w:spacing w:line="240" w:lineRule="auto"/>
              <w:ind w:firstLineChars="200" w:firstLine="480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答：南京克锐斯主营业务为PCB（印制电路板）压合工序自动化设备的研发、生产及销售，聚焦多层PCB生产流程中的裁切、铆钉、预叠等工序，主要产品包括裁切机、铆钉机及预叠线等。以2026年上半年为例，</w:t>
            </w:r>
            <w:r w:rsidR="00510BC1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南京克锐斯</w:t>
            </w:r>
            <w:r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裁切机、铆钉机及预叠线收入占比分别为49.65%、14.53%及28.55%。2025年度、2026年1-6月，裁切机毛利率分别为50.84%和46.34%，铆钉机毛利率分别为65.01%和61.10%，预叠线毛利率分别为57.13%和62.53%。南京克锐斯下游客户主要为头部PCB生产企业。</w:t>
            </w:r>
          </w:p>
          <w:p w14:paraId="758B92F6" w14:textId="77777777" w:rsidR="00AB16E0" w:rsidRDefault="00AB16E0" w:rsidP="00AB16E0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</w:p>
          <w:p w14:paraId="7F99990C" w14:textId="45F2253E" w:rsidR="00AB16E0" w:rsidRPr="00A35F3B" w:rsidRDefault="00AB16E0" w:rsidP="00AB16E0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</w:pPr>
            <w:r w:rsidRPr="00A35F3B"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  <w:t>（二）请介绍南京克锐斯市场规模情况。</w:t>
            </w:r>
          </w:p>
          <w:p w14:paraId="42916801" w14:textId="18214A69" w:rsidR="00AB16E0" w:rsidRPr="00AB16E0" w:rsidRDefault="00AB16E0" w:rsidP="00A35F3B">
            <w:pPr>
              <w:pStyle w:val="a"/>
              <w:numPr>
                <w:ilvl w:val="0"/>
                <w:numId w:val="0"/>
              </w:numPr>
              <w:spacing w:line="240" w:lineRule="auto"/>
              <w:ind w:firstLineChars="200" w:firstLine="480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答：根据全球PCB专用设备市场规模及压合设备占比进行初步测算，2025年全球PCB压合设备市场规模约为38.78亿元。</w:t>
            </w:r>
            <w:r w:rsidR="00081788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南京克锐斯</w:t>
            </w:r>
            <w:r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聚焦的裁切、配板、预叠、热熔/铆钉等工序对应的市场空间约占全球PCB压合设备市场规模的一半。</w:t>
            </w:r>
          </w:p>
          <w:p w14:paraId="7759AA96" w14:textId="77777777" w:rsidR="00AB16E0" w:rsidRDefault="00AB16E0" w:rsidP="00AB16E0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</w:p>
          <w:p w14:paraId="5F4FD7F0" w14:textId="61089843" w:rsidR="00AB16E0" w:rsidRPr="00A35F3B" w:rsidRDefault="00AB16E0" w:rsidP="00AB16E0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</w:pPr>
            <w:r w:rsidRPr="00A35F3B"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  <w:t>（三）请介绍</w:t>
            </w:r>
            <w:r w:rsidR="00EE7B71" w:rsidRPr="00A35F3B"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  <w:t>南京克锐斯</w:t>
            </w:r>
            <w:r w:rsidRPr="00A35F3B"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  <w:t>竞争对手情况</w:t>
            </w:r>
          </w:p>
          <w:p w14:paraId="47747085" w14:textId="3577543C" w:rsidR="00AB16E0" w:rsidRDefault="00A35F3B" w:rsidP="00A35F3B">
            <w:pPr>
              <w:pStyle w:val="a"/>
              <w:numPr>
                <w:ilvl w:val="0"/>
                <w:numId w:val="0"/>
              </w:numPr>
              <w:spacing w:line="240" w:lineRule="auto"/>
              <w:ind w:firstLineChars="200" w:firstLine="480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答：</w:t>
            </w:r>
            <w:r w:rsidR="00B36CA3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南京克锐斯</w:t>
            </w:r>
            <w:r w:rsidR="00AB16E0"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主要聚焦压合工序的裁切、配板、预叠、热熔/铆钉等工序，竞争相对比较激烈，该工序段产品目前以国内厂商为主。裁切机主要竞争对手包括正业科技（300410.SZ）、广顺智能（锐翔智能（920178.BJ）控股子</w:t>
            </w:r>
            <w:r w:rsidR="00AB16E0"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lastRenderedPageBreak/>
              <w:t>公司）及江门市鑫鹏智能装备科技有限公司等；铆钉机主要竞争对手包括昆山敏欣电子有限公司、深圳市晶金电子有限公司及江门市鑫鹏智能装备科技有限公司等；预叠线竞争对手包括广顺智能（锐翔智能（920178.BJ）控股子公司）、菲迪斯智能装备（广东）有限公司及鼎勤科技（深圳）有限公司等。</w:t>
            </w:r>
          </w:p>
          <w:p w14:paraId="6E5AF568" w14:textId="46CD51C6" w:rsidR="00AB16E0" w:rsidRDefault="00AB16E0" w:rsidP="00AB16E0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</w:p>
          <w:p w14:paraId="7A7458C9" w14:textId="03F6CFA5" w:rsidR="00AB16E0" w:rsidRPr="00A35F3B" w:rsidRDefault="00A35F3B" w:rsidP="00AB16E0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</w:pPr>
            <w:r w:rsidRPr="00A35F3B"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  <w:t>（四</w:t>
            </w:r>
            <w:r w:rsidR="00AB16E0" w:rsidRPr="00A35F3B">
              <w:rPr>
                <w:rFonts w:asciiTheme="minorEastAsia" w:eastAsiaTheme="minorEastAsia" w:hAnsiTheme="minorEastAsia" w:cs="宋体" w:hint="eastAsia"/>
                <w:b/>
                <w:bCs/>
                <w:color w:val="auto"/>
                <w:sz w:val="24"/>
                <w:szCs w:val="24"/>
              </w:rPr>
              <w:t>）请介绍公司发展战略</w:t>
            </w:r>
          </w:p>
          <w:p w14:paraId="45EEF1E7" w14:textId="713B876E" w:rsidR="00C31BF1" w:rsidRPr="00A20D10" w:rsidRDefault="00AB16E0" w:rsidP="00A35F3B">
            <w:pPr>
              <w:pStyle w:val="a"/>
              <w:numPr>
                <w:ilvl w:val="0"/>
                <w:numId w:val="0"/>
              </w:numPr>
              <w:spacing w:line="240" w:lineRule="auto"/>
              <w:ind w:firstLineChars="200" w:firstLine="480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答：公司围绕“稳固现有主营地板主业、培育新的利润增长点”的发展思路：一方面，对主营地板主业实施降本增效、渠道优化，确保主业稳定经营；另一方面，通过并购具备独立盈利能力、符合国家产业政策导向的优质资产，优化上市公司业务结构，提升持续经营能力和抗风险能力。本次收购</w:t>
            </w:r>
            <w:r w:rsidR="00BB77BC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南京克锐斯</w:t>
            </w:r>
            <w:r w:rsidRPr="00AB16E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即是落实上述发展思路的具体举措。</w:t>
            </w:r>
          </w:p>
        </w:tc>
      </w:tr>
      <w:tr w:rsidR="007F7A0B" w:rsidRPr="00A20D10" w14:paraId="27D6B204" w14:textId="77777777" w:rsidTr="00DA0A9B">
        <w:trPr>
          <w:trHeight w:val="397"/>
          <w:jc w:val="center"/>
        </w:trPr>
        <w:tc>
          <w:tcPr>
            <w:tcW w:w="2009" w:type="dxa"/>
            <w:vAlign w:val="center"/>
          </w:tcPr>
          <w:p w14:paraId="5FA1EE5E" w14:textId="2C29B131" w:rsidR="007F7A0B" w:rsidRPr="00A20D10" w:rsidRDefault="007F7A0B" w:rsidP="007F7A0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6287" w:type="dxa"/>
            <w:vAlign w:val="center"/>
          </w:tcPr>
          <w:p w14:paraId="624262D7" w14:textId="567F6BC2" w:rsidR="007F7A0B" w:rsidRPr="00A20D10" w:rsidRDefault="007F7A0B" w:rsidP="007F7A0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</w:pPr>
            <w:r w:rsidRPr="00A20D10">
              <w:rPr>
                <w:rFonts w:asciiTheme="minorEastAsia" w:eastAsiaTheme="minorEastAsia" w:hAnsiTheme="minorEastAsia" w:cs="宋体" w:hint="eastAsia"/>
                <w:color w:val="auto"/>
                <w:sz w:val="24"/>
                <w:szCs w:val="24"/>
              </w:rPr>
              <w:t>无</w:t>
            </w:r>
          </w:p>
        </w:tc>
      </w:tr>
    </w:tbl>
    <w:p w14:paraId="1CDC83C4" w14:textId="77777777" w:rsidR="00DE1D48" w:rsidRDefault="00DE1D48">
      <w:pPr>
        <w:pStyle w:val="a"/>
        <w:numPr>
          <w:ilvl w:val="0"/>
          <w:numId w:val="0"/>
        </w:numPr>
        <w:jc w:val="both"/>
        <w:rPr>
          <w:rFonts w:asciiTheme="minorEastAsia" w:eastAsiaTheme="minorEastAsia" w:hAnsiTheme="minorEastAsia" w:cs="宋体" w:hint="eastAsia"/>
          <w:color w:val="auto"/>
        </w:rPr>
      </w:pPr>
    </w:p>
    <w:sectPr w:rsidR="00DE1D48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ACE24" w14:textId="77777777" w:rsidR="00DC3E9D" w:rsidRDefault="00DC3E9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8410FD6" w14:textId="77777777" w:rsidR="00DC3E9D" w:rsidRDefault="00DC3E9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7EBF6" w14:textId="77777777" w:rsidR="00DC3E9D" w:rsidRDefault="00DC3E9D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76E8998D" w14:textId="77777777" w:rsidR="00DC3E9D" w:rsidRDefault="00DC3E9D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75B20"/>
    <w:multiLevelType w:val="multilevel"/>
    <w:tmpl w:val="30375B20"/>
    <w:lvl w:ilvl="0">
      <w:start w:val="1"/>
      <w:numFmt w:val="chineseCountingThousand"/>
      <w:pStyle w:val="2"/>
      <w:lvlText w:val="第%1章"/>
      <w:lvlJc w:val="left"/>
      <w:pPr>
        <w:ind w:left="1021" w:hanging="1021"/>
      </w:pPr>
      <w:rPr>
        <w:rFonts w:ascii="宋体" w:eastAsia="宋体" w:hAnsi="宋体" w:hint="default"/>
        <w:sz w:val="24"/>
        <w:szCs w:val="24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3AAF03AB"/>
    <w:multiLevelType w:val="multilevel"/>
    <w:tmpl w:val="3AAF03AB"/>
    <w:lvl w:ilvl="0">
      <w:start w:val="1"/>
      <w:numFmt w:val="japaneseCounting"/>
      <w:pStyle w:val="1"/>
      <w:lvlText w:val="（%1）"/>
      <w:lvlJc w:val="left"/>
      <w:pPr>
        <w:ind w:left="0" w:firstLine="4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4C38396B"/>
    <w:multiLevelType w:val="hybridMultilevel"/>
    <w:tmpl w:val="37DC7D98"/>
    <w:lvl w:ilvl="0" w:tplc="450E86E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3A03C2B"/>
    <w:multiLevelType w:val="multilevel"/>
    <w:tmpl w:val="63A03C2B"/>
    <w:lvl w:ilvl="0">
      <w:start w:val="1"/>
      <w:numFmt w:val="chineseCountingThousand"/>
      <w:pStyle w:val="a"/>
      <w:lvlText w:val="第%1条"/>
      <w:lvlJc w:val="left"/>
      <w:pPr>
        <w:ind w:left="0" w:firstLine="420"/>
      </w:pPr>
      <w:rPr>
        <w:rFonts w:hint="default"/>
        <w:b/>
        <w:bCs/>
        <w:lang w:val="en-US"/>
      </w:rPr>
    </w:lvl>
    <w:lvl w:ilvl="1">
      <w:start w:val="1"/>
      <w:numFmt w:val="chineseCountingThousand"/>
      <w:lvlText w:val="（%2）"/>
      <w:lvlJc w:val="left"/>
      <w:pPr>
        <w:ind w:left="0" w:firstLine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 w15:restartNumberingAfterBreak="0">
    <w:nsid w:val="65344037"/>
    <w:multiLevelType w:val="multilevel"/>
    <w:tmpl w:val="65344037"/>
    <w:lvl w:ilvl="0">
      <w:start w:val="1"/>
      <w:numFmt w:val="japaneseCounting"/>
      <w:lvlText w:val="（%1）"/>
      <w:lvlJc w:val="left"/>
      <w:pPr>
        <w:ind w:left="210" w:firstLine="420"/>
      </w:pPr>
      <w:rPr>
        <w:rFonts w:hint="eastAsia"/>
        <w:b w:val="0"/>
        <w:bCs w:val="0"/>
        <w:lang w:val="en-US"/>
      </w:rPr>
    </w:lvl>
    <w:lvl w:ilvl="1">
      <w:start w:val="1"/>
      <w:numFmt w:val="japaneseCounting"/>
      <w:lvlText w:val="（%2）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583A7F"/>
    <w:multiLevelType w:val="hybridMultilevel"/>
    <w:tmpl w:val="0C0C695A"/>
    <w:lvl w:ilvl="0" w:tplc="D0FA8DB6">
      <w:start w:val="1"/>
      <w:numFmt w:val="japaneseCounting"/>
      <w:lvlText w:val="(%1)"/>
      <w:lvlJc w:val="left"/>
      <w:pPr>
        <w:ind w:left="430" w:hanging="4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14997090">
    <w:abstractNumId w:val="0"/>
  </w:num>
  <w:num w:numId="2" w16cid:durableId="57555380">
    <w:abstractNumId w:val="3"/>
  </w:num>
  <w:num w:numId="3" w16cid:durableId="1307668201">
    <w:abstractNumId w:val="1"/>
  </w:num>
  <w:num w:numId="4" w16cid:durableId="952831986">
    <w:abstractNumId w:val="4"/>
  </w:num>
  <w:num w:numId="5" w16cid:durableId="1319842764">
    <w:abstractNumId w:val="3"/>
  </w:num>
  <w:num w:numId="6" w16cid:durableId="1531334658">
    <w:abstractNumId w:val="3"/>
  </w:num>
  <w:num w:numId="7" w16cid:durableId="1131359829">
    <w:abstractNumId w:val="3"/>
  </w:num>
  <w:num w:numId="8" w16cid:durableId="1577325719">
    <w:abstractNumId w:val="2"/>
  </w:num>
  <w:num w:numId="9" w16cid:durableId="921334050">
    <w:abstractNumId w:val="5"/>
  </w:num>
  <w:num w:numId="10" w16cid:durableId="249043038">
    <w:abstractNumId w:val="3"/>
  </w:num>
  <w:num w:numId="11" w16cid:durableId="1189568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IxM2I2YmRmZDQxMzc1YmFkYWE0MDJjODM1NmNmN2IifQ=="/>
  </w:docVars>
  <w:rsids>
    <w:rsidRoot w:val="00710B29"/>
    <w:rsid w:val="000006E5"/>
    <w:rsid w:val="0000096E"/>
    <w:rsid w:val="000016D6"/>
    <w:rsid w:val="00003AA6"/>
    <w:rsid w:val="0001764F"/>
    <w:rsid w:val="0002139E"/>
    <w:rsid w:val="0002345B"/>
    <w:rsid w:val="000243A5"/>
    <w:rsid w:val="000262E3"/>
    <w:rsid w:val="00030496"/>
    <w:rsid w:val="0003184B"/>
    <w:rsid w:val="0003415F"/>
    <w:rsid w:val="00041CA3"/>
    <w:rsid w:val="0005039B"/>
    <w:rsid w:val="000510E2"/>
    <w:rsid w:val="000527EC"/>
    <w:rsid w:val="00052E56"/>
    <w:rsid w:val="00054554"/>
    <w:rsid w:val="00056007"/>
    <w:rsid w:val="00056173"/>
    <w:rsid w:val="00063292"/>
    <w:rsid w:val="000636E0"/>
    <w:rsid w:val="00066582"/>
    <w:rsid w:val="0006726F"/>
    <w:rsid w:val="000673DD"/>
    <w:rsid w:val="0007105B"/>
    <w:rsid w:val="000731A1"/>
    <w:rsid w:val="0007562D"/>
    <w:rsid w:val="00075FA5"/>
    <w:rsid w:val="00076559"/>
    <w:rsid w:val="00081788"/>
    <w:rsid w:val="000874E3"/>
    <w:rsid w:val="00090B85"/>
    <w:rsid w:val="00091376"/>
    <w:rsid w:val="00094F33"/>
    <w:rsid w:val="00094FA4"/>
    <w:rsid w:val="00094FBE"/>
    <w:rsid w:val="00096F0B"/>
    <w:rsid w:val="000A0926"/>
    <w:rsid w:val="000A2460"/>
    <w:rsid w:val="000A435F"/>
    <w:rsid w:val="000A6808"/>
    <w:rsid w:val="000A68CE"/>
    <w:rsid w:val="000B0544"/>
    <w:rsid w:val="000B0E4D"/>
    <w:rsid w:val="000B0EB9"/>
    <w:rsid w:val="000B21AC"/>
    <w:rsid w:val="000B3C8D"/>
    <w:rsid w:val="000B4561"/>
    <w:rsid w:val="000B4891"/>
    <w:rsid w:val="000C10EC"/>
    <w:rsid w:val="000C6214"/>
    <w:rsid w:val="000C7EF5"/>
    <w:rsid w:val="000D6E2C"/>
    <w:rsid w:val="000E0793"/>
    <w:rsid w:val="000E08CF"/>
    <w:rsid w:val="000E1971"/>
    <w:rsid w:val="000E3FE4"/>
    <w:rsid w:val="000E7059"/>
    <w:rsid w:val="000F1CCC"/>
    <w:rsid w:val="001021B6"/>
    <w:rsid w:val="001033AF"/>
    <w:rsid w:val="00106804"/>
    <w:rsid w:val="001100E5"/>
    <w:rsid w:val="00111C0B"/>
    <w:rsid w:val="00111C51"/>
    <w:rsid w:val="0011394E"/>
    <w:rsid w:val="00113C10"/>
    <w:rsid w:val="001174CB"/>
    <w:rsid w:val="00120B92"/>
    <w:rsid w:val="0012422C"/>
    <w:rsid w:val="00124920"/>
    <w:rsid w:val="00127BAD"/>
    <w:rsid w:val="0013076A"/>
    <w:rsid w:val="00133726"/>
    <w:rsid w:val="00133C9F"/>
    <w:rsid w:val="001418F5"/>
    <w:rsid w:val="001430A6"/>
    <w:rsid w:val="001446A8"/>
    <w:rsid w:val="00144931"/>
    <w:rsid w:val="00146D2B"/>
    <w:rsid w:val="0015379A"/>
    <w:rsid w:val="00161955"/>
    <w:rsid w:val="001622E9"/>
    <w:rsid w:val="00163880"/>
    <w:rsid w:val="00163D97"/>
    <w:rsid w:val="0017006C"/>
    <w:rsid w:val="00171E18"/>
    <w:rsid w:val="00175F3C"/>
    <w:rsid w:val="00180542"/>
    <w:rsid w:val="00184B9A"/>
    <w:rsid w:val="00186514"/>
    <w:rsid w:val="001910AF"/>
    <w:rsid w:val="0019433A"/>
    <w:rsid w:val="001A086A"/>
    <w:rsid w:val="001A24BB"/>
    <w:rsid w:val="001A5191"/>
    <w:rsid w:val="001A7F7F"/>
    <w:rsid w:val="001B07CF"/>
    <w:rsid w:val="001B295D"/>
    <w:rsid w:val="001B3D71"/>
    <w:rsid w:val="001B57BE"/>
    <w:rsid w:val="001B5AF2"/>
    <w:rsid w:val="001C01DB"/>
    <w:rsid w:val="001C0914"/>
    <w:rsid w:val="001C2EF2"/>
    <w:rsid w:val="001C38CB"/>
    <w:rsid w:val="001C4A37"/>
    <w:rsid w:val="001D24CA"/>
    <w:rsid w:val="001D2D3F"/>
    <w:rsid w:val="001D3480"/>
    <w:rsid w:val="001D568E"/>
    <w:rsid w:val="001E0380"/>
    <w:rsid w:val="001E0CED"/>
    <w:rsid w:val="001E43E6"/>
    <w:rsid w:val="001E5BFF"/>
    <w:rsid w:val="001E6185"/>
    <w:rsid w:val="001F018D"/>
    <w:rsid w:val="001F0672"/>
    <w:rsid w:val="001F0DE9"/>
    <w:rsid w:val="001F123C"/>
    <w:rsid w:val="001F3615"/>
    <w:rsid w:val="001F3726"/>
    <w:rsid w:val="001F4083"/>
    <w:rsid w:val="001F41E1"/>
    <w:rsid w:val="001F688B"/>
    <w:rsid w:val="00203053"/>
    <w:rsid w:val="00204FE9"/>
    <w:rsid w:val="00207063"/>
    <w:rsid w:val="00207A2D"/>
    <w:rsid w:val="00211BD9"/>
    <w:rsid w:val="00214671"/>
    <w:rsid w:val="00214C42"/>
    <w:rsid w:val="0022645C"/>
    <w:rsid w:val="0022759C"/>
    <w:rsid w:val="00227964"/>
    <w:rsid w:val="00230B70"/>
    <w:rsid w:val="0023197C"/>
    <w:rsid w:val="002327EB"/>
    <w:rsid w:val="00240B15"/>
    <w:rsid w:val="002422E0"/>
    <w:rsid w:val="00242E07"/>
    <w:rsid w:val="00244C3B"/>
    <w:rsid w:val="00245ABB"/>
    <w:rsid w:val="002463EE"/>
    <w:rsid w:val="002518A1"/>
    <w:rsid w:val="002524B1"/>
    <w:rsid w:val="00252C5C"/>
    <w:rsid w:val="00263BA2"/>
    <w:rsid w:val="00265466"/>
    <w:rsid w:val="00267D5B"/>
    <w:rsid w:val="002717C1"/>
    <w:rsid w:val="0027618E"/>
    <w:rsid w:val="00277A93"/>
    <w:rsid w:val="00280298"/>
    <w:rsid w:val="002829D3"/>
    <w:rsid w:val="00284935"/>
    <w:rsid w:val="00284FEB"/>
    <w:rsid w:val="0028590C"/>
    <w:rsid w:val="00297FC2"/>
    <w:rsid w:val="002A6557"/>
    <w:rsid w:val="002B1D93"/>
    <w:rsid w:val="002B4C9A"/>
    <w:rsid w:val="002B5186"/>
    <w:rsid w:val="002B7D57"/>
    <w:rsid w:val="002C0920"/>
    <w:rsid w:val="002C42BB"/>
    <w:rsid w:val="002C4BED"/>
    <w:rsid w:val="002C4EB4"/>
    <w:rsid w:val="002C5360"/>
    <w:rsid w:val="002D077A"/>
    <w:rsid w:val="002D2CA8"/>
    <w:rsid w:val="002D5775"/>
    <w:rsid w:val="002D731E"/>
    <w:rsid w:val="002E078A"/>
    <w:rsid w:val="002E1CFC"/>
    <w:rsid w:val="002E3AB8"/>
    <w:rsid w:val="002E4DC3"/>
    <w:rsid w:val="002E7AB2"/>
    <w:rsid w:val="002F038C"/>
    <w:rsid w:val="002F6FE4"/>
    <w:rsid w:val="002F7AFB"/>
    <w:rsid w:val="00301CE7"/>
    <w:rsid w:val="00301D7B"/>
    <w:rsid w:val="00302186"/>
    <w:rsid w:val="003044D9"/>
    <w:rsid w:val="00306420"/>
    <w:rsid w:val="00306B5F"/>
    <w:rsid w:val="00306F11"/>
    <w:rsid w:val="00307995"/>
    <w:rsid w:val="00311A87"/>
    <w:rsid w:val="003134D0"/>
    <w:rsid w:val="00314206"/>
    <w:rsid w:val="00315564"/>
    <w:rsid w:val="003166DE"/>
    <w:rsid w:val="00321810"/>
    <w:rsid w:val="0032214F"/>
    <w:rsid w:val="00324E83"/>
    <w:rsid w:val="00326D35"/>
    <w:rsid w:val="0033120D"/>
    <w:rsid w:val="00331F6E"/>
    <w:rsid w:val="00332676"/>
    <w:rsid w:val="003337DB"/>
    <w:rsid w:val="00334DE9"/>
    <w:rsid w:val="00335E95"/>
    <w:rsid w:val="00337586"/>
    <w:rsid w:val="00337C96"/>
    <w:rsid w:val="003404FE"/>
    <w:rsid w:val="00352BD4"/>
    <w:rsid w:val="003534EC"/>
    <w:rsid w:val="00353FDE"/>
    <w:rsid w:val="00354896"/>
    <w:rsid w:val="0036065C"/>
    <w:rsid w:val="0036108B"/>
    <w:rsid w:val="00361520"/>
    <w:rsid w:val="003621F4"/>
    <w:rsid w:val="003649EA"/>
    <w:rsid w:val="00364E78"/>
    <w:rsid w:val="003713D7"/>
    <w:rsid w:val="00372A99"/>
    <w:rsid w:val="003735EA"/>
    <w:rsid w:val="003749B6"/>
    <w:rsid w:val="00375B5D"/>
    <w:rsid w:val="003803A6"/>
    <w:rsid w:val="00387ACB"/>
    <w:rsid w:val="00392C2D"/>
    <w:rsid w:val="003A09D7"/>
    <w:rsid w:val="003B789A"/>
    <w:rsid w:val="003C1F2A"/>
    <w:rsid w:val="003D2783"/>
    <w:rsid w:val="003D3156"/>
    <w:rsid w:val="003D3944"/>
    <w:rsid w:val="003D6C31"/>
    <w:rsid w:val="003D7277"/>
    <w:rsid w:val="003E1EFD"/>
    <w:rsid w:val="003E461F"/>
    <w:rsid w:val="003E4981"/>
    <w:rsid w:val="003E5F97"/>
    <w:rsid w:val="003E68B9"/>
    <w:rsid w:val="003E7106"/>
    <w:rsid w:val="003E75F5"/>
    <w:rsid w:val="003F1D7A"/>
    <w:rsid w:val="003F3099"/>
    <w:rsid w:val="003F35EA"/>
    <w:rsid w:val="003F5045"/>
    <w:rsid w:val="003F55E9"/>
    <w:rsid w:val="00402A95"/>
    <w:rsid w:val="00402E7A"/>
    <w:rsid w:val="004049A9"/>
    <w:rsid w:val="004052DF"/>
    <w:rsid w:val="00411818"/>
    <w:rsid w:val="00415E1F"/>
    <w:rsid w:val="0042011C"/>
    <w:rsid w:val="004204E7"/>
    <w:rsid w:val="0043256F"/>
    <w:rsid w:val="004333FC"/>
    <w:rsid w:val="00433A39"/>
    <w:rsid w:val="00434BA7"/>
    <w:rsid w:val="00437C39"/>
    <w:rsid w:val="004409BD"/>
    <w:rsid w:val="00441FB9"/>
    <w:rsid w:val="0044251D"/>
    <w:rsid w:val="00443CE0"/>
    <w:rsid w:val="00445312"/>
    <w:rsid w:val="00446E3C"/>
    <w:rsid w:val="004506FF"/>
    <w:rsid w:val="00452605"/>
    <w:rsid w:val="00460074"/>
    <w:rsid w:val="00460DC2"/>
    <w:rsid w:val="00460E63"/>
    <w:rsid w:val="00460FB5"/>
    <w:rsid w:val="00461290"/>
    <w:rsid w:val="00461D43"/>
    <w:rsid w:val="004645DD"/>
    <w:rsid w:val="00466151"/>
    <w:rsid w:val="0046660E"/>
    <w:rsid w:val="004706B3"/>
    <w:rsid w:val="00473675"/>
    <w:rsid w:val="0047665D"/>
    <w:rsid w:val="00476D58"/>
    <w:rsid w:val="00480566"/>
    <w:rsid w:val="00480CCD"/>
    <w:rsid w:val="00482024"/>
    <w:rsid w:val="00483E89"/>
    <w:rsid w:val="0048590B"/>
    <w:rsid w:val="004861CC"/>
    <w:rsid w:val="0048660E"/>
    <w:rsid w:val="00487AA8"/>
    <w:rsid w:val="00494B32"/>
    <w:rsid w:val="00495EB5"/>
    <w:rsid w:val="004A13CC"/>
    <w:rsid w:val="004A4F58"/>
    <w:rsid w:val="004B0E8B"/>
    <w:rsid w:val="004B6BA8"/>
    <w:rsid w:val="004C2D2B"/>
    <w:rsid w:val="004C308D"/>
    <w:rsid w:val="004C4A86"/>
    <w:rsid w:val="004C523E"/>
    <w:rsid w:val="004C74B8"/>
    <w:rsid w:val="004C7C4E"/>
    <w:rsid w:val="004D0172"/>
    <w:rsid w:val="004D0191"/>
    <w:rsid w:val="004D1DC9"/>
    <w:rsid w:val="004D433D"/>
    <w:rsid w:val="004D4DA8"/>
    <w:rsid w:val="004E1F75"/>
    <w:rsid w:val="004E3CAA"/>
    <w:rsid w:val="004E4E30"/>
    <w:rsid w:val="004E5100"/>
    <w:rsid w:val="004E7ABA"/>
    <w:rsid w:val="004E7DF3"/>
    <w:rsid w:val="004F11F8"/>
    <w:rsid w:val="004F1FAF"/>
    <w:rsid w:val="004F2346"/>
    <w:rsid w:val="004F3273"/>
    <w:rsid w:val="004F3860"/>
    <w:rsid w:val="00500160"/>
    <w:rsid w:val="005008DE"/>
    <w:rsid w:val="00501828"/>
    <w:rsid w:val="00503B90"/>
    <w:rsid w:val="00505F6C"/>
    <w:rsid w:val="00506206"/>
    <w:rsid w:val="005102BD"/>
    <w:rsid w:val="00510BC1"/>
    <w:rsid w:val="00511AB5"/>
    <w:rsid w:val="00514824"/>
    <w:rsid w:val="00516B97"/>
    <w:rsid w:val="0052007F"/>
    <w:rsid w:val="0052093E"/>
    <w:rsid w:val="00531EFF"/>
    <w:rsid w:val="0053334C"/>
    <w:rsid w:val="005345CA"/>
    <w:rsid w:val="0053565E"/>
    <w:rsid w:val="00535C40"/>
    <w:rsid w:val="00536C87"/>
    <w:rsid w:val="00541706"/>
    <w:rsid w:val="005428FC"/>
    <w:rsid w:val="00543335"/>
    <w:rsid w:val="0054346A"/>
    <w:rsid w:val="00545427"/>
    <w:rsid w:val="005505D7"/>
    <w:rsid w:val="00550CF8"/>
    <w:rsid w:val="00553DFE"/>
    <w:rsid w:val="005541F6"/>
    <w:rsid w:val="0055559E"/>
    <w:rsid w:val="0055591C"/>
    <w:rsid w:val="00557B89"/>
    <w:rsid w:val="0056486C"/>
    <w:rsid w:val="00565A4D"/>
    <w:rsid w:val="00565F80"/>
    <w:rsid w:val="00570BE9"/>
    <w:rsid w:val="00575F36"/>
    <w:rsid w:val="00577523"/>
    <w:rsid w:val="00582393"/>
    <w:rsid w:val="00583D40"/>
    <w:rsid w:val="005850D4"/>
    <w:rsid w:val="00587D08"/>
    <w:rsid w:val="00590766"/>
    <w:rsid w:val="005942DC"/>
    <w:rsid w:val="0059752E"/>
    <w:rsid w:val="00597DB4"/>
    <w:rsid w:val="005A2B5D"/>
    <w:rsid w:val="005A6227"/>
    <w:rsid w:val="005B268F"/>
    <w:rsid w:val="005B2AA1"/>
    <w:rsid w:val="005B2FC5"/>
    <w:rsid w:val="005C1349"/>
    <w:rsid w:val="005C16BB"/>
    <w:rsid w:val="005C17DB"/>
    <w:rsid w:val="005C24FD"/>
    <w:rsid w:val="005C3019"/>
    <w:rsid w:val="005C44B3"/>
    <w:rsid w:val="005C5001"/>
    <w:rsid w:val="005C62EA"/>
    <w:rsid w:val="005D07D8"/>
    <w:rsid w:val="005D1586"/>
    <w:rsid w:val="005D2154"/>
    <w:rsid w:val="005D265B"/>
    <w:rsid w:val="005D4640"/>
    <w:rsid w:val="005D5BA0"/>
    <w:rsid w:val="005D7562"/>
    <w:rsid w:val="005E5CDA"/>
    <w:rsid w:val="005E6DA5"/>
    <w:rsid w:val="005E7153"/>
    <w:rsid w:val="005E7F3D"/>
    <w:rsid w:val="005F37CB"/>
    <w:rsid w:val="005F5383"/>
    <w:rsid w:val="00600E54"/>
    <w:rsid w:val="00605EA7"/>
    <w:rsid w:val="006065DD"/>
    <w:rsid w:val="00615C81"/>
    <w:rsid w:val="00615F97"/>
    <w:rsid w:val="00621163"/>
    <w:rsid w:val="0062139A"/>
    <w:rsid w:val="00622A58"/>
    <w:rsid w:val="006244B4"/>
    <w:rsid w:val="00624573"/>
    <w:rsid w:val="0062531A"/>
    <w:rsid w:val="00626874"/>
    <w:rsid w:val="00626972"/>
    <w:rsid w:val="00627001"/>
    <w:rsid w:val="0063007C"/>
    <w:rsid w:val="006328BD"/>
    <w:rsid w:val="00633B40"/>
    <w:rsid w:val="006340B8"/>
    <w:rsid w:val="0063419C"/>
    <w:rsid w:val="006342B4"/>
    <w:rsid w:val="006356F8"/>
    <w:rsid w:val="00640302"/>
    <w:rsid w:val="00642DD2"/>
    <w:rsid w:val="00642F76"/>
    <w:rsid w:val="00645355"/>
    <w:rsid w:val="006466C7"/>
    <w:rsid w:val="00647693"/>
    <w:rsid w:val="006505FA"/>
    <w:rsid w:val="00654483"/>
    <w:rsid w:val="0065783D"/>
    <w:rsid w:val="00661BB5"/>
    <w:rsid w:val="006624E7"/>
    <w:rsid w:val="006648A2"/>
    <w:rsid w:val="00664D3F"/>
    <w:rsid w:val="00664F69"/>
    <w:rsid w:val="00666090"/>
    <w:rsid w:val="00667FEE"/>
    <w:rsid w:val="00670333"/>
    <w:rsid w:val="00673DCF"/>
    <w:rsid w:val="0067448F"/>
    <w:rsid w:val="006802DB"/>
    <w:rsid w:val="0068619F"/>
    <w:rsid w:val="00686D3A"/>
    <w:rsid w:val="00690F0B"/>
    <w:rsid w:val="006919AE"/>
    <w:rsid w:val="00691B8C"/>
    <w:rsid w:val="006923AF"/>
    <w:rsid w:val="0069344A"/>
    <w:rsid w:val="00697CD5"/>
    <w:rsid w:val="006A14C7"/>
    <w:rsid w:val="006A59C5"/>
    <w:rsid w:val="006A6A3F"/>
    <w:rsid w:val="006B3B1A"/>
    <w:rsid w:val="006B401D"/>
    <w:rsid w:val="006C281C"/>
    <w:rsid w:val="006C473C"/>
    <w:rsid w:val="006C76E3"/>
    <w:rsid w:val="006D0A7C"/>
    <w:rsid w:val="006D38CB"/>
    <w:rsid w:val="006D4303"/>
    <w:rsid w:val="006D517E"/>
    <w:rsid w:val="006D7AC6"/>
    <w:rsid w:val="006E09EA"/>
    <w:rsid w:val="006E1CAC"/>
    <w:rsid w:val="006E1E98"/>
    <w:rsid w:val="006E3553"/>
    <w:rsid w:val="006E356A"/>
    <w:rsid w:val="006E3B9E"/>
    <w:rsid w:val="006E7A98"/>
    <w:rsid w:val="006E7CD6"/>
    <w:rsid w:val="006F6283"/>
    <w:rsid w:val="00700203"/>
    <w:rsid w:val="007007E0"/>
    <w:rsid w:val="007024EB"/>
    <w:rsid w:val="00702D8A"/>
    <w:rsid w:val="007037CE"/>
    <w:rsid w:val="00707C6C"/>
    <w:rsid w:val="00710353"/>
    <w:rsid w:val="00710B29"/>
    <w:rsid w:val="00711DAC"/>
    <w:rsid w:val="007129B0"/>
    <w:rsid w:val="00716A23"/>
    <w:rsid w:val="007170DC"/>
    <w:rsid w:val="00717E81"/>
    <w:rsid w:val="00723B65"/>
    <w:rsid w:val="00723B77"/>
    <w:rsid w:val="007254C7"/>
    <w:rsid w:val="0073005C"/>
    <w:rsid w:val="00734D62"/>
    <w:rsid w:val="00736993"/>
    <w:rsid w:val="00737ECA"/>
    <w:rsid w:val="007402DD"/>
    <w:rsid w:val="00740DDA"/>
    <w:rsid w:val="00746576"/>
    <w:rsid w:val="00750A8D"/>
    <w:rsid w:val="00751558"/>
    <w:rsid w:val="00751B9C"/>
    <w:rsid w:val="0075201A"/>
    <w:rsid w:val="00752AF1"/>
    <w:rsid w:val="00755F03"/>
    <w:rsid w:val="00762792"/>
    <w:rsid w:val="007638AC"/>
    <w:rsid w:val="00766388"/>
    <w:rsid w:val="007675CD"/>
    <w:rsid w:val="007705C3"/>
    <w:rsid w:val="00770C92"/>
    <w:rsid w:val="0077306C"/>
    <w:rsid w:val="00773CE6"/>
    <w:rsid w:val="00774869"/>
    <w:rsid w:val="00776358"/>
    <w:rsid w:val="0078099C"/>
    <w:rsid w:val="0078223C"/>
    <w:rsid w:val="00783831"/>
    <w:rsid w:val="0078624C"/>
    <w:rsid w:val="00787DD2"/>
    <w:rsid w:val="0079239E"/>
    <w:rsid w:val="00795CDE"/>
    <w:rsid w:val="007A069A"/>
    <w:rsid w:val="007A0CF8"/>
    <w:rsid w:val="007A2DE2"/>
    <w:rsid w:val="007A38B9"/>
    <w:rsid w:val="007B3A60"/>
    <w:rsid w:val="007B4668"/>
    <w:rsid w:val="007B65B8"/>
    <w:rsid w:val="007B6C8A"/>
    <w:rsid w:val="007C1BF7"/>
    <w:rsid w:val="007C2212"/>
    <w:rsid w:val="007C23B0"/>
    <w:rsid w:val="007C288F"/>
    <w:rsid w:val="007C4240"/>
    <w:rsid w:val="007C537C"/>
    <w:rsid w:val="007C5D12"/>
    <w:rsid w:val="007C7B68"/>
    <w:rsid w:val="007D0688"/>
    <w:rsid w:val="007D22AA"/>
    <w:rsid w:val="007D2566"/>
    <w:rsid w:val="007D3244"/>
    <w:rsid w:val="007D3432"/>
    <w:rsid w:val="007E7018"/>
    <w:rsid w:val="007E7288"/>
    <w:rsid w:val="007E7C91"/>
    <w:rsid w:val="007F0DF2"/>
    <w:rsid w:val="007F1D66"/>
    <w:rsid w:val="007F240C"/>
    <w:rsid w:val="007F494B"/>
    <w:rsid w:val="007F5562"/>
    <w:rsid w:val="007F7A0B"/>
    <w:rsid w:val="00800D8E"/>
    <w:rsid w:val="00802966"/>
    <w:rsid w:val="00802DFA"/>
    <w:rsid w:val="00811C48"/>
    <w:rsid w:val="008142E2"/>
    <w:rsid w:val="00816F57"/>
    <w:rsid w:val="0082163B"/>
    <w:rsid w:val="00821790"/>
    <w:rsid w:val="008225D6"/>
    <w:rsid w:val="00826E6A"/>
    <w:rsid w:val="00827C0F"/>
    <w:rsid w:val="00830457"/>
    <w:rsid w:val="00831E9B"/>
    <w:rsid w:val="00834964"/>
    <w:rsid w:val="00836119"/>
    <w:rsid w:val="00836FDC"/>
    <w:rsid w:val="00837056"/>
    <w:rsid w:val="008372BB"/>
    <w:rsid w:val="00841282"/>
    <w:rsid w:val="0084169A"/>
    <w:rsid w:val="0084169E"/>
    <w:rsid w:val="00843684"/>
    <w:rsid w:val="00845E14"/>
    <w:rsid w:val="00845FEE"/>
    <w:rsid w:val="008470F2"/>
    <w:rsid w:val="00850B04"/>
    <w:rsid w:val="00851686"/>
    <w:rsid w:val="00852985"/>
    <w:rsid w:val="0085468D"/>
    <w:rsid w:val="008623C7"/>
    <w:rsid w:val="008708DC"/>
    <w:rsid w:val="00874936"/>
    <w:rsid w:val="008775D5"/>
    <w:rsid w:val="00885360"/>
    <w:rsid w:val="008859DF"/>
    <w:rsid w:val="00886C5E"/>
    <w:rsid w:val="0088700D"/>
    <w:rsid w:val="00887013"/>
    <w:rsid w:val="00890E55"/>
    <w:rsid w:val="00894F57"/>
    <w:rsid w:val="00895279"/>
    <w:rsid w:val="00896022"/>
    <w:rsid w:val="00896541"/>
    <w:rsid w:val="00897369"/>
    <w:rsid w:val="00897E59"/>
    <w:rsid w:val="008A1E8F"/>
    <w:rsid w:val="008A5DD3"/>
    <w:rsid w:val="008A616C"/>
    <w:rsid w:val="008A704C"/>
    <w:rsid w:val="008B4F1F"/>
    <w:rsid w:val="008B6602"/>
    <w:rsid w:val="008B7B7B"/>
    <w:rsid w:val="008C0BD6"/>
    <w:rsid w:val="008C2B0B"/>
    <w:rsid w:val="008C415A"/>
    <w:rsid w:val="008C6B40"/>
    <w:rsid w:val="008D20DE"/>
    <w:rsid w:val="008D21A6"/>
    <w:rsid w:val="008D3D63"/>
    <w:rsid w:val="008D5079"/>
    <w:rsid w:val="008D694C"/>
    <w:rsid w:val="008E1056"/>
    <w:rsid w:val="008E2FBF"/>
    <w:rsid w:val="008F7374"/>
    <w:rsid w:val="009012E0"/>
    <w:rsid w:val="00902A46"/>
    <w:rsid w:val="00904A21"/>
    <w:rsid w:val="009057D6"/>
    <w:rsid w:val="00906DA6"/>
    <w:rsid w:val="00906DE9"/>
    <w:rsid w:val="00912ABF"/>
    <w:rsid w:val="009151BE"/>
    <w:rsid w:val="00916863"/>
    <w:rsid w:val="00916BA0"/>
    <w:rsid w:val="00922D60"/>
    <w:rsid w:val="00922ECB"/>
    <w:rsid w:val="00923CA1"/>
    <w:rsid w:val="0092523E"/>
    <w:rsid w:val="00926552"/>
    <w:rsid w:val="00927E0E"/>
    <w:rsid w:val="00930858"/>
    <w:rsid w:val="00931DAF"/>
    <w:rsid w:val="00932972"/>
    <w:rsid w:val="00933C31"/>
    <w:rsid w:val="00934B02"/>
    <w:rsid w:val="00936081"/>
    <w:rsid w:val="00936232"/>
    <w:rsid w:val="00940D27"/>
    <w:rsid w:val="00944AAB"/>
    <w:rsid w:val="00950B1F"/>
    <w:rsid w:val="00960A76"/>
    <w:rsid w:val="00961EAD"/>
    <w:rsid w:val="00963D0F"/>
    <w:rsid w:val="00966159"/>
    <w:rsid w:val="00966214"/>
    <w:rsid w:val="00966C52"/>
    <w:rsid w:val="0096779E"/>
    <w:rsid w:val="009717B7"/>
    <w:rsid w:val="0097340A"/>
    <w:rsid w:val="00973575"/>
    <w:rsid w:val="00973D79"/>
    <w:rsid w:val="00975851"/>
    <w:rsid w:val="00976F2A"/>
    <w:rsid w:val="00977776"/>
    <w:rsid w:val="00977CBA"/>
    <w:rsid w:val="009839C8"/>
    <w:rsid w:val="009859DA"/>
    <w:rsid w:val="00985EB6"/>
    <w:rsid w:val="00991B39"/>
    <w:rsid w:val="00991DA5"/>
    <w:rsid w:val="00991DCD"/>
    <w:rsid w:val="009937B4"/>
    <w:rsid w:val="009A2013"/>
    <w:rsid w:val="009A2CC4"/>
    <w:rsid w:val="009A3CDE"/>
    <w:rsid w:val="009A6646"/>
    <w:rsid w:val="009B3110"/>
    <w:rsid w:val="009B3D60"/>
    <w:rsid w:val="009C1370"/>
    <w:rsid w:val="009C40DC"/>
    <w:rsid w:val="009C4986"/>
    <w:rsid w:val="009C6AC6"/>
    <w:rsid w:val="009C7C1A"/>
    <w:rsid w:val="009D0170"/>
    <w:rsid w:val="009D4D2A"/>
    <w:rsid w:val="009D517A"/>
    <w:rsid w:val="009D6AA8"/>
    <w:rsid w:val="009E351B"/>
    <w:rsid w:val="009E4C04"/>
    <w:rsid w:val="009E5E51"/>
    <w:rsid w:val="009F083E"/>
    <w:rsid w:val="009F5477"/>
    <w:rsid w:val="009F6286"/>
    <w:rsid w:val="009F6C55"/>
    <w:rsid w:val="00A00021"/>
    <w:rsid w:val="00A0053E"/>
    <w:rsid w:val="00A005B2"/>
    <w:rsid w:val="00A005B4"/>
    <w:rsid w:val="00A04E02"/>
    <w:rsid w:val="00A0711C"/>
    <w:rsid w:val="00A07612"/>
    <w:rsid w:val="00A07630"/>
    <w:rsid w:val="00A07C75"/>
    <w:rsid w:val="00A10161"/>
    <w:rsid w:val="00A169CE"/>
    <w:rsid w:val="00A1709E"/>
    <w:rsid w:val="00A1778A"/>
    <w:rsid w:val="00A20D10"/>
    <w:rsid w:val="00A24136"/>
    <w:rsid w:val="00A27B66"/>
    <w:rsid w:val="00A30D6D"/>
    <w:rsid w:val="00A3129F"/>
    <w:rsid w:val="00A35C4D"/>
    <w:rsid w:val="00A35F3B"/>
    <w:rsid w:val="00A365F3"/>
    <w:rsid w:val="00A40D5C"/>
    <w:rsid w:val="00A45740"/>
    <w:rsid w:val="00A45762"/>
    <w:rsid w:val="00A50ED9"/>
    <w:rsid w:val="00A51908"/>
    <w:rsid w:val="00A60372"/>
    <w:rsid w:val="00A629AC"/>
    <w:rsid w:val="00A62C57"/>
    <w:rsid w:val="00A6717E"/>
    <w:rsid w:val="00A6767D"/>
    <w:rsid w:val="00A73FA0"/>
    <w:rsid w:val="00A763F5"/>
    <w:rsid w:val="00A775B1"/>
    <w:rsid w:val="00A81C6C"/>
    <w:rsid w:val="00A820EC"/>
    <w:rsid w:val="00A8219B"/>
    <w:rsid w:val="00A83551"/>
    <w:rsid w:val="00A85990"/>
    <w:rsid w:val="00A86DF0"/>
    <w:rsid w:val="00A87E81"/>
    <w:rsid w:val="00A909EA"/>
    <w:rsid w:val="00A93AA3"/>
    <w:rsid w:val="00A95E63"/>
    <w:rsid w:val="00AA1840"/>
    <w:rsid w:val="00AA3BA5"/>
    <w:rsid w:val="00AA488C"/>
    <w:rsid w:val="00AA76C5"/>
    <w:rsid w:val="00AB0050"/>
    <w:rsid w:val="00AB16E0"/>
    <w:rsid w:val="00AB39C0"/>
    <w:rsid w:val="00AB4D11"/>
    <w:rsid w:val="00AC0784"/>
    <w:rsid w:val="00AC0FC0"/>
    <w:rsid w:val="00AC1163"/>
    <w:rsid w:val="00AC599C"/>
    <w:rsid w:val="00AC62E5"/>
    <w:rsid w:val="00AC787D"/>
    <w:rsid w:val="00AD191E"/>
    <w:rsid w:val="00AD3005"/>
    <w:rsid w:val="00AD411A"/>
    <w:rsid w:val="00AD6C32"/>
    <w:rsid w:val="00AF06AD"/>
    <w:rsid w:val="00AF0FC9"/>
    <w:rsid w:val="00AF4F1F"/>
    <w:rsid w:val="00AF6F8F"/>
    <w:rsid w:val="00B00BD5"/>
    <w:rsid w:val="00B03D7F"/>
    <w:rsid w:val="00B043C3"/>
    <w:rsid w:val="00B07155"/>
    <w:rsid w:val="00B077C1"/>
    <w:rsid w:val="00B10102"/>
    <w:rsid w:val="00B1032C"/>
    <w:rsid w:val="00B12B07"/>
    <w:rsid w:val="00B12BCE"/>
    <w:rsid w:val="00B13990"/>
    <w:rsid w:val="00B13B9B"/>
    <w:rsid w:val="00B14665"/>
    <w:rsid w:val="00B14CDC"/>
    <w:rsid w:val="00B15695"/>
    <w:rsid w:val="00B170EC"/>
    <w:rsid w:val="00B178F7"/>
    <w:rsid w:val="00B20594"/>
    <w:rsid w:val="00B21FE7"/>
    <w:rsid w:val="00B266E0"/>
    <w:rsid w:val="00B26798"/>
    <w:rsid w:val="00B302BD"/>
    <w:rsid w:val="00B30DE1"/>
    <w:rsid w:val="00B32297"/>
    <w:rsid w:val="00B32BA6"/>
    <w:rsid w:val="00B332DF"/>
    <w:rsid w:val="00B34571"/>
    <w:rsid w:val="00B35EA4"/>
    <w:rsid w:val="00B36CA3"/>
    <w:rsid w:val="00B37E2F"/>
    <w:rsid w:val="00B41DEE"/>
    <w:rsid w:val="00B42AF0"/>
    <w:rsid w:val="00B44897"/>
    <w:rsid w:val="00B45C49"/>
    <w:rsid w:val="00B46F3D"/>
    <w:rsid w:val="00B47ED1"/>
    <w:rsid w:val="00B51578"/>
    <w:rsid w:val="00B519E5"/>
    <w:rsid w:val="00B52486"/>
    <w:rsid w:val="00B5381A"/>
    <w:rsid w:val="00B55DAD"/>
    <w:rsid w:val="00B56C22"/>
    <w:rsid w:val="00B57188"/>
    <w:rsid w:val="00B624B5"/>
    <w:rsid w:val="00B63E2B"/>
    <w:rsid w:val="00B64CB0"/>
    <w:rsid w:val="00B6662C"/>
    <w:rsid w:val="00B701EC"/>
    <w:rsid w:val="00B708D9"/>
    <w:rsid w:val="00B7792F"/>
    <w:rsid w:val="00B84A84"/>
    <w:rsid w:val="00B85A8E"/>
    <w:rsid w:val="00B94129"/>
    <w:rsid w:val="00B96158"/>
    <w:rsid w:val="00B96E56"/>
    <w:rsid w:val="00B9784F"/>
    <w:rsid w:val="00BA0948"/>
    <w:rsid w:val="00BB3980"/>
    <w:rsid w:val="00BB499C"/>
    <w:rsid w:val="00BB6FC0"/>
    <w:rsid w:val="00BB77BC"/>
    <w:rsid w:val="00BB77CF"/>
    <w:rsid w:val="00BC22EF"/>
    <w:rsid w:val="00BC2B63"/>
    <w:rsid w:val="00BC3A3B"/>
    <w:rsid w:val="00BC7A82"/>
    <w:rsid w:val="00BD0242"/>
    <w:rsid w:val="00BD1A9E"/>
    <w:rsid w:val="00BD2A50"/>
    <w:rsid w:val="00BD2A52"/>
    <w:rsid w:val="00BD2EBF"/>
    <w:rsid w:val="00BD4143"/>
    <w:rsid w:val="00BD50EF"/>
    <w:rsid w:val="00BD6BED"/>
    <w:rsid w:val="00BD6D77"/>
    <w:rsid w:val="00BE2E67"/>
    <w:rsid w:val="00BE3839"/>
    <w:rsid w:val="00BE6A71"/>
    <w:rsid w:val="00BE7D66"/>
    <w:rsid w:val="00BF25CD"/>
    <w:rsid w:val="00BF43C3"/>
    <w:rsid w:val="00BF481D"/>
    <w:rsid w:val="00BF49AB"/>
    <w:rsid w:val="00BF7664"/>
    <w:rsid w:val="00C0047C"/>
    <w:rsid w:val="00C0230A"/>
    <w:rsid w:val="00C02790"/>
    <w:rsid w:val="00C05556"/>
    <w:rsid w:val="00C07986"/>
    <w:rsid w:val="00C12A38"/>
    <w:rsid w:val="00C1544E"/>
    <w:rsid w:val="00C22FF2"/>
    <w:rsid w:val="00C241B7"/>
    <w:rsid w:val="00C31BF1"/>
    <w:rsid w:val="00C32808"/>
    <w:rsid w:val="00C333D3"/>
    <w:rsid w:val="00C33897"/>
    <w:rsid w:val="00C33D5F"/>
    <w:rsid w:val="00C35697"/>
    <w:rsid w:val="00C41D6A"/>
    <w:rsid w:val="00C43CED"/>
    <w:rsid w:val="00C46C88"/>
    <w:rsid w:val="00C52BEF"/>
    <w:rsid w:val="00C54F82"/>
    <w:rsid w:val="00C56800"/>
    <w:rsid w:val="00C57125"/>
    <w:rsid w:val="00C60041"/>
    <w:rsid w:val="00C65963"/>
    <w:rsid w:val="00C661BB"/>
    <w:rsid w:val="00C66C90"/>
    <w:rsid w:val="00C707DA"/>
    <w:rsid w:val="00C7215A"/>
    <w:rsid w:val="00C72BFD"/>
    <w:rsid w:val="00C73E43"/>
    <w:rsid w:val="00C7424E"/>
    <w:rsid w:val="00C7488E"/>
    <w:rsid w:val="00C76DD9"/>
    <w:rsid w:val="00C774F3"/>
    <w:rsid w:val="00C82187"/>
    <w:rsid w:val="00C92773"/>
    <w:rsid w:val="00C94A1C"/>
    <w:rsid w:val="00CA7425"/>
    <w:rsid w:val="00CB23F1"/>
    <w:rsid w:val="00CB2C0D"/>
    <w:rsid w:val="00CB36BE"/>
    <w:rsid w:val="00CB4594"/>
    <w:rsid w:val="00CB580E"/>
    <w:rsid w:val="00CB6209"/>
    <w:rsid w:val="00CC03CD"/>
    <w:rsid w:val="00CC1F6E"/>
    <w:rsid w:val="00CC2DB0"/>
    <w:rsid w:val="00CC30CC"/>
    <w:rsid w:val="00CC3410"/>
    <w:rsid w:val="00CD08B5"/>
    <w:rsid w:val="00CD7214"/>
    <w:rsid w:val="00CE1425"/>
    <w:rsid w:val="00CE2A44"/>
    <w:rsid w:val="00CE3EE8"/>
    <w:rsid w:val="00CE7138"/>
    <w:rsid w:val="00CF0B7C"/>
    <w:rsid w:val="00CF2B67"/>
    <w:rsid w:val="00D00888"/>
    <w:rsid w:val="00D011FD"/>
    <w:rsid w:val="00D02CFE"/>
    <w:rsid w:val="00D06557"/>
    <w:rsid w:val="00D07D03"/>
    <w:rsid w:val="00D11891"/>
    <w:rsid w:val="00D12796"/>
    <w:rsid w:val="00D139A6"/>
    <w:rsid w:val="00D141C4"/>
    <w:rsid w:val="00D144B4"/>
    <w:rsid w:val="00D2156F"/>
    <w:rsid w:val="00D21DFD"/>
    <w:rsid w:val="00D22EBF"/>
    <w:rsid w:val="00D24189"/>
    <w:rsid w:val="00D25A46"/>
    <w:rsid w:val="00D27A78"/>
    <w:rsid w:val="00D30D07"/>
    <w:rsid w:val="00D315DF"/>
    <w:rsid w:val="00D31FA7"/>
    <w:rsid w:val="00D3280F"/>
    <w:rsid w:val="00D32D39"/>
    <w:rsid w:val="00D34C1B"/>
    <w:rsid w:val="00D3581F"/>
    <w:rsid w:val="00D372AB"/>
    <w:rsid w:val="00D37EA7"/>
    <w:rsid w:val="00D44F68"/>
    <w:rsid w:val="00D47DD4"/>
    <w:rsid w:val="00D533D7"/>
    <w:rsid w:val="00D551E4"/>
    <w:rsid w:val="00D55F91"/>
    <w:rsid w:val="00D56D57"/>
    <w:rsid w:val="00D62ACE"/>
    <w:rsid w:val="00D631CF"/>
    <w:rsid w:val="00D65081"/>
    <w:rsid w:val="00D65AF6"/>
    <w:rsid w:val="00D70976"/>
    <w:rsid w:val="00D728A0"/>
    <w:rsid w:val="00D72A18"/>
    <w:rsid w:val="00D72C9D"/>
    <w:rsid w:val="00D74A15"/>
    <w:rsid w:val="00D74B04"/>
    <w:rsid w:val="00D74B67"/>
    <w:rsid w:val="00D750EC"/>
    <w:rsid w:val="00D75E97"/>
    <w:rsid w:val="00D76446"/>
    <w:rsid w:val="00D777A5"/>
    <w:rsid w:val="00D8437C"/>
    <w:rsid w:val="00D8456A"/>
    <w:rsid w:val="00D91C30"/>
    <w:rsid w:val="00D92129"/>
    <w:rsid w:val="00D92BA0"/>
    <w:rsid w:val="00DA0A9B"/>
    <w:rsid w:val="00DA5A01"/>
    <w:rsid w:val="00DA66F0"/>
    <w:rsid w:val="00DA6E3A"/>
    <w:rsid w:val="00DB13D0"/>
    <w:rsid w:val="00DB226F"/>
    <w:rsid w:val="00DB521D"/>
    <w:rsid w:val="00DB6827"/>
    <w:rsid w:val="00DC25B2"/>
    <w:rsid w:val="00DC2E42"/>
    <w:rsid w:val="00DC3E9D"/>
    <w:rsid w:val="00DC44BC"/>
    <w:rsid w:val="00DD0BFE"/>
    <w:rsid w:val="00DE1D48"/>
    <w:rsid w:val="00DE2D5C"/>
    <w:rsid w:val="00DE30A8"/>
    <w:rsid w:val="00DE3FB2"/>
    <w:rsid w:val="00DE465B"/>
    <w:rsid w:val="00DE7671"/>
    <w:rsid w:val="00DE7983"/>
    <w:rsid w:val="00DF0DCE"/>
    <w:rsid w:val="00DF1224"/>
    <w:rsid w:val="00DF3B2A"/>
    <w:rsid w:val="00DF58DC"/>
    <w:rsid w:val="00E00169"/>
    <w:rsid w:val="00E01815"/>
    <w:rsid w:val="00E04B7A"/>
    <w:rsid w:val="00E06426"/>
    <w:rsid w:val="00E06DF3"/>
    <w:rsid w:val="00E15E81"/>
    <w:rsid w:val="00E172D5"/>
    <w:rsid w:val="00E22C80"/>
    <w:rsid w:val="00E23505"/>
    <w:rsid w:val="00E239D9"/>
    <w:rsid w:val="00E32425"/>
    <w:rsid w:val="00E340D8"/>
    <w:rsid w:val="00E34E63"/>
    <w:rsid w:val="00E34E64"/>
    <w:rsid w:val="00E34F9A"/>
    <w:rsid w:val="00E35374"/>
    <w:rsid w:val="00E354DB"/>
    <w:rsid w:val="00E364D9"/>
    <w:rsid w:val="00E378D9"/>
    <w:rsid w:val="00E419A5"/>
    <w:rsid w:val="00E44A64"/>
    <w:rsid w:val="00E50516"/>
    <w:rsid w:val="00E515E4"/>
    <w:rsid w:val="00E5167D"/>
    <w:rsid w:val="00E54A08"/>
    <w:rsid w:val="00E550B9"/>
    <w:rsid w:val="00E60B53"/>
    <w:rsid w:val="00E60CD6"/>
    <w:rsid w:val="00E61D98"/>
    <w:rsid w:val="00E62F2F"/>
    <w:rsid w:val="00E6351D"/>
    <w:rsid w:val="00E67DA9"/>
    <w:rsid w:val="00E7275A"/>
    <w:rsid w:val="00E74ECC"/>
    <w:rsid w:val="00E75C63"/>
    <w:rsid w:val="00E77FD1"/>
    <w:rsid w:val="00E81C1B"/>
    <w:rsid w:val="00E81D59"/>
    <w:rsid w:val="00E81DCF"/>
    <w:rsid w:val="00E84161"/>
    <w:rsid w:val="00E91A1C"/>
    <w:rsid w:val="00E91D67"/>
    <w:rsid w:val="00E933F2"/>
    <w:rsid w:val="00EA138A"/>
    <w:rsid w:val="00EA13AC"/>
    <w:rsid w:val="00EA31F0"/>
    <w:rsid w:val="00EA5847"/>
    <w:rsid w:val="00EA68F8"/>
    <w:rsid w:val="00EA7802"/>
    <w:rsid w:val="00EB104A"/>
    <w:rsid w:val="00EB1BFD"/>
    <w:rsid w:val="00EB4DEC"/>
    <w:rsid w:val="00EB6890"/>
    <w:rsid w:val="00EC027D"/>
    <w:rsid w:val="00EC2BDE"/>
    <w:rsid w:val="00EC34ED"/>
    <w:rsid w:val="00EC7F7D"/>
    <w:rsid w:val="00ED320A"/>
    <w:rsid w:val="00ED3287"/>
    <w:rsid w:val="00ED760B"/>
    <w:rsid w:val="00EE2FBE"/>
    <w:rsid w:val="00EE4DA7"/>
    <w:rsid w:val="00EE4DC5"/>
    <w:rsid w:val="00EE6959"/>
    <w:rsid w:val="00EE7B71"/>
    <w:rsid w:val="00EE7F44"/>
    <w:rsid w:val="00EF1F2E"/>
    <w:rsid w:val="00EF4A49"/>
    <w:rsid w:val="00F00D81"/>
    <w:rsid w:val="00F042D4"/>
    <w:rsid w:val="00F0705D"/>
    <w:rsid w:val="00F07BDD"/>
    <w:rsid w:val="00F10500"/>
    <w:rsid w:val="00F13687"/>
    <w:rsid w:val="00F14270"/>
    <w:rsid w:val="00F15E8C"/>
    <w:rsid w:val="00F16E8D"/>
    <w:rsid w:val="00F20DA2"/>
    <w:rsid w:val="00F21DD7"/>
    <w:rsid w:val="00F3193D"/>
    <w:rsid w:val="00F32539"/>
    <w:rsid w:val="00F36510"/>
    <w:rsid w:val="00F3661C"/>
    <w:rsid w:val="00F37CA5"/>
    <w:rsid w:val="00F418E5"/>
    <w:rsid w:val="00F45774"/>
    <w:rsid w:val="00F45F02"/>
    <w:rsid w:val="00F51FCE"/>
    <w:rsid w:val="00F55344"/>
    <w:rsid w:val="00F61C0D"/>
    <w:rsid w:val="00F635A0"/>
    <w:rsid w:val="00F63D96"/>
    <w:rsid w:val="00F646E1"/>
    <w:rsid w:val="00F67352"/>
    <w:rsid w:val="00F74834"/>
    <w:rsid w:val="00F81035"/>
    <w:rsid w:val="00F8186B"/>
    <w:rsid w:val="00F81C16"/>
    <w:rsid w:val="00F84B51"/>
    <w:rsid w:val="00F913F3"/>
    <w:rsid w:val="00F91E4C"/>
    <w:rsid w:val="00F92D26"/>
    <w:rsid w:val="00F93AE1"/>
    <w:rsid w:val="00FA0572"/>
    <w:rsid w:val="00FA292A"/>
    <w:rsid w:val="00FA3FF9"/>
    <w:rsid w:val="00FA5536"/>
    <w:rsid w:val="00FA6979"/>
    <w:rsid w:val="00FB2630"/>
    <w:rsid w:val="00FB31B1"/>
    <w:rsid w:val="00FB3F72"/>
    <w:rsid w:val="00FB5E5C"/>
    <w:rsid w:val="00FB6299"/>
    <w:rsid w:val="00FC62B3"/>
    <w:rsid w:val="00FC66B8"/>
    <w:rsid w:val="00FC6834"/>
    <w:rsid w:val="00FC7564"/>
    <w:rsid w:val="00FD2CB4"/>
    <w:rsid w:val="00FD39FA"/>
    <w:rsid w:val="00FD4316"/>
    <w:rsid w:val="00FD4451"/>
    <w:rsid w:val="00FD4710"/>
    <w:rsid w:val="00FD4F13"/>
    <w:rsid w:val="00FD77AC"/>
    <w:rsid w:val="00FE0F5E"/>
    <w:rsid w:val="00FE24C1"/>
    <w:rsid w:val="00FE3698"/>
    <w:rsid w:val="00FE3C75"/>
    <w:rsid w:val="00FE6C9E"/>
    <w:rsid w:val="00FF1724"/>
    <w:rsid w:val="00FF26B5"/>
    <w:rsid w:val="00FF73D5"/>
    <w:rsid w:val="00FF7ED9"/>
    <w:rsid w:val="01174F8E"/>
    <w:rsid w:val="0158463A"/>
    <w:rsid w:val="02062C96"/>
    <w:rsid w:val="027140B5"/>
    <w:rsid w:val="03EC7ADB"/>
    <w:rsid w:val="0410664B"/>
    <w:rsid w:val="04656AEF"/>
    <w:rsid w:val="049B3668"/>
    <w:rsid w:val="057B74D1"/>
    <w:rsid w:val="066E6176"/>
    <w:rsid w:val="071C0059"/>
    <w:rsid w:val="086F6C3F"/>
    <w:rsid w:val="0882491F"/>
    <w:rsid w:val="09417729"/>
    <w:rsid w:val="09A73C03"/>
    <w:rsid w:val="09F47EB7"/>
    <w:rsid w:val="0A38067D"/>
    <w:rsid w:val="0A4B7324"/>
    <w:rsid w:val="0F723FC4"/>
    <w:rsid w:val="10033A71"/>
    <w:rsid w:val="11513556"/>
    <w:rsid w:val="11DE763D"/>
    <w:rsid w:val="124B39B2"/>
    <w:rsid w:val="12CD1ABC"/>
    <w:rsid w:val="13893BE2"/>
    <w:rsid w:val="139D6453"/>
    <w:rsid w:val="13E3312F"/>
    <w:rsid w:val="13F53078"/>
    <w:rsid w:val="142871F9"/>
    <w:rsid w:val="14DC5890"/>
    <w:rsid w:val="16F007D4"/>
    <w:rsid w:val="170E1876"/>
    <w:rsid w:val="18334F2D"/>
    <w:rsid w:val="18340120"/>
    <w:rsid w:val="1887338F"/>
    <w:rsid w:val="18C83FCC"/>
    <w:rsid w:val="1A3E33CA"/>
    <w:rsid w:val="1C330BE1"/>
    <w:rsid w:val="1C656069"/>
    <w:rsid w:val="1CBC76DA"/>
    <w:rsid w:val="1D653115"/>
    <w:rsid w:val="1D836654"/>
    <w:rsid w:val="1E13677F"/>
    <w:rsid w:val="1EBD052F"/>
    <w:rsid w:val="1F234C45"/>
    <w:rsid w:val="1F9A2401"/>
    <w:rsid w:val="21734CF0"/>
    <w:rsid w:val="224D7CBF"/>
    <w:rsid w:val="22A7239C"/>
    <w:rsid w:val="252F7D7D"/>
    <w:rsid w:val="25777401"/>
    <w:rsid w:val="25FC31A8"/>
    <w:rsid w:val="26484C1F"/>
    <w:rsid w:val="26875642"/>
    <w:rsid w:val="27201D62"/>
    <w:rsid w:val="27804CC7"/>
    <w:rsid w:val="27B14649"/>
    <w:rsid w:val="27E9484A"/>
    <w:rsid w:val="283739FF"/>
    <w:rsid w:val="28BB5D17"/>
    <w:rsid w:val="290675CB"/>
    <w:rsid w:val="2AD82A3A"/>
    <w:rsid w:val="2B2234C5"/>
    <w:rsid w:val="2B5446D0"/>
    <w:rsid w:val="2BA17CA0"/>
    <w:rsid w:val="2C666E63"/>
    <w:rsid w:val="2C8A5674"/>
    <w:rsid w:val="2D310364"/>
    <w:rsid w:val="2E5A7F31"/>
    <w:rsid w:val="2EA22EAE"/>
    <w:rsid w:val="2FFF3F12"/>
    <w:rsid w:val="30032221"/>
    <w:rsid w:val="30BD2564"/>
    <w:rsid w:val="31931765"/>
    <w:rsid w:val="321A1677"/>
    <w:rsid w:val="32C92623"/>
    <w:rsid w:val="34740EF8"/>
    <w:rsid w:val="34E77D7E"/>
    <w:rsid w:val="35133AEF"/>
    <w:rsid w:val="35236A68"/>
    <w:rsid w:val="353332F2"/>
    <w:rsid w:val="36895A6F"/>
    <w:rsid w:val="36F90804"/>
    <w:rsid w:val="3846435A"/>
    <w:rsid w:val="388C3EE9"/>
    <w:rsid w:val="39565BB7"/>
    <w:rsid w:val="3B1842B7"/>
    <w:rsid w:val="3C1F4196"/>
    <w:rsid w:val="3C2A7D14"/>
    <w:rsid w:val="3C5067EE"/>
    <w:rsid w:val="3CC513A9"/>
    <w:rsid w:val="3D1149D1"/>
    <w:rsid w:val="3E22068B"/>
    <w:rsid w:val="3E39158D"/>
    <w:rsid w:val="3F514D57"/>
    <w:rsid w:val="408D1DBF"/>
    <w:rsid w:val="41AC56EF"/>
    <w:rsid w:val="427062AD"/>
    <w:rsid w:val="42750976"/>
    <w:rsid w:val="435662B1"/>
    <w:rsid w:val="436B10AB"/>
    <w:rsid w:val="43B078AB"/>
    <w:rsid w:val="45AF1FE5"/>
    <w:rsid w:val="45E17C95"/>
    <w:rsid w:val="45EE3DF5"/>
    <w:rsid w:val="464224A6"/>
    <w:rsid w:val="471825FE"/>
    <w:rsid w:val="472C7816"/>
    <w:rsid w:val="475151E7"/>
    <w:rsid w:val="47B62289"/>
    <w:rsid w:val="486F145A"/>
    <w:rsid w:val="4889197A"/>
    <w:rsid w:val="4955672E"/>
    <w:rsid w:val="4AB15E98"/>
    <w:rsid w:val="4BB10F77"/>
    <w:rsid w:val="4BF469BA"/>
    <w:rsid w:val="4C8C73CE"/>
    <w:rsid w:val="4CD974FB"/>
    <w:rsid w:val="4F3F0B44"/>
    <w:rsid w:val="5004196A"/>
    <w:rsid w:val="505738C0"/>
    <w:rsid w:val="51715846"/>
    <w:rsid w:val="51B6743D"/>
    <w:rsid w:val="52D26CF2"/>
    <w:rsid w:val="53507675"/>
    <w:rsid w:val="548A6693"/>
    <w:rsid w:val="55D911AB"/>
    <w:rsid w:val="56B45FD2"/>
    <w:rsid w:val="57542765"/>
    <w:rsid w:val="58BB50A7"/>
    <w:rsid w:val="5A1D4D11"/>
    <w:rsid w:val="5AA004DD"/>
    <w:rsid w:val="5BE577C7"/>
    <w:rsid w:val="5C2B4BC5"/>
    <w:rsid w:val="5D2966FA"/>
    <w:rsid w:val="5D6C23EE"/>
    <w:rsid w:val="5DB80A49"/>
    <w:rsid w:val="5DEF1D3B"/>
    <w:rsid w:val="5E3D49CC"/>
    <w:rsid w:val="5F1307E1"/>
    <w:rsid w:val="5F217F8E"/>
    <w:rsid w:val="5FDF1A5B"/>
    <w:rsid w:val="5FE7726C"/>
    <w:rsid w:val="6263077A"/>
    <w:rsid w:val="62AC4028"/>
    <w:rsid w:val="63643886"/>
    <w:rsid w:val="64766721"/>
    <w:rsid w:val="64783EA3"/>
    <w:rsid w:val="65914B62"/>
    <w:rsid w:val="65A01746"/>
    <w:rsid w:val="65B366BA"/>
    <w:rsid w:val="65EE363E"/>
    <w:rsid w:val="66844888"/>
    <w:rsid w:val="68F35DF2"/>
    <w:rsid w:val="6A440138"/>
    <w:rsid w:val="6ACD2383"/>
    <w:rsid w:val="6B054A9A"/>
    <w:rsid w:val="6C885E64"/>
    <w:rsid w:val="6D3D5932"/>
    <w:rsid w:val="6E434324"/>
    <w:rsid w:val="6E474BC2"/>
    <w:rsid w:val="6E5B0471"/>
    <w:rsid w:val="6E637923"/>
    <w:rsid w:val="6EC24A7A"/>
    <w:rsid w:val="6F407D09"/>
    <w:rsid w:val="6F450D91"/>
    <w:rsid w:val="707D0852"/>
    <w:rsid w:val="7083550D"/>
    <w:rsid w:val="72863F8A"/>
    <w:rsid w:val="733969E0"/>
    <w:rsid w:val="736F6527"/>
    <w:rsid w:val="73830C7C"/>
    <w:rsid w:val="74D051B5"/>
    <w:rsid w:val="75BC4665"/>
    <w:rsid w:val="76A70FB5"/>
    <w:rsid w:val="76D64300"/>
    <w:rsid w:val="774024D3"/>
    <w:rsid w:val="78350FED"/>
    <w:rsid w:val="7A6D2CB8"/>
    <w:rsid w:val="7BA85FD9"/>
    <w:rsid w:val="7C0851E6"/>
    <w:rsid w:val="7C995333"/>
    <w:rsid w:val="7CA275F2"/>
    <w:rsid w:val="7DFA279F"/>
    <w:rsid w:val="7F24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4344DB"/>
  <w15:docId w15:val="{2A9EA20F-B330-4D56-92AA-0581DD7D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unhideWhenUsed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 w:qFormat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uiPriority w:val="1"/>
    <w:unhideWhenUsed/>
    <w:qFormat/>
    <w:pPr>
      <w:tabs>
        <w:tab w:val="left" w:pos="567"/>
        <w:tab w:val="left" w:pos="851"/>
      </w:tabs>
      <w:adjustRightInd w:val="0"/>
      <w:snapToGrid w:val="0"/>
      <w:spacing w:line="360" w:lineRule="auto"/>
      <w:ind w:firstLineChars="200" w:firstLine="420"/>
    </w:pPr>
    <w:rPr>
      <w:rFonts w:ascii="微软雅黑" w:eastAsia="微软雅黑" w:hAnsi="微软雅黑"/>
      <w:color w:val="000000"/>
      <w:kern w:val="2"/>
      <w:sz w:val="21"/>
      <w:szCs w:val="21"/>
    </w:rPr>
  </w:style>
  <w:style w:type="paragraph" w:styleId="10">
    <w:name w:val="heading 1"/>
    <w:next w:val="2"/>
    <w:link w:val="11"/>
    <w:qFormat/>
    <w:pPr>
      <w:keepNext/>
      <w:spacing w:beforeLines="50" w:afterLines="50" w:line="360" w:lineRule="auto"/>
      <w:jc w:val="center"/>
      <w:outlineLvl w:val="0"/>
    </w:pPr>
    <w:rPr>
      <w:rFonts w:ascii="微软雅黑" w:eastAsia="微软雅黑" w:hAnsi="微软雅黑"/>
      <w:b/>
      <w:bCs/>
      <w:kern w:val="44"/>
      <w:sz w:val="30"/>
      <w:szCs w:val="30"/>
    </w:rPr>
  </w:style>
  <w:style w:type="paragraph" w:styleId="2">
    <w:name w:val="heading 2"/>
    <w:next w:val="a"/>
    <w:link w:val="20"/>
    <w:qFormat/>
    <w:pPr>
      <w:keepNext/>
      <w:numPr>
        <w:numId w:val="1"/>
      </w:numPr>
      <w:spacing w:beforeLines="50" w:afterLines="50" w:line="360" w:lineRule="auto"/>
      <w:jc w:val="center"/>
      <w:outlineLvl w:val="1"/>
    </w:pPr>
    <w:rPr>
      <w:rFonts w:ascii="微软雅黑" w:eastAsia="微软雅黑" w:hAnsi="微软雅黑"/>
      <w:b/>
      <w:kern w:val="2"/>
      <w:sz w:val="24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条款"/>
    <w:link w:val="a4"/>
    <w:qFormat/>
    <w:pPr>
      <w:numPr>
        <w:numId w:val="2"/>
      </w:numPr>
      <w:tabs>
        <w:tab w:val="left" w:pos="567"/>
        <w:tab w:val="left" w:pos="851"/>
      </w:tabs>
      <w:adjustRightInd w:val="0"/>
      <w:snapToGrid w:val="0"/>
      <w:spacing w:line="360" w:lineRule="auto"/>
    </w:pPr>
    <w:rPr>
      <w:rFonts w:ascii="微软雅黑" w:eastAsia="微软雅黑" w:hAnsi="微软雅黑"/>
      <w:color w:val="000000"/>
      <w:kern w:val="2"/>
      <w:sz w:val="21"/>
      <w:szCs w:val="21"/>
    </w:rPr>
  </w:style>
  <w:style w:type="paragraph" w:styleId="a5">
    <w:name w:val="Document Map"/>
    <w:basedOn w:val="a0"/>
    <w:unhideWhenUsed/>
    <w:qFormat/>
    <w:pPr>
      <w:shd w:val="clear" w:color="auto" w:fill="000080"/>
    </w:pPr>
  </w:style>
  <w:style w:type="paragraph" w:styleId="a6">
    <w:name w:val="annotation text"/>
    <w:basedOn w:val="a0"/>
    <w:link w:val="a7"/>
    <w:unhideWhenUsed/>
    <w:qFormat/>
  </w:style>
  <w:style w:type="paragraph" w:styleId="a8">
    <w:name w:val="Body Text"/>
    <w:basedOn w:val="a0"/>
    <w:link w:val="a9"/>
    <w:uiPriority w:val="1"/>
    <w:qFormat/>
    <w:pPr>
      <w:widowControl w:val="0"/>
      <w:tabs>
        <w:tab w:val="clear" w:pos="567"/>
        <w:tab w:val="clear" w:pos="851"/>
      </w:tabs>
      <w:autoSpaceDE w:val="0"/>
      <w:autoSpaceDN w:val="0"/>
      <w:adjustRightInd/>
      <w:snapToGrid/>
      <w:spacing w:line="240" w:lineRule="auto"/>
      <w:ind w:firstLineChars="0" w:firstLine="0"/>
    </w:pPr>
    <w:rPr>
      <w:rFonts w:ascii="宋体" w:eastAsia="宋体" w:hAnsi="宋体" w:cs="宋体"/>
      <w:color w:val="auto"/>
      <w:kern w:val="0"/>
      <w:sz w:val="24"/>
      <w:szCs w:val="24"/>
      <w:lang w:val="zh-CN" w:bidi="zh-CN"/>
    </w:rPr>
  </w:style>
  <w:style w:type="paragraph" w:styleId="TOC3">
    <w:name w:val="toc 3"/>
    <w:next w:val="a0"/>
    <w:uiPriority w:val="39"/>
    <w:unhideWhenUsed/>
    <w:qFormat/>
    <w:pPr>
      <w:adjustRightInd w:val="0"/>
      <w:snapToGrid w:val="0"/>
      <w:spacing w:line="360" w:lineRule="auto"/>
    </w:pPr>
    <w:rPr>
      <w:rFonts w:eastAsia="微软雅黑"/>
      <w:b/>
      <w:kern w:val="2"/>
      <w:sz w:val="24"/>
      <w:szCs w:val="24"/>
    </w:rPr>
  </w:style>
  <w:style w:type="paragraph" w:styleId="aa">
    <w:name w:val="Balloon Text"/>
    <w:basedOn w:val="a0"/>
    <w:link w:val="ab"/>
    <w:unhideWhenUsed/>
    <w:qFormat/>
    <w:rPr>
      <w:sz w:val="18"/>
      <w:szCs w:val="18"/>
    </w:rPr>
  </w:style>
  <w:style w:type="paragraph" w:styleId="ac">
    <w:name w:val="footer"/>
    <w:qFormat/>
    <w:pPr>
      <w:tabs>
        <w:tab w:val="center" w:pos="8100"/>
        <w:tab w:val="right" w:pos="8306"/>
      </w:tabs>
      <w:adjustRightInd w:val="0"/>
      <w:snapToGrid w:val="0"/>
    </w:pPr>
    <w:rPr>
      <w:rFonts w:ascii="微软雅黑" w:eastAsia="微软雅黑" w:hAnsi="微软雅黑"/>
      <w:sz w:val="18"/>
      <w:szCs w:val="21"/>
    </w:rPr>
  </w:style>
  <w:style w:type="paragraph" w:styleId="ad">
    <w:name w:val="header"/>
    <w:qFormat/>
    <w:pPr>
      <w:pBdr>
        <w:bottom w:val="single" w:sz="4" w:space="1" w:color="auto"/>
      </w:pBdr>
      <w:tabs>
        <w:tab w:val="center" w:pos="4153"/>
        <w:tab w:val="right" w:pos="8306"/>
      </w:tabs>
      <w:adjustRightInd w:val="0"/>
      <w:snapToGrid w:val="0"/>
      <w:jc w:val="center"/>
    </w:pPr>
    <w:rPr>
      <w:rFonts w:ascii="微软雅黑" w:eastAsia="微软雅黑" w:hAnsi="微软雅黑"/>
      <w:kern w:val="2"/>
      <w:sz w:val="16"/>
      <w:szCs w:val="16"/>
    </w:rPr>
  </w:style>
  <w:style w:type="paragraph" w:styleId="TOC1">
    <w:name w:val="toc 1"/>
    <w:next w:val="TOC2"/>
    <w:uiPriority w:val="39"/>
    <w:unhideWhenUsed/>
    <w:qFormat/>
    <w:pPr>
      <w:adjustRightInd w:val="0"/>
      <w:snapToGrid w:val="0"/>
      <w:spacing w:line="360" w:lineRule="auto"/>
    </w:pPr>
    <w:rPr>
      <w:rFonts w:eastAsia="微软雅黑"/>
      <w:b/>
      <w:kern w:val="2"/>
      <w:sz w:val="24"/>
      <w:szCs w:val="24"/>
    </w:rPr>
  </w:style>
  <w:style w:type="paragraph" w:styleId="TOC2">
    <w:name w:val="toc 2"/>
    <w:next w:val="TOC3"/>
    <w:uiPriority w:val="39"/>
    <w:unhideWhenUsed/>
    <w:qFormat/>
    <w:pPr>
      <w:adjustRightInd w:val="0"/>
      <w:snapToGrid w:val="0"/>
      <w:spacing w:line="360" w:lineRule="auto"/>
    </w:pPr>
    <w:rPr>
      <w:rFonts w:eastAsia="微软雅黑"/>
      <w:iCs/>
      <w:kern w:val="2"/>
      <w:sz w:val="24"/>
      <w:szCs w:val="24"/>
    </w:rPr>
  </w:style>
  <w:style w:type="paragraph" w:styleId="ae">
    <w:name w:val="Normal (Web)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f">
    <w:name w:val="Title"/>
    <w:next w:val="af0"/>
    <w:link w:val="af1"/>
    <w:qFormat/>
    <w:pPr>
      <w:adjustRightInd w:val="0"/>
      <w:snapToGrid w:val="0"/>
      <w:spacing w:line="360" w:lineRule="auto"/>
      <w:jc w:val="center"/>
    </w:pPr>
    <w:rPr>
      <w:rFonts w:ascii="微软雅黑" w:eastAsia="微软雅黑" w:hAnsi="微软雅黑"/>
      <w:b/>
      <w:bCs/>
      <w:kern w:val="2"/>
      <w:sz w:val="36"/>
      <w:szCs w:val="36"/>
    </w:rPr>
  </w:style>
  <w:style w:type="paragraph" w:customStyle="1" w:styleId="af0">
    <w:name w:val="无样式"/>
    <w:link w:val="af2"/>
    <w:uiPriority w:val="1"/>
    <w:qFormat/>
    <w:pPr>
      <w:adjustRightInd w:val="0"/>
      <w:snapToGrid w:val="0"/>
      <w:spacing w:line="360" w:lineRule="auto"/>
    </w:pPr>
    <w:rPr>
      <w:rFonts w:ascii="微软雅黑" w:eastAsia="微软雅黑" w:hAnsi="微软雅黑"/>
      <w:kern w:val="2"/>
      <w:sz w:val="21"/>
      <w:szCs w:val="24"/>
    </w:rPr>
  </w:style>
  <w:style w:type="paragraph" w:styleId="af3">
    <w:name w:val="annotation subject"/>
    <w:basedOn w:val="a6"/>
    <w:next w:val="a6"/>
    <w:link w:val="af4"/>
    <w:unhideWhenUsed/>
    <w:qFormat/>
    <w:rPr>
      <w:b/>
      <w:bCs/>
    </w:rPr>
  </w:style>
  <w:style w:type="table" w:styleId="af5">
    <w:name w:val="Table Grid"/>
    <w:basedOn w:val="a2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Table Grid 3"/>
    <w:basedOn w:val="a2"/>
    <w:qFormat/>
    <w:pPr>
      <w:widowControl w:val="0"/>
      <w:spacing w:line="300" w:lineRule="auto"/>
      <w:ind w:firstLineChars="200" w:firstLine="20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styleId="af6">
    <w:name w:val="page number"/>
    <w:basedOn w:val="a1"/>
    <w:qFormat/>
  </w:style>
  <w:style w:type="character" w:styleId="af7">
    <w:name w:val="Emphasis"/>
    <w:basedOn w:val="a1"/>
    <w:uiPriority w:val="20"/>
    <w:unhideWhenUsed/>
    <w:qFormat/>
    <w:rPr>
      <w:i/>
      <w:iCs/>
    </w:rPr>
  </w:style>
  <w:style w:type="character" w:styleId="af8">
    <w:name w:val="Hyperlink"/>
    <w:uiPriority w:val="99"/>
    <w:unhideWhenUsed/>
    <w:qFormat/>
    <w:rPr>
      <w:color w:val="0000FF"/>
      <w:u w:val="single"/>
    </w:rPr>
  </w:style>
  <w:style w:type="character" w:styleId="af9">
    <w:name w:val="annotation reference"/>
    <w:basedOn w:val="a1"/>
    <w:unhideWhenUsed/>
    <w:qFormat/>
    <w:rPr>
      <w:sz w:val="21"/>
      <w:szCs w:val="21"/>
    </w:rPr>
  </w:style>
  <w:style w:type="paragraph" w:styleId="afa">
    <w:name w:val="List Paragraph"/>
    <w:link w:val="afb"/>
    <w:uiPriority w:val="34"/>
    <w:unhideWhenUsed/>
    <w:qFormat/>
    <w:pPr>
      <w:tabs>
        <w:tab w:val="left" w:pos="5040"/>
        <w:tab w:val="left" w:pos="7110"/>
      </w:tabs>
      <w:adjustRightInd w:val="0"/>
      <w:snapToGrid w:val="0"/>
      <w:spacing w:line="360" w:lineRule="auto"/>
    </w:pPr>
    <w:rPr>
      <w:rFonts w:ascii="微软雅黑" w:eastAsia="微软雅黑" w:hAnsi="微软雅黑"/>
      <w:kern w:val="2"/>
      <w:sz w:val="18"/>
      <w:szCs w:val="24"/>
    </w:rPr>
  </w:style>
  <w:style w:type="character" w:customStyle="1" w:styleId="a7">
    <w:name w:val="批注文字 字符"/>
    <w:basedOn w:val="a1"/>
    <w:link w:val="a6"/>
    <w:qFormat/>
    <w:rPr>
      <w:kern w:val="2"/>
      <w:sz w:val="21"/>
      <w:szCs w:val="24"/>
    </w:rPr>
  </w:style>
  <w:style w:type="character" w:customStyle="1" w:styleId="af4">
    <w:name w:val="批注主题 字符"/>
    <w:basedOn w:val="a7"/>
    <w:link w:val="af3"/>
    <w:qFormat/>
    <w:rPr>
      <w:b/>
      <w:bCs/>
      <w:kern w:val="2"/>
      <w:sz w:val="21"/>
      <w:szCs w:val="24"/>
    </w:rPr>
  </w:style>
  <w:style w:type="character" w:customStyle="1" w:styleId="ab">
    <w:name w:val="批注框文本 字符"/>
    <w:basedOn w:val="a1"/>
    <w:link w:val="aa"/>
    <w:qFormat/>
    <w:rPr>
      <w:kern w:val="2"/>
      <w:sz w:val="18"/>
      <w:szCs w:val="18"/>
    </w:rPr>
  </w:style>
  <w:style w:type="character" w:customStyle="1" w:styleId="20">
    <w:name w:val="标题 2 字符"/>
    <w:basedOn w:val="a1"/>
    <w:link w:val="2"/>
    <w:qFormat/>
    <w:rPr>
      <w:rFonts w:ascii="微软雅黑" w:eastAsia="微软雅黑" w:hAnsi="微软雅黑"/>
      <w:b/>
      <w:kern w:val="2"/>
      <w:sz w:val="24"/>
      <w:szCs w:val="21"/>
    </w:rPr>
  </w:style>
  <w:style w:type="character" w:customStyle="1" w:styleId="a4">
    <w:name w:val="条款 字符"/>
    <w:basedOn w:val="a1"/>
    <w:link w:val="a"/>
    <w:qFormat/>
    <w:rPr>
      <w:rFonts w:ascii="微软雅黑" w:eastAsia="微软雅黑" w:hAnsi="微软雅黑"/>
      <w:color w:val="000000"/>
      <w:kern w:val="2"/>
      <w:sz w:val="21"/>
      <w:szCs w:val="21"/>
    </w:rPr>
  </w:style>
  <w:style w:type="paragraph" w:customStyle="1" w:styleId="afc">
    <w:name w:val="表格内容"/>
    <w:link w:val="afd"/>
    <w:uiPriority w:val="1"/>
    <w:qFormat/>
    <w:pPr>
      <w:framePr w:hSpace="180" w:wrap="around" w:vAnchor="text" w:hAnchor="margin" w:xAlign="center" w:y="34"/>
      <w:adjustRightInd w:val="0"/>
      <w:snapToGrid w:val="0"/>
      <w:jc w:val="center"/>
    </w:pPr>
    <w:rPr>
      <w:rFonts w:ascii="微软雅黑" w:eastAsia="微软雅黑" w:hAnsi="微软雅黑"/>
      <w:iCs/>
      <w:kern w:val="2"/>
      <w:sz w:val="21"/>
      <w:szCs w:val="24"/>
    </w:rPr>
  </w:style>
  <w:style w:type="paragraph" w:customStyle="1" w:styleId="1">
    <w:name w:val="样式1"/>
    <w:link w:val="12"/>
    <w:qFormat/>
    <w:pPr>
      <w:numPr>
        <w:numId w:val="3"/>
      </w:numPr>
      <w:adjustRightInd w:val="0"/>
      <w:snapToGrid w:val="0"/>
      <w:spacing w:line="360" w:lineRule="auto"/>
      <w:ind w:firstLineChars="200" w:firstLine="200"/>
    </w:pPr>
    <w:rPr>
      <w:rFonts w:ascii="微软雅黑" w:eastAsia="微软雅黑" w:hAnsi="微软雅黑"/>
      <w:color w:val="000000"/>
      <w:kern w:val="2"/>
      <w:sz w:val="21"/>
      <w:szCs w:val="18"/>
    </w:rPr>
  </w:style>
  <w:style w:type="character" w:customStyle="1" w:styleId="afb">
    <w:name w:val="列表段落 字符"/>
    <w:basedOn w:val="a1"/>
    <w:link w:val="afa"/>
    <w:uiPriority w:val="34"/>
    <w:qFormat/>
    <w:rPr>
      <w:rFonts w:ascii="微软雅黑" w:eastAsia="微软雅黑" w:hAnsi="微软雅黑"/>
      <w:kern w:val="2"/>
      <w:sz w:val="18"/>
      <w:szCs w:val="24"/>
    </w:rPr>
  </w:style>
  <w:style w:type="paragraph" w:customStyle="1" w:styleId="afe">
    <w:name w:val="附件标题"/>
    <w:link w:val="aff"/>
    <w:uiPriority w:val="1"/>
    <w:qFormat/>
    <w:pPr>
      <w:outlineLvl w:val="1"/>
    </w:pPr>
    <w:rPr>
      <w:rFonts w:ascii="微软雅黑" w:eastAsia="微软雅黑" w:hAnsi="微软雅黑"/>
      <w:b/>
      <w:kern w:val="2"/>
      <w:sz w:val="24"/>
      <w:szCs w:val="21"/>
    </w:rPr>
  </w:style>
  <w:style w:type="character" w:customStyle="1" w:styleId="12">
    <w:name w:val="样式1 字符"/>
    <w:basedOn w:val="a4"/>
    <w:link w:val="1"/>
    <w:qFormat/>
    <w:rPr>
      <w:rFonts w:ascii="微软雅黑" w:eastAsia="微软雅黑" w:hAnsi="微软雅黑"/>
      <w:color w:val="000000"/>
      <w:kern w:val="2"/>
      <w:sz w:val="21"/>
      <w:szCs w:val="18"/>
    </w:rPr>
  </w:style>
  <w:style w:type="paragraph" w:customStyle="1" w:styleId="TOC10">
    <w:name w:val="TOC 标题1"/>
    <w:basedOn w:val="10"/>
    <w:next w:val="a0"/>
    <w:uiPriority w:val="39"/>
    <w:unhideWhenUsed/>
    <w:qFormat/>
    <w:p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aff">
    <w:name w:val="附件标题 字符"/>
    <w:basedOn w:val="20"/>
    <w:link w:val="afe"/>
    <w:uiPriority w:val="1"/>
    <w:qFormat/>
    <w:rPr>
      <w:rFonts w:ascii="微软雅黑" w:eastAsia="微软雅黑" w:hAnsi="微软雅黑"/>
      <w:b/>
      <w:kern w:val="2"/>
      <w:sz w:val="24"/>
      <w:szCs w:val="21"/>
    </w:rPr>
  </w:style>
  <w:style w:type="paragraph" w:customStyle="1" w:styleId="aff0">
    <w:name w:val="表格标题"/>
    <w:link w:val="aff1"/>
    <w:uiPriority w:val="1"/>
    <w:qFormat/>
    <w:pPr>
      <w:spacing w:line="360" w:lineRule="auto"/>
      <w:jc w:val="center"/>
    </w:pPr>
    <w:rPr>
      <w:rFonts w:ascii="微软雅黑" w:eastAsia="微软雅黑" w:hAnsi="微软雅黑"/>
      <w:b/>
      <w:bCs/>
      <w:kern w:val="2"/>
      <w:sz w:val="21"/>
      <w:szCs w:val="21"/>
    </w:rPr>
  </w:style>
  <w:style w:type="character" w:customStyle="1" w:styleId="aff1">
    <w:name w:val="表格标题 字符"/>
    <w:basedOn w:val="afb"/>
    <w:link w:val="aff0"/>
    <w:uiPriority w:val="1"/>
    <w:qFormat/>
    <w:rPr>
      <w:rFonts w:ascii="微软雅黑" w:eastAsia="微软雅黑" w:hAnsi="微软雅黑"/>
      <w:b/>
      <w:bCs/>
      <w:kern w:val="2"/>
      <w:sz w:val="21"/>
      <w:szCs w:val="21"/>
    </w:rPr>
  </w:style>
  <w:style w:type="character" w:customStyle="1" w:styleId="11">
    <w:name w:val="标题 1 字符"/>
    <w:basedOn w:val="a1"/>
    <w:link w:val="10"/>
    <w:qFormat/>
    <w:rPr>
      <w:rFonts w:ascii="微软雅黑" w:eastAsia="微软雅黑" w:hAnsi="微软雅黑"/>
      <w:b/>
      <w:bCs/>
      <w:kern w:val="44"/>
      <w:sz w:val="30"/>
      <w:szCs w:val="30"/>
    </w:rPr>
  </w:style>
  <w:style w:type="character" w:customStyle="1" w:styleId="af1">
    <w:name w:val="标题 字符"/>
    <w:basedOn w:val="a1"/>
    <w:link w:val="af"/>
    <w:qFormat/>
    <w:rPr>
      <w:rFonts w:ascii="微软雅黑" w:eastAsia="微软雅黑" w:hAnsi="微软雅黑"/>
      <w:b/>
      <w:bCs/>
      <w:kern w:val="2"/>
      <w:sz w:val="36"/>
      <w:szCs w:val="36"/>
    </w:rPr>
  </w:style>
  <w:style w:type="character" w:customStyle="1" w:styleId="afd">
    <w:name w:val="表格内容 字符"/>
    <w:basedOn w:val="a1"/>
    <w:link w:val="afc"/>
    <w:uiPriority w:val="1"/>
    <w:qFormat/>
    <w:rPr>
      <w:rFonts w:ascii="微软雅黑" w:eastAsia="微软雅黑" w:hAnsi="微软雅黑"/>
      <w:iCs/>
      <w:kern w:val="2"/>
      <w:sz w:val="21"/>
      <w:szCs w:val="24"/>
    </w:rPr>
  </w:style>
  <w:style w:type="character" w:customStyle="1" w:styleId="af2">
    <w:name w:val="无样式 字符"/>
    <w:basedOn w:val="a1"/>
    <w:link w:val="af0"/>
    <w:uiPriority w:val="1"/>
    <w:qFormat/>
    <w:rPr>
      <w:rFonts w:ascii="微软雅黑" w:eastAsia="微软雅黑" w:hAnsi="微软雅黑"/>
      <w:kern w:val="2"/>
      <w:sz w:val="21"/>
      <w:szCs w:val="24"/>
    </w:rPr>
  </w:style>
  <w:style w:type="paragraph" w:customStyle="1" w:styleId="13">
    <w:name w:val="修订1"/>
    <w:hidden/>
    <w:uiPriority w:val="99"/>
    <w:unhideWhenUsed/>
    <w:qFormat/>
    <w:rPr>
      <w:rFonts w:ascii="微软雅黑" w:eastAsia="微软雅黑" w:hAnsi="微软雅黑"/>
      <w:color w:val="000000"/>
      <w:kern w:val="2"/>
      <w:sz w:val="21"/>
      <w:szCs w:val="21"/>
    </w:rPr>
  </w:style>
  <w:style w:type="paragraph" w:customStyle="1" w:styleId="aff2">
    <w:name w:val="章"/>
    <w:basedOn w:val="afa"/>
    <w:qFormat/>
    <w:pPr>
      <w:adjustRightInd/>
      <w:snapToGrid/>
      <w:spacing w:beforeLines="50"/>
      <w:ind w:left="5523"/>
      <w:jc w:val="center"/>
      <w:outlineLvl w:val="1"/>
    </w:pPr>
    <w:rPr>
      <w:b/>
      <w:sz w:val="24"/>
      <w:szCs w:val="21"/>
    </w:rPr>
  </w:style>
  <w:style w:type="paragraph" w:customStyle="1" w:styleId="aff3">
    <w:name w:val="条"/>
    <w:basedOn w:val="afa"/>
    <w:qFormat/>
    <w:pPr>
      <w:tabs>
        <w:tab w:val="left" w:pos="567"/>
        <w:tab w:val="left" w:pos="851"/>
      </w:tabs>
      <w:adjustRightInd/>
      <w:snapToGrid/>
    </w:pPr>
    <w:rPr>
      <w:color w:val="000000"/>
      <w:sz w:val="21"/>
      <w:szCs w:val="18"/>
    </w:rPr>
  </w:style>
  <w:style w:type="character" w:customStyle="1" w:styleId="a9">
    <w:name w:val="正文文本 字符"/>
    <w:basedOn w:val="a1"/>
    <w:link w:val="a8"/>
    <w:uiPriority w:val="1"/>
    <w:rPr>
      <w:rFonts w:ascii="宋体" w:hAnsi="宋体" w:cs="宋体"/>
      <w:sz w:val="24"/>
      <w:szCs w:val="24"/>
      <w:lang w:val="zh-CN" w:bidi="zh-CN"/>
    </w:rPr>
  </w:style>
  <w:style w:type="paragraph" w:styleId="aff4">
    <w:name w:val="endnote text"/>
    <w:basedOn w:val="a0"/>
    <w:link w:val="aff5"/>
    <w:semiHidden/>
    <w:unhideWhenUsed/>
    <w:rsid w:val="00B13990"/>
  </w:style>
  <w:style w:type="character" w:customStyle="1" w:styleId="aff5">
    <w:name w:val="尾注文本 字符"/>
    <w:basedOn w:val="a1"/>
    <w:link w:val="aff4"/>
    <w:semiHidden/>
    <w:rsid w:val="00B13990"/>
    <w:rPr>
      <w:rFonts w:ascii="微软雅黑" w:eastAsia="微软雅黑" w:hAnsi="微软雅黑"/>
      <w:color w:val="000000"/>
      <w:kern w:val="2"/>
      <w:sz w:val="21"/>
      <w:szCs w:val="21"/>
    </w:rPr>
  </w:style>
  <w:style w:type="character" w:styleId="aff6">
    <w:name w:val="endnote reference"/>
    <w:basedOn w:val="a1"/>
    <w:semiHidden/>
    <w:unhideWhenUsed/>
    <w:rsid w:val="00B13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774C7F77-D40B-428D-B41F-CCFE4E38B44C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DD543C74-553B-43BF-B641-2A4E84DC22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74BE45-46B2-4BC1-99AD-F20F2903CBD7}">
  <ds:schemaRefs>
    <ds:schemaRef ds:uri="http://www.yonyou.com/datasour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180</Words>
  <Characters>1032</Characters>
  <Application>Microsoft Office Word</Application>
  <DocSecurity>0</DocSecurity>
  <Lines>8</Lines>
  <Paragraphs>2</Paragraphs>
  <ScaleCrop>false</ScaleCrop>
  <Company>佑佐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制度制定规范标准_柏诚项目</dc:title>
  <dc:subject>管理体系</dc:subject>
  <dc:creator>沈檬</dc:creator>
  <cp:lastModifiedBy>天顺 董</cp:lastModifiedBy>
  <cp:revision>51</cp:revision>
  <cp:lastPrinted>2024-09-23T08:18:00Z</cp:lastPrinted>
  <dcterms:created xsi:type="dcterms:W3CDTF">2023-05-09T00:52:00Z</dcterms:created>
  <dcterms:modified xsi:type="dcterms:W3CDTF">2026-10-14T10:12:00Z</dcterms:modified>
  <cp:category>佑佐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C8AAE9D96A044FDD9A261F7C955A83A2</vt:lpwstr>
  </property>
</Properties>
</file>