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2CE4" w14:textId="77777777" w:rsidR="00024071" w:rsidRDefault="006059B9">
      <w:pPr>
        <w:adjustRightInd w:val="0"/>
        <w:snapToGrid w:val="0"/>
        <w:rPr>
          <w:sz w:val="24"/>
        </w:rPr>
      </w:pPr>
      <w:r>
        <w:rPr>
          <w:sz w:val="24"/>
        </w:rPr>
        <w:t>证券代码：</w:t>
      </w:r>
      <w:r>
        <w:rPr>
          <w:sz w:val="24"/>
        </w:rPr>
        <w:t>688</w:t>
      </w:r>
      <w:r>
        <w:rPr>
          <w:rFonts w:hint="eastAsia"/>
          <w:sz w:val="24"/>
        </w:rPr>
        <w:t>837</w:t>
      </w:r>
      <w:r>
        <w:rPr>
          <w:sz w:val="24"/>
        </w:rPr>
        <w:t xml:space="preserve">                                   </w:t>
      </w:r>
      <w:r>
        <w:rPr>
          <w:rFonts w:hint="eastAsia"/>
          <w:sz w:val="24"/>
        </w:rPr>
        <w:t xml:space="preserve">    </w:t>
      </w:r>
      <w:r>
        <w:rPr>
          <w:sz w:val="24"/>
        </w:rPr>
        <w:t>证券简称：</w:t>
      </w:r>
      <w:r>
        <w:rPr>
          <w:rFonts w:hint="eastAsia"/>
          <w:sz w:val="24"/>
        </w:rPr>
        <w:t>信诺维</w:t>
      </w:r>
    </w:p>
    <w:p w14:paraId="64BAB12B" w14:textId="77777777" w:rsidR="00024071" w:rsidRDefault="006059B9">
      <w:pPr>
        <w:adjustRightInd w:val="0"/>
        <w:snapToGrid w:val="0"/>
        <w:spacing w:beforeLines="50" w:before="156" w:line="600" w:lineRule="exac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苏州信诺维医药科技股份有限公司</w:t>
      </w:r>
    </w:p>
    <w:p w14:paraId="727BF68F" w14:textId="77777777" w:rsidR="00024071" w:rsidRDefault="006059B9">
      <w:pPr>
        <w:adjustRightInd w:val="0"/>
        <w:snapToGrid w:val="0"/>
        <w:spacing w:line="500" w:lineRule="exac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投资者关系活动记录表</w:t>
      </w:r>
    </w:p>
    <w:p w14:paraId="18AEC410" w14:textId="77777777" w:rsidR="00024071" w:rsidRDefault="006059B9">
      <w:pPr>
        <w:adjustRightInd w:val="0"/>
        <w:snapToGrid w:val="0"/>
        <w:jc w:val="right"/>
        <w:rPr>
          <w:sz w:val="24"/>
          <w:szCs w:val="36"/>
        </w:rPr>
      </w:pPr>
      <w:r>
        <w:rPr>
          <w:sz w:val="24"/>
          <w:szCs w:val="36"/>
        </w:rPr>
        <w:t>编号：</w:t>
      </w:r>
      <w:r>
        <w:rPr>
          <w:sz w:val="24"/>
          <w:szCs w:val="36"/>
        </w:rPr>
        <w:t>2026-00</w:t>
      </w:r>
      <w:r>
        <w:rPr>
          <w:rFonts w:hint="eastAsia"/>
          <w:sz w:val="24"/>
          <w:szCs w:val="36"/>
        </w:rPr>
        <w:t>1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7149"/>
      </w:tblGrid>
      <w:tr w:rsidR="00024071" w14:paraId="77B13A5C" w14:textId="77777777">
        <w:trPr>
          <w:jc w:val="center"/>
        </w:trPr>
        <w:tc>
          <w:tcPr>
            <w:tcW w:w="1493" w:type="dxa"/>
          </w:tcPr>
          <w:p w14:paraId="03A453E3" w14:textId="77777777" w:rsidR="00024071" w:rsidRDefault="006059B9"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sz w:val="24"/>
              </w:rPr>
              <w:t>投资者关系活动类别</w:t>
            </w:r>
          </w:p>
        </w:tc>
        <w:tc>
          <w:tcPr>
            <w:tcW w:w="7149" w:type="dxa"/>
          </w:tcPr>
          <w:p w14:paraId="5232D62C" w14:textId="77777777" w:rsidR="00024071" w:rsidRDefault="006059B9">
            <w:pPr>
              <w:adjustRightInd w:val="0"/>
              <w:spacing w:line="360" w:lineRule="auto"/>
              <w:contextualSpacing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√特定对象调研             √分析师会议</w:t>
            </w:r>
          </w:p>
          <w:p w14:paraId="034F445C" w14:textId="77777777" w:rsidR="00024071" w:rsidRDefault="006059B9">
            <w:pPr>
              <w:adjustRightInd w:val="0"/>
              <w:spacing w:line="360" w:lineRule="auto"/>
              <w:contextualSpacing/>
              <w:rPr>
                <w:rFonts w:ascii="宋体" w:hAnsi="宋体" w:hint="eastAsia"/>
                <w:sz w:val="24"/>
              </w:rPr>
            </w:pPr>
            <w:bookmarkStart w:id="0" w:name="OLE_LINK188"/>
            <w:bookmarkStart w:id="1" w:name="OLE_LINK189"/>
            <w:r>
              <w:rPr>
                <w:rFonts w:ascii="宋体" w:hAnsi="宋体"/>
                <w:sz w:val="24"/>
              </w:rPr>
              <w:t>□</w:t>
            </w:r>
            <w:bookmarkEnd w:id="0"/>
            <w:bookmarkEnd w:id="1"/>
            <w:r>
              <w:rPr>
                <w:rFonts w:ascii="宋体" w:hAnsi="宋体"/>
                <w:sz w:val="24"/>
              </w:rPr>
              <w:t>媒体采访                 □业绩说明会</w:t>
            </w:r>
          </w:p>
          <w:p w14:paraId="12FE1FE4" w14:textId="77777777" w:rsidR="00024071" w:rsidRDefault="006059B9">
            <w:pPr>
              <w:adjustRightInd w:val="0"/>
              <w:spacing w:line="360" w:lineRule="auto"/>
              <w:contextualSpacing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□新闻发布会               □路演活动</w:t>
            </w:r>
          </w:p>
          <w:p w14:paraId="1AACF149" w14:textId="359AB221" w:rsidR="00024071" w:rsidRPr="00F415C8" w:rsidRDefault="006059B9">
            <w:pPr>
              <w:adjustRightInd w:val="0"/>
              <w:spacing w:line="360" w:lineRule="auto"/>
              <w:contextualSpacing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□现场参观             </w:t>
            </w:r>
            <w:r w:rsidR="00F415C8"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</w:t>
            </w:r>
            <w:r w:rsidR="00F415C8">
              <w:rPr>
                <w:rFonts w:ascii="宋体" w:hAnsi="宋体"/>
                <w:sz w:val="24"/>
              </w:rPr>
              <w:t>□其他</w:t>
            </w:r>
          </w:p>
        </w:tc>
      </w:tr>
      <w:tr w:rsidR="00024071" w14:paraId="54E37AE6" w14:textId="77777777">
        <w:trPr>
          <w:trHeight w:val="416"/>
          <w:jc w:val="center"/>
        </w:trPr>
        <w:tc>
          <w:tcPr>
            <w:tcW w:w="1493" w:type="dxa"/>
          </w:tcPr>
          <w:p w14:paraId="6518C824" w14:textId="77777777" w:rsidR="00024071" w:rsidRDefault="006059B9"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sz w:val="24"/>
              </w:rPr>
              <w:t>参与单位</w:t>
            </w:r>
          </w:p>
          <w:p w14:paraId="02C2FC80" w14:textId="77777777" w:rsidR="00024071" w:rsidRDefault="006059B9"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sz w:val="24"/>
              </w:rPr>
              <w:t>及人员</w:t>
            </w:r>
          </w:p>
        </w:tc>
        <w:tc>
          <w:tcPr>
            <w:tcW w:w="7149" w:type="dxa"/>
          </w:tcPr>
          <w:p w14:paraId="0D5D71CD" w14:textId="669299B2" w:rsidR="00024071" w:rsidRPr="00F415C8" w:rsidRDefault="006059B9">
            <w:pPr>
              <w:spacing w:line="360" w:lineRule="auto"/>
              <w:rPr>
                <w:rFonts w:ascii="宋体" w:hAnsi="宋体" w:hint="eastAsia"/>
                <w:sz w:val="24"/>
              </w:rPr>
            </w:pPr>
            <w:r w:rsidRPr="00F415C8">
              <w:rPr>
                <w:rFonts w:ascii="宋体" w:hAnsi="宋体" w:hint="eastAsia"/>
                <w:sz w:val="24"/>
              </w:rPr>
              <w:t>兴业证券 西部证券 国海证券 天风证券 嘉实基金 前海人寿 惠升基金 招商基金 国君资管 彤源投资 德邦资管国泰基金 睿远基金 明汯资产 浙商资管 国泰海通资管 光大资管 光大保德信基金 天弘基金 国联安基金 等机构研究员</w:t>
            </w:r>
          </w:p>
        </w:tc>
      </w:tr>
      <w:tr w:rsidR="00024071" w14:paraId="5D96920D" w14:textId="77777777">
        <w:trPr>
          <w:trHeight w:val="544"/>
          <w:jc w:val="center"/>
        </w:trPr>
        <w:tc>
          <w:tcPr>
            <w:tcW w:w="1493" w:type="dxa"/>
          </w:tcPr>
          <w:p w14:paraId="35EEA797" w14:textId="77777777" w:rsidR="00024071" w:rsidRDefault="006059B9"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sz w:val="24"/>
              </w:rPr>
              <w:t>时间</w:t>
            </w:r>
          </w:p>
        </w:tc>
        <w:tc>
          <w:tcPr>
            <w:tcW w:w="7149" w:type="dxa"/>
            <w:vAlign w:val="center"/>
          </w:tcPr>
          <w:p w14:paraId="1FA02420" w14:textId="77777777" w:rsidR="00024071" w:rsidRPr="00F415C8" w:rsidRDefault="006059B9">
            <w:pPr>
              <w:tabs>
                <w:tab w:val="left" w:pos="1014"/>
                <w:tab w:val="left" w:pos="4360"/>
                <w:tab w:val="left" w:pos="5704"/>
              </w:tabs>
              <w:adjustRightInd w:val="0"/>
              <w:spacing w:line="360" w:lineRule="auto"/>
              <w:contextualSpacing/>
              <w:rPr>
                <w:sz w:val="24"/>
              </w:rPr>
            </w:pPr>
            <w:r w:rsidRPr="00F415C8">
              <w:rPr>
                <w:sz w:val="24"/>
              </w:rPr>
              <w:t>2026</w:t>
            </w:r>
            <w:r w:rsidRPr="00F415C8">
              <w:rPr>
                <w:sz w:val="24"/>
              </w:rPr>
              <w:t>年</w:t>
            </w:r>
            <w:r w:rsidRPr="00F415C8">
              <w:rPr>
                <w:rFonts w:hint="eastAsia"/>
                <w:sz w:val="24"/>
              </w:rPr>
              <w:t>10</w:t>
            </w:r>
            <w:r w:rsidRPr="00F415C8">
              <w:rPr>
                <w:rFonts w:hint="eastAsia"/>
                <w:sz w:val="24"/>
              </w:rPr>
              <w:t>月</w:t>
            </w:r>
            <w:r w:rsidRPr="00F415C8">
              <w:rPr>
                <w:rFonts w:hint="eastAsia"/>
                <w:sz w:val="24"/>
              </w:rPr>
              <w:t>14</w:t>
            </w:r>
            <w:r w:rsidRPr="00F415C8">
              <w:rPr>
                <w:rFonts w:hint="eastAsia"/>
                <w:sz w:val="24"/>
              </w:rPr>
              <w:t>日</w:t>
            </w:r>
          </w:p>
        </w:tc>
      </w:tr>
      <w:tr w:rsidR="00024071" w14:paraId="154C0859" w14:textId="77777777">
        <w:trPr>
          <w:jc w:val="center"/>
        </w:trPr>
        <w:tc>
          <w:tcPr>
            <w:tcW w:w="1493" w:type="dxa"/>
          </w:tcPr>
          <w:p w14:paraId="746DDFED" w14:textId="77777777" w:rsidR="00024071" w:rsidRDefault="006059B9"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sz w:val="24"/>
              </w:rPr>
              <w:t>地点</w:t>
            </w:r>
          </w:p>
        </w:tc>
        <w:tc>
          <w:tcPr>
            <w:tcW w:w="7149" w:type="dxa"/>
          </w:tcPr>
          <w:p w14:paraId="363473D2" w14:textId="77777777" w:rsidR="00024071" w:rsidRPr="00F415C8" w:rsidRDefault="006059B9">
            <w:pPr>
              <w:tabs>
                <w:tab w:val="left" w:pos="1014"/>
                <w:tab w:val="left" w:pos="4360"/>
                <w:tab w:val="left" w:pos="5704"/>
              </w:tabs>
              <w:adjustRightInd w:val="0"/>
              <w:spacing w:line="312" w:lineRule="auto"/>
              <w:contextualSpacing/>
              <w:rPr>
                <w:sz w:val="24"/>
              </w:rPr>
            </w:pPr>
            <w:r w:rsidRPr="00F415C8">
              <w:rPr>
                <w:rFonts w:hint="eastAsia"/>
                <w:sz w:val="24"/>
              </w:rPr>
              <w:t>公司会议室</w:t>
            </w:r>
          </w:p>
        </w:tc>
      </w:tr>
      <w:tr w:rsidR="00024071" w14:paraId="13B853D4" w14:textId="77777777">
        <w:trPr>
          <w:jc w:val="center"/>
        </w:trPr>
        <w:tc>
          <w:tcPr>
            <w:tcW w:w="1493" w:type="dxa"/>
          </w:tcPr>
          <w:p w14:paraId="20E8F5A2" w14:textId="77777777" w:rsidR="00024071" w:rsidRDefault="006059B9"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sz w:val="24"/>
              </w:rPr>
              <w:t>接待人员</w:t>
            </w:r>
          </w:p>
        </w:tc>
        <w:tc>
          <w:tcPr>
            <w:tcW w:w="7149" w:type="dxa"/>
          </w:tcPr>
          <w:p w14:paraId="2423FD47" w14:textId="77777777" w:rsidR="00024071" w:rsidRPr="00F415C8" w:rsidRDefault="006059B9">
            <w:pPr>
              <w:tabs>
                <w:tab w:val="left" w:pos="1014"/>
                <w:tab w:val="left" w:pos="4360"/>
                <w:tab w:val="left" w:pos="5704"/>
              </w:tabs>
              <w:adjustRightInd w:val="0"/>
              <w:spacing w:line="360" w:lineRule="auto"/>
              <w:contextualSpacing/>
              <w:rPr>
                <w:sz w:val="24"/>
              </w:rPr>
            </w:pPr>
            <w:r w:rsidRPr="00F415C8">
              <w:rPr>
                <w:rFonts w:hint="eastAsia"/>
                <w:sz w:val="24"/>
              </w:rPr>
              <w:t>投资者关系总监</w:t>
            </w:r>
            <w:r w:rsidRPr="00F415C8">
              <w:rPr>
                <w:rFonts w:hint="eastAsia"/>
                <w:sz w:val="24"/>
              </w:rPr>
              <w:t xml:space="preserve"> </w:t>
            </w:r>
            <w:r w:rsidRPr="00F415C8">
              <w:rPr>
                <w:rFonts w:hint="eastAsia"/>
                <w:sz w:val="24"/>
              </w:rPr>
              <w:t>朱逸飞</w:t>
            </w:r>
          </w:p>
        </w:tc>
      </w:tr>
      <w:tr w:rsidR="00024071" w14:paraId="480F9ECA" w14:textId="77777777">
        <w:trPr>
          <w:jc w:val="center"/>
        </w:trPr>
        <w:tc>
          <w:tcPr>
            <w:tcW w:w="1493" w:type="dxa"/>
          </w:tcPr>
          <w:p w14:paraId="2174A6FD" w14:textId="77777777" w:rsidR="00024071" w:rsidRDefault="006059B9">
            <w:pPr>
              <w:adjustRightInd w:val="0"/>
              <w:spacing w:line="360" w:lineRule="auto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>投资者关系活动主要内容介绍</w:t>
            </w:r>
          </w:p>
        </w:tc>
        <w:tc>
          <w:tcPr>
            <w:tcW w:w="7149" w:type="dxa"/>
          </w:tcPr>
          <w:p w14:paraId="5F07E028" w14:textId="32A769CD" w:rsid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本次调研交流活动中，公司投关总监就公司整体情况、研发管线进展、技术平台布局、</w:t>
            </w:r>
            <w:r w:rsidRPr="00F415C8">
              <w:rPr>
                <w:rFonts w:eastAsiaTheme="minorEastAsia" w:hint="eastAsia"/>
                <w:bCs/>
                <w:sz w:val="24"/>
              </w:rPr>
              <w:t>BD</w:t>
            </w:r>
            <w:r w:rsidRPr="00F415C8">
              <w:rPr>
                <w:rFonts w:eastAsiaTheme="minorEastAsia" w:hint="eastAsia"/>
                <w:bCs/>
                <w:sz w:val="24"/>
              </w:rPr>
              <w:t>合作及商业化规划等情况进行了介绍，并与参会机构就相关问题进行了充分交流。</w:t>
            </w:r>
          </w:p>
          <w:p w14:paraId="5B92AD6B" w14:textId="77777777" w:rsidR="00853B97" w:rsidRDefault="00853B97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35B14AD8" w14:textId="3B439183" w:rsidR="00024071" w:rsidRP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公司成立于</w:t>
            </w:r>
            <w:r w:rsidRPr="00F415C8">
              <w:rPr>
                <w:rFonts w:eastAsiaTheme="minorEastAsia" w:hint="eastAsia"/>
                <w:bCs/>
                <w:sz w:val="24"/>
              </w:rPr>
              <w:t>2017</w:t>
            </w:r>
            <w:r w:rsidRPr="00F415C8">
              <w:rPr>
                <w:rFonts w:eastAsiaTheme="minorEastAsia" w:hint="eastAsia"/>
                <w:bCs/>
                <w:sz w:val="24"/>
              </w:rPr>
              <w:t>年，围绕全球重大未满足的临床需求，重点布局抗肿瘤、抗感染及自身免疫等领域，已形成小分子、复杂抗体药物（</w:t>
            </w:r>
            <w:r w:rsidRPr="00F415C8">
              <w:rPr>
                <w:rFonts w:eastAsiaTheme="minorEastAsia" w:hint="eastAsia"/>
                <w:bCs/>
                <w:sz w:val="24"/>
              </w:rPr>
              <w:t>ADC</w:t>
            </w:r>
            <w:r w:rsidRPr="00F415C8">
              <w:rPr>
                <w:rFonts w:eastAsiaTheme="minorEastAsia" w:hint="eastAsia"/>
                <w:bCs/>
                <w:sz w:val="24"/>
              </w:rPr>
              <w:t>、双抗</w:t>
            </w:r>
            <w:r w:rsidRPr="00F415C8">
              <w:rPr>
                <w:rFonts w:eastAsiaTheme="minorEastAsia" w:hint="eastAsia"/>
                <w:bCs/>
                <w:sz w:val="24"/>
              </w:rPr>
              <w:t>/</w:t>
            </w:r>
            <w:r w:rsidRPr="00F415C8">
              <w:rPr>
                <w:rFonts w:eastAsiaTheme="minorEastAsia" w:hint="eastAsia"/>
                <w:bCs/>
                <w:sz w:val="24"/>
              </w:rPr>
              <w:t>多抗）及靶向蛋白降解（</w:t>
            </w:r>
            <w:r w:rsidR="00CD7B2B">
              <w:rPr>
                <w:rFonts w:eastAsiaTheme="minorEastAsia" w:hint="eastAsia"/>
                <w:bCs/>
                <w:sz w:val="24"/>
              </w:rPr>
              <w:t>三元复合物</w:t>
            </w:r>
            <w:r w:rsidRPr="00F415C8">
              <w:rPr>
                <w:rFonts w:eastAsiaTheme="minorEastAsia" w:hint="eastAsia"/>
                <w:bCs/>
                <w:sz w:val="24"/>
              </w:rPr>
              <w:t>）三大技术平台，由</w:t>
            </w:r>
            <w:r w:rsidRPr="00F415C8">
              <w:rPr>
                <w:rFonts w:eastAsiaTheme="minorEastAsia" w:hint="eastAsia"/>
                <w:bCs/>
                <w:sz w:val="24"/>
              </w:rPr>
              <w:t>Biotech</w:t>
            </w:r>
            <w:r w:rsidRPr="00F415C8">
              <w:rPr>
                <w:rFonts w:eastAsiaTheme="minorEastAsia" w:hint="eastAsia"/>
                <w:bCs/>
                <w:sz w:val="24"/>
              </w:rPr>
              <w:t>向</w:t>
            </w:r>
            <w:r w:rsidRPr="00F415C8">
              <w:rPr>
                <w:rFonts w:eastAsiaTheme="minorEastAsia" w:hint="eastAsia"/>
                <w:bCs/>
                <w:sz w:val="24"/>
              </w:rPr>
              <w:t>Biopharma</w:t>
            </w:r>
            <w:r w:rsidRPr="00F415C8">
              <w:rPr>
                <w:rFonts w:eastAsiaTheme="minorEastAsia" w:hint="eastAsia"/>
                <w:bCs/>
                <w:sz w:val="24"/>
              </w:rPr>
              <w:t>持续转型；公司在苏州建有自有小分子生产基地，管理团队兼具投融资市场背景与产品商业化经验，已构建覆盖生物、药化、药理、毒理、</w:t>
            </w:r>
            <w:r w:rsidRPr="00F415C8">
              <w:rPr>
                <w:rFonts w:eastAsiaTheme="minorEastAsia" w:hint="eastAsia"/>
                <w:bCs/>
                <w:sz w:val="24"/>
              </w:rPr>
              <w:t>CMC</w:t>
            </w:r>
            <w:r w:rsidRPr="00F415C8">
              <w:rPr>
                <w:rFonts w:eastAsiaTheme="minorEastAsia" w:hint="eastAsia"/>
                <w:bCs/>
                <w:sz w:val="24"/>
              </w:rPr>
              <w:t>、转化医学、临床、注册、生产、营销的一体化运营体系。目前，公司已形成</w:t>
            </w:r>
            <w:r w:rsidRPr="00F415C8">
              <w:rPr>
                <w:rFonts w:eastAsiaTheme="minorEastAsia" w:hint="eastAsia"/>
                <w:bCs/>
                <w:sz w:val="24"/>
              </w:rPr>
              <w:t>1</w:t>
            </w:r>
            <w:r w:rsidRPr="00F415C8">
              <w:rPr>
                <w:rFonts w:eastAsiaTheme="minorEastAsia" w:hint="eastAsia"/>
                <w:bCs/>
                <w:sz w:val="24"/>
              </w:rPr>
              <w:t>款药物即将上市、</w:t>
            </w:r>
            <w:r w:rsidRPr="00F415C8">
              <w:rPr>
                <w:rFonts w:eastAsiaTheme="minorEastAsia" w:hint="eastAsia"/>
                <w:bCs/>
                <w:sz w:val="24"/>
              </w:rPr>
              <w:t>1</w:t>
            </w:r>
            <w:r w:rsidRPr="00F415C8">
              <w:rPr>
                <w:rFonts w:eastAsiaTheme="minorEastAsia" w:hint="eastAsia"/>
                <w:bCs/>
                <w:sz w:val="24"/>
              </w:rPr>
              <w:t>款处于</w:t>
            </w:r>
            <w:r w:rsidRPr="00F415C8">
              <w:rPr>
                <w:rFonts w:eastAsiaTheme="minorEastAsia" w:hint="eastAsia"/>
                <w:bCs/>
                <w:sz w:val="24"/>
              </w:rPr>
              <w:t>NDA</w:t>
            </w:r>
            <w:r w:rsidRPr="00F415C8">
              <w:rPr>
                <w:rFonts w:eastAsiaTheme="minorEastAsia" w:hint="eastAsia"/>
                <w:bCs/>
                <w:sz w:val="24"/>
              </w:rPr>
              <w:t>申请阶段、多款产品处于关键临床阶段及多项早期管线的产品梯队。</w:t>
            </w:r>
          </w:p>
          <w:p w14:paraId="4598B823" w14:textId="77777777" w:rsidR="00024071" w:rsidRPr="00F415C8" w:rsidRDefault="00024071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6D911BCE" w14:textId="77777777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lastRenderedPageBreak/>
              <w:t>Q1</w:t>
            </w:r>
            <w:r w:rsidRPr="00F415C8">
              <w:rPr>
                <w:rFonts w:eastAsiaTheme="minorEastAsia" w:hint="eastAsia"/>
                <w:b/>
                <w:sz w:val="24"/>
              </w:rPr>
              <w:t>、请介绍公司整体管线进展及核心研发平台情况？</w:t>
            </w:r>
          </w:p>
          <w:p w14:paraId="582FA3A8" w14:textId="625E22DD" w:rsidR="00CD7B2B" w:rsidRPr="00CD7B2B" w:rsidRDefault="006059B9" w:rsidP="00CD7B2B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公司围绕急症（抗感染）、重症（肿瘤）、慢病（自身免疫</w:t>
            </w:r>
            <w:r w:rsidR="00CD7B2B">
              <w:rPr>
                <w:rFonts w:eastAsiaTheme="minorEastAsia" w:hint="eastAsia"/>
                <w:bCs/>
                <w:sz w:val="24"/>
              </w:rPr>
              <w:t>等</w:t>
            </w:r>
            <w:r w:rsidRPr="00F415C8">
              <w:rPr>
                <w:rFonts w:eastAsiaTheme="minorEastAsia" w:hint="eastAsia"/>
                <w:bCs/>
                <w:sz w:val="24"/>
              </w:rPr>
              <w:t>）三大领域布局，拥有小分子、复杂抗体药物及靶向蛋白降解三大核心技术平台，立项以临床价值与市场需求为核心，优先判断适应症的临床价值与市场空间，再有针对性地引进或搭建所需技术平台。管线方面：注射用亚胺西福（</w:t>
            </w:r>
            <w:r w:rsidRPr="00F415C8">
              <w:rPr>
                <w:rFonts w:eastAsiaTheme="minorEastAsia" w:hint="eastAsia"/>
                <w:bCs/>
                <w:sz w:val="24"/>
              </w:rPr>
              <w:t>XNW4107</w:t>
            </w:r>
            <w:r w:rsidRPr="00F415C8">
              <w:rPr>
                <w:rFonts w:eastAsiaTheme="minorEastAsia" w:hint="eastAsia"/>
                <w:bCs/>
                <w:sz w:val="24"/>
              </w:rPr>
              <w:t>）预计</w:t>
            </w:r>
            <w:r w:rsidRPr="00F415C8">
              <w:rPr>
                <w:rFonts w:eastAsiaTheme="minorEastAsia" w:hint="eastAsia"/>
                <w:bCs/>
                <w:sz w:val="24"/>
              </w:rPr>
              <w:t>2026</w:t>
            </w:r>
            <w:r w:rsidRPr="00F415C8">
              <w:rPr>
                <w:rFonts w:eastAsiaTheme="minorEastAsia" w:hint="eastAsia"/>
                <w:bCs/>
                <w:sz w:val="24"/>
              </w:rPr>
              <w:t>年底前获批，为即将上市的首款产品；</w:t>
            </w:r>
            <w:r w:rsidRPr="00F415C8">
              <w:rPr>
                <w:rFonts w:eastAsiaTheme="minorEastAsia" w:hint="eastAsia"/>
                <w:bCs/>
                <w:sz w:val="24"/>
              </w:rPr>
              <w:t>EZH2</w:t>
            </w:r>
            <w:r w:rsidRPr="00F415C8">
              <w:rPr>
                <w:rFonts w:eastAsiaTheme="minorEastAsia" w:hint="eastAsia"/>
                <w:bCs/>
                <w:sz w:val="24"/>
              </w:rPr>
              <w:t>抑制剂</w:t>
            </w:r>
            <w:r w:rsidRPr="00F415C8">
              <w:rPr>
                <w:rFonts w:eastAsiaTheme="minorEastAsia" w:hint="eastAsia"/>
                <w:bCs/>
                <w:sz w:val="24"/>
              </w:rPr>
              <w:t>XNW5004</w:t>
            </w:r>
            <w:r w:rsidRPr="00F415C8">
              <w:rPr>
                <w:rFonts w:eastAsiaTheme="minorEastAsia" w:hint="eastAsia"/>
                <w:bCs/>
                <w:sz w:val="24"/>
              </w:rPr>
              <w:t>首项适应症</w:t>
            </w:r>
            <w:r w:rsidRPr="00F415C8">
              <w:rPr>
                <w:rFonts w:eastAsiaTheme="minorEastAsia" w:hint="eastAsia"/>
                <w:bCs/>
                <w:sz w:val="24"/>
              </w:rPr>
              <w:t>NDA</w:t>
            </w:r>
            <w:r w:rsidRPr="00F415C8">
              <w:rPr>
                <w:rFonts w:eastAsiaTheme="minorEastAsia" w:hint="eastAsia"/>
                <w:bCs/>
                <w:sz w:val="24"/>
              </w:rPr>
              <w:t>已获受理并纳入优先审评；靶向</w:t>
            </w:r>
            <w:r w:rsidRPr="00F415C8">
              <w:rPr>
                <w:rFonts w:eastAsiaTheme="minorEastAsia" w:hint="eastAsia"/>
                <w:bCs/>
                <w:sz w:val="24"/>
              </w:rPr>
              <w:t>TF</w:t>
            </w:r>
            <w:r w:rsidRPr="00F415C8">
              <w:rPr>
                <w:rFonts w:eastAsiaTheme="minorEastAsia" w:hint="eastAsia"/>
                <w:bCs/>
                <w:sz w:val="24"/>
              </w:rPr>
              <w:t>的</w:t>
            </w:r>
            <w:r w:rsidRPr="00F415C8">
              <w:rPr>
                <w:rFonts w:eastAsiaTheme="minorEastAsia" w:hint="eastAsia"/>
                <w:bCs/>
                <w:sz w:val="24"/>
              </w:rPr>
              <w:t>ADC</w:t>
            </w:r>
            <w:r w:rsidRPr="00F415C8">
              <w:rPr>
                <w:rFonts w:eastAsiaTheme="minorEastAsia" w:hint="eastAsia"/>
                <w:bCs/>
                <w:sz w:val="24"/>
              </w:rPr>
              <w:t>（</w:t>
            </w:r>
            <w:r w:rsidRPr="00F415C8">
              <w:rPr>
                <w:rFonts w:eastAsiaTheme="minorEastAsia" w:hint="eastAsia"/>
                <w:bCs/>
                <w:sz w:val="24"/>
              </w:rPr>
              <w:t>XNW28012</w:t>
            </w:r>
            <w:r w:rsidRPr="00F415C8">
              <w:rPr>
                <w:rFonts w:eastAsiaTheme="minorEastAsia" w:hint="eastAsia"/>
                <w:bCs/>
                <w:sz w:val="24"/>
              </w:rPr>
              <w:t>）胰腺癌适应症已完成</w:t>
            </w:r>
            <w:r w:rsidRPr="00F415C8">
              <w:rPr>
                <w:rFonts w:eastAsiaTheme="minorEastAsia" w:hint="eastAsia"/>
                <w:bCs/>
                <w:sz w:val="24"/>
              </w:rPr>
              <w:t>III</w:t>
            </w:r>
            <w:r w:rsidRPr="00F415C8">
              <w:rPr>
                <w:rFonts w:eastAsiaTheme="minorEastAsia" w:hint="eastAsia"/>
                <w:bCs/>
                <w:sz w:val="24"/>
              </w:rPr>
              <w:t>期患者入组，</w:t>
            </w:r>
            <w:r w:rsidRPr="00F415C8">
              <w:rPr>
                <w:rFonts w:eastAsiaTheme="minorEastAsia" w:hint="eastAsia"/>
                <w:bCs/>
                <w:sz w:val="24"/>
              </w:rPr>
              <w:t>Claudin18.2 ADC</w:t>
            </w:r>
            <w:r w:rsidRPr="00F415C8">
              <w:rPr>
                <w:rFonts w:eastAsiaTheme="minorEastAsia" w:hint="eastAsia"/>
                <w:bCs/>
                <w:sz w:val="24"/>
              </w:rPr>
              <w:t>（</w:t>
            </w:r>
            <w:r w:rsidRPr="00F415C8">
              <w:rPr>
                <w:rFonts w:eastAsiaTheme="minorEastAsia" w:hint="eastAsia"/>
                <w:bCs/>
                <w:sz w:val="24"/>
              </w:rPr>
              <w:t>XNW27011</w:t>
            </w:r>
            <w:r w:rsidRPr="00F415C8">
              <w:rPr>
                <w:rFonts w:eastAsiaTheme="minorEastAsia" w:hint="eastAsia"/>
                <w:bCs/>
                <w:sz w:val="24"/>
              </w:rPr>
              <w:t>）</w:t>
            </w:r>
            <w:r w:rsidRPr="00F415C8">
              <w:rPr>
                <w:rFonts w:eastAsiaTheme="minorEastAsia" w:hint="eastAsia"/>
                <w:bCs/>
                <w:sz w:val="24"/>
              </w:rPr>
              <w:t>III</w:t>
            </w:r>
            <w:r w:rsidRPr="00F415C8">
              <w:rPr>
                <w:rFonts w:eastAsiaTheme="minorEastAsia" w:hint="eastAsia"/>
                <w:bCs/>
                <w:sz w:val="24"/>
              </w:rPr>
              <w:t>期注册研究正在推进；另有</w:t>
            </w:r>
            <w:r w:rsidRPr="00F415C8">
              <w:rPr>
                <w:rFonts w:eastAsiaTheme="minorEastAsia" w:hint="eastAsia"/>
                <w:bCs/>
                <w:sz w:val="24"/>
              </w:rPr>
              <w:t>XNW26018</w:t>
            </w:r>
            <w:r w:rsidRPr="00F415C8">
              <w:rPr>
                <w:rFonts w:eastAsiaTheme="minorEastAsia" w:hint="eastAsia"/>
                <w:bCs/>
                <w:sz w:val="24"/>
              </w:rPr>
              <w:t>（支原体</w:t>
            </w:r>
            <w:r w:rsidRPr="00F415C8">
              <w:rPr>
                <w:rFonts w:eastAsiaTheme="minorEastAsia" w:hint="eastAsia"/>
                <w:bCs/>
                <w:sz w:val="24"/>
              </w:rPr>
              <w:t>/</w:t>
            </w:r>
            <w:r w:rsidRPr="00F415C8">
              <w:rPr>
                <w:rFonts w:eastAsiaTheme="minorEastAsia" w:hint="eastAsia"/>
                <w:bCs/>
                <w:sz w:val="24"/>
              </w:rPr>
              <w:t>衣原体</w:t>
            </w:r>
            <w:r w:rsidR="00CD7B2B">
              <w:rPr>
                <w:rFonts w:eastAsiaTheme="minorEastAsia" w:hint="eastAsia"/>
                <w:bCs/>
                <w:sz w:val="24"/>
              </w:rPr>
              <w:t>感染</w:t>
            </w:r>
            <w:r w:rsidRPr="00F415C8">
              <w:rPr>
                <w:rFonts w:eastAsiaTheme="minorEastAsia" w:hint="eastAsia"/>
                <w:bCs/>
                <w:sz w:val="24"/>
              </w:rPr>
              <w:t>）、</w:t>
            </w:r>
            <w:r w:rsidRPr="00F415C8">
              <w:rPr>
                <w:rFonts w:eastAsiaTheme="minorEastAsia" w:hint="eastAsia"/>
                <w:bCs/>
                <w:sz w:val="24"/>
              </w:rPr>
              <w:t>XNW34017</w:t>
            </w:r>
            <w:r w:rsidRPr="00F415C8">
              <w:rPr>
                <w:rFonts w:eastAsiaTheme="minorEastAsia" w:hint="eastAsia"/>
                <w:bCs/>
                <w:sz w:val="24"/>
              </w:rPr>
              <w:t>（</w:t>
            </w:r>
            <w:r w:rsidRPr="00F415C8">
              <w:rPr>
                <w:rFonts w:eastAsiaTheme="minorEastAsia" w:hint="eastAsia"/>
                <w:bCs/>
                <w:sz w:val="24"/>
              </w:rPr>
              <w:t>AURKA/MYC</w:t>
            </w:r>
            <w:r w:rsidRPr="00F415C8">
              <w:rPr>
                <w:rFonts w:eastAsiaTheme="minorEastAsia" w:hint="eastAsia"/>
                <w:bCs/>
                <w:sz w:val="24"/>
              </w:rPr>
              <w:t>蛋白降解剂）等多项早期管线。未来公司主流研发将聚焦复杂抗体（</w:t>
            </w:r>
            <w:r w:rsidRPr="00F415C8">
              <w:rPr>
                <w:rFonts w:eastAsiaTheme="minorEastAsia" w:hint="eastAsia"/>
                <w:bCs/>
                <w:sz w:val="24"/>
              </w:rPr>
              <w:t>ADC</w:t>
            </w:r>
            <w:r w:rsidRPr="00F415C8">
              <w:rPr>
                <w:rFonts w:eastAsiaTheme="minorEastAsia" w:hint="eastAsia"/>
                <w:bCs/>
                <w:sz w:val="24"/>
              </w:rPr>
              <w:t>、双抗</w:t>
            </w:r>
            <w:r w:rsidRPr="00F415C8">
              <w:rPr>
                <w:rFonts w:eastAsiaTheme="minorEastAsia" w:hint="eastAsia"/>
                <w:bCs/>
                <w:sz w:val="24"/>
              </w:rPr>
              <w:t>/</w:t>
            </w:r>
            <w:r w:rsidRPr="00F415C8">
              <w:rPr>
                <w:rFonts w:eastAsiaTheme="minorEastAsia" w:hint="eastAsia"/>
                <w:bCs/>
                <w:sz w:val="24"/>
              </w:rPr>
              <w:t>多抗）及</w:t>
            </w:r>
            <w:r w:rsidR="00CD7B2B" w:rsidRPr="00CD7B2B">
              <w:rPr>
                <w:rFonts w:eastAsiaTheme="minorEastAsia" w:hint="eastAsia"/>
                <w:bCs/>
                <w:sz w:val="24"/>
              </w:rPr>
              <w:t>靶向蛋白降解</w:t>
            </w:r>
            <w:r w:rsidR="00CD7B2B">
              <w:rPr>
                <w:rFonts w:eastAsiaTheme="minorEastAsia" w:hint="eastAsia"/>
                <w:bCs/>
                <w:sz w:val="24"/>
              </w:rPr>
              <w:t>（</w:t>
            </w:r>
            <w:r w:rsidR="00CD7B2B" w:rsidRPr="00CD7B2B">
              <w:rPr>
                <w:rFonts w:eastAsiaTheme="minorEastAsia" w:hint="eastAsia"/>
                <w:bCs/>
                <w:sz w:val="24"/>
              </w:rPr>
              <w:t>三</w:t>
            </w:r>
          </w:p>
          <w:p w14:paraId="72E497C8" w14:textId="6A05D8F7" w:rsidR="00024071" w:rsidRPr="00F415C8" w:rsidRDefault="00CD7B2B" w:rsidP="00CD7B2B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CD7B2B">
              <w:rPr>
                <w:rFonts w:eastAsiaTheme="minorEastAsia" w:hint="eastAsia"/>
                <w:bCs/>
                <w:sz w:val="24"/>
              </w:rPr>
              <w:t>元复合物</w:t>
            </w:r>
            <w:r>
              <w:rPr>
                <w:rFonts w:eastAsiaTheme="minorEastAsia" w:hint="eastAsia"/>
                <w:bCs/>
                <w:sz w:val="24"/>
              </w:rPr>
              <w:t>）</w:t>
            </w:r>
            <w:r w:rsidRPr="00F415C8">
              <w:rPr>
                <w:rFonts w:eastAsiaTheme="minorEastAsia" w:hint="eastAsia"/>
                <w:bCs/>
                <w:sz w:val="24"/>
              </w:rPr>
              <w:t>方向。</w:t>
            </w:r>
          </w:p>
          <w:p w14:paraId="3D2E6C35" w14:textId="77777777" w:rsidR="00024071" w:rsidRPr="00F415C8" w:rsidRDefault="00024071">
            <w:pPr>
              <w:spacing w:line="360" w:lineRule="auto"/>
              <w:rPr>
                <w:rFonts w:eastAsiaTheme="minorEastAsia"/>
                <w:b/>
                <w:sz w:val="24"/>
              </w:rPr>
            </w:pPr>
          </w:p>
          <w:p w14:paraId="469FCDDD" w14:textId="77777777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Q2</w:t>
            </w:r>
            <w:r w:rsidRPr="00F415C8">
              <w:rPr>
                <w:rFonts w:eastAsiaTheme="minorEastAsia" w:hint="eastAsia"/>
                <w:b/>
                <w:sz w:val="24"/>
              </w:rPr>
              <w:t>、请介绍注射用亚胺西福（</w:t>
            </w:r>
            <w:r w:rsidRPr="00F415C8">
              <w:rPr>
                <w:rFonts w:eastAsiaTheme="minorEastAsia" w:hint="eastAsia"/>
                <w:b/>
                <w:sz w:val="24"/>
              </w:rPr>
              <w:t>XNW4107</w:t>
            </w:r>
            <w:r w:rsidRPr="00F415C8">
              <w:rPr>
                <w:rFonts w:eastAsiaTheme="minorEastAsia" w:hint="eastAsia"/>
                <w:b/>
                <w:sz w:val="24"/>
              </w:rPr>
              <w:t>）的注册进展及产品特点？</w:t>
            </w:r>
          </w:p>
          <w:p w14:paraId="7BA97B03" w14:textId="0245526E" w:rsidR="00024071" w:rsidRPr="00F415C8" w:rsidRDefault="006059B9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注射用亚胺西福由公司自主研发的β</w:t>
            </w:r>
            <w:r w:rsidRPr="00F415C8">
              <w:rPr>
                <w:rFonts w:eastAsiaTheme="minorEastAsia" w:hint="eastAsia"/>
                <w:bCs/>
                <w:sz w:val="24"/>
              </w:rPr>
              <w:t>-</w:t>
            </w:r>
            <w:r w:rsidRPr="00F415C8">
              <w:rPr>
                <w:rFonts w:eastAsiaTheme="minorEastAsia" w:hint="eastAsia"/>
                <w:bCs/>
                <w:sz w:val="24"/>
              </w:rPr>
              <w:t>内酰胺酶抑制剂福诺巴坦（</w:t>
            </w:r>
            <w:r w:rsidRPr="00F415C8">
              <w:rPr>
                <w:rFonts w:eastAsiaTheme="minorEastAsia" w:hint="eastAsia"/>
                <w:bCs/>
                <w:sz w:val="24"/>
              </w:rPr>
              <w:t>XNW4107</w:t>
            </w:r>
            <w:r w:rsidRPr="00F415C8">
              <w:rPr>
                <w:rFonts w:eastAsiaTheme="minorEastAsia" w:hint="eastAsia"/>
                <w:bCs/>
                <w:sz w:val="24"/>
              </w:rPr>
              <w:t>）与亚胺培南、西司他丁钠组成，用于治疗革兰阴性菌引起的医院获得性细菌性肺炎（</w:t>
            </w:r>
            <w:r w:rsidRPr="00F415C8">
              <w:rPr>
                <w:rFonts w:eastAsiaTheme="minorEastAsia" w:hint="eastAsia"/>
                <w:bCs/>
                <w:sz w:val="24"/>
              </w:rPr>
              <w:t>HABP</w:t>
            </w:r>
            <w:r w:rsidRPr="00F415C8">
              <w:rPr>
                <w:rFonts w:eastAsiaTheme="minorEastAsia" w:hint="eastAsia"/>
                <w:bCs/>
                <w:sz w:val="24"/>
              </w:rPr>
              <w:t>）和呼吸机相关性细菌性肺炎（</w:t>
            </w:r>
            <w:r w:rsidRPr="00F415C8">
              <w:rPr>
                <w:rFonts w:eastAsiaTheme="minorEastAsia" w:hint="eastAsia"/>
                <w:bCs/>
                <w:sz w:val="24"/>
              </w:rPr>
              <w:t>VABP</w:t>
            </w:r>
            <w:r w:rsidRPr="00F415C8">
              <w:rPr>
                <w:rFonts w:eastAsiaTheme="minorEastAsia" w:hint="eastAsia"/>
                <w:bCs/>
                <w:sz w:val="24"/>
              </w:rPr>
              <w:t>），已于</w:t>
            </w:r>
            <w:r w:rsidRPr="00F415C8">
              <w:rPr>
                <w:rFonts w:eastAsiaTheme="minorEastAsia" w:hint="eastAsia"/>
                <w:bCs/>
                <w:sz w:val="24"/>
              </w:rPr>
              <w:t>2025</w:t>
            </w:r>
            <w:r w:rsidRPr="00F415C8">
              <w:rPr>
                <w:rFonts w:eastAsiaTheme="minorEastAsia" w:hint="eastAsia"/>
                <w:bCs/>
                <w:sz w:val="24"/>
              </w:rPr>
              <w:t>年</w:t>
            </w:r>
            <w:r w:rsidRPr="00F415C8">
              <w:rPr>
                <w:rFonts w:eastAsiaTheme="minorEastAsia" w:hint="eastAsia"/>
                <w:bCs/>
                <w:sz w:val="24"/>
              </w:rPr>
              <w:t>6</w:t>
            </w:r>
            <w:r w:rsidRPr="00F415C8">
              <w:rPr>
                <w:rFonts w:eastAsiaTheme="minorEastAsia" w:hint="eastAsia"/>
                <w:bCs/>
                <w:sz w:val="24"/>
              </w:rPr>
              <w:t>月提交</w:t>
            </w:r>
            <w:r w:rsidRPr="00F415C8">
              <w:rPr>
                <w:rFonts w:eastAsiaTheme="minorEastAsia" w:hint="eastAsia"/>
                <w:bCs/>
                <w:sz w:val="24"/>
              </w:rPr>
              <w:t>NDA</w:t>
            </w:r>
            <w:r w:rsidRPr="00F415C8">
              <w:rPr>
                <w:rFonts w:eastAsiaTheme="minorEastAsia" w:hint="eastAsia"/>
                <w:bCs/>
                <w:sz w:val="24"/>
              </w:rPr>
              <w:t>，目前处于审评阶段，预计</w:t>
            </w:r>
            <w:r w:rsidRPr="00F415C8">
              <w:rPr>
                <w:rFonts w:eastAsiaTheme="minorEastAsia" w:hint="eastAsia"/>
                <w:bCs/>
                <w:sz w:val="24"/>
              </w:rPr>
              <w:t>2026</w:t>
            </w:r>
            <w:r w:rsidRPr="00F415C8">
              <w:rPr>
                <w:rFonts w:eastAsiaTheme="minorEastAsia" w:hint="eastAsia"/>
                <w:bCs/>
                <w:sz w:val="24"/>
              </w:rPr>
              <w:t>年底前获批。该产品是可同时有效覆盖铜绿假单胞菌、鲍曼不动杆菌、肺炎克雷伯菌三大革兰阴性耐药菌的复方抗生素，抗菌谱广，存在</w:t>
            </w:r>
            <w:r w:rsidR="00F415C8" w:rsidRPr="00F415C8">
              <w:rPr>
                <w:rFonts w:eastAsiaTheme="minorEastAsia" w:hint="eastAsia"/>
                <w:bCs/>
                <w:sz w:val="24"/>
              </w:rPr>
              <w:t>较大的</w:t>
            </w:r>
            <w:r w:rsidRPr="00F415C8">
              <w:rPr>
                <w:rFonts w:eastAsiaTheme="minorEastAsia" w:hint="eastAsia"/>
                <w:bCs/>
                <w:sz w:val="24"/>
              </w:rPr>
              <w:t>未满足需求。</w:t>
            </w:r>
          </w:p>
          <w:p w14:paraId="4C980E2C" w14:textId="77777777" w:rsidR="00024071" w:rsidRPr="00F415C8" w:rsidRDefault="00024071">
            <w:pPr>
              <w:spacing w:line="360" w:lineRule="auto"/>
              <w:rPr>
                <w:rFonts w:eastAsiaTheme="minorEastAsia"/>
                <w:b/>
                <w:sz w:val="24"/>
              </w:rPr>
            </w:pPr>
          </w:p>
          <w:p w14:paraId="2FE1193A" w14:textId="77777777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Q3</w:t>
            </w:r>
            <w:r w:rsidRPr="00F415C8">
              <w:rPr>
                <w:rFonts w:eastAsiaTheme="minorEastAsia" w:hint="eastAsia"/>
                <w:b/>
                <w:sz w:val="24"/>
              </w:rPr>
              <w:t>、公司如何看待中国抗生素市场的空间与竞争格局？</w:t>
            </w:r>
          </w:p>
          <w:p w14:paraId="699198B7" w14:textId="214119AB" w:rsidR="00024071" w:rsidRP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抗生素是中国非常有特色且规模较大的市场。上市时间较久、耐药率较高的传统品种份额逐步收缩，新型</w:t>
            </w:r>
            <w:r w:rsidRPr="00F415C8">
              <w:rPr>
                <w:rFonts w:eastAsiaTheme="minorEastAsia" w:hint="eastAsia"/>
                <w:bCs/>
                <w:sz w:val="24"/>
              </w:rPr>
              <w:t>BLI</w:t>
            </w:r>
            <w:r w:rsidRPr="00F415C8">
              <w:rPr>
                <w:rFonts w:eastAsiaTheme="minorEastAsia" w:hint="eastAsia"/>
                <w:bCs/>
                <w:sz w:val="24"/>
              </w:rPr>
              <w:t>复方抗生素处于快速放量阶段。与多款已上市或在研的</w:t>
            </w:r>
            <w:r w:rsidRPr="00F415C8">
              <w:rPr>
                <w:rFonts w:eastAsiaTheme="minorEastAsia" w:hint="eastAsia"/>
                <w:bCs/>
                <w:sz w:val="24"/>
              </w:rPr>
              <w:t>BL/BLI</w:t>
            </w:r>
            <w:r w:rsidRPr="00F415C8">
              <w:rPr>
                <w:rFonts w:eastAsiaTheme="minorEastAsia" w:hint="eastAsia"/>
                <w:bCs/>
                <w:sz w:val="24"/>
              </w:rPr>
              <w:t>方案相比，亚胺西福的差异化在于</w:t>
            </w:r>
            <w:r w:rsidR="00853B97">
              <w:rPr>
                <w:rFonts w:eastAsiaTheme="minorEastAsia" w:hint="eastAsia"/>
                <w:bCs/>
                <w:sz w:val="24"/>
              </w:rPr>
              <w:t>抗菌谱广</w:t>
            </w:r>
            <w:r w:rsidRPr="00F415C8">
              <w:rPr>
                <w:rFonts w:eastAsiaTheme="minorEastAsia" w:hint="eastAsia"/>
                <w:bCs/>
                <w:sz w:val="24"/>
              </w:rPr>
              <w:t>及耐药人群的临床获益。</w:t>
            </w:r>
          </w:p>
          <w:p w14:paraId="09C6A870" w14:textId="77777777" w:rsidR="00024071" w:rsidRPr="00F415C8" w:rsidRDefault="00024071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119C8BBC" w14:textId="77777777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lastRenderedPageBreak/>
              <w:t>Q4</w:t>
            </w:r>
            <w:r w:rsidRPr="00F415C8">
              <w:rPr>
                <w:rFonts w:eastAsiaTheme="minorEastAsia" w:hint="eastAsia"/>
                <w:b/>
                <w:sz w:val="24"/>
              </w:rPr>
              <w:t>、公司抗生素产品的商业化规划如何？</w:t>
            </w:r>
          </w:p>
          <w:p w14:paraId="373A41A9" w14:textId="5AF05B2B" w:rsidR="00024071" w:rsidRDefault="00013AA9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013AA9">
              <w:rPr>
                <w:rFonts w:eastAsiaTheme="minorEastAsia" w:hint="eastAsia"/>
                <w:bCs/>
                <w:sz w:val="24"/>
              </w:rPr>
              <w:t>公司拟自建商业化团队，将聚焦核心市场及重点医院，开展创新产品学术推广，并逐步扩大终端医院覆盖。</w:t>
            </w:r>
          </w:p>
          <w:p w14:paraId="54F9809F" w14:textId="77777777" w:rsidR="00013AA9" w:rsidRPr="00013AA9" w:rsidRDefault="00013AA9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27604FB0" w14:textId="77777777" w:rsidR="00024071" w:rsidRPr="00F415C8" w:rsidRDefault="006059B9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Q5</w:t>
            </w:r>
            <w:r w:rsidRPr="00F415C8">
              <w:rPr>
                <w:rFonts w:eastAsiaTheme="minorEastAsia" w:hint="eastAsia"/>
                <w:b/>
                <w:sz w:val="24"/>
              </w:rPr>
              <w:t>、公司如何看待抗生素用药的中美市场差异？</w:t>
            </w:r>
          </w:p>
          <w:p w14:paraId="34DDD77F" w14:textId="77777777" w:rsidR="00024071" w:rsidRP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美国抗生素用药规范、处方管理严格，耐药问题较少，抗生素是少数中国市场规模远大于美国市场的药品领域。在中国限抗背景下，传统老品种份额收缩、新型</w:t>
            </w:r>
            <w:r w:rsidRPr="00F415C8">
              <w:rPr>
                <w:rFonts w:eastAsiaTheme="minorEastAsia" w:hint="eastAsia"/>
                <w:bCs/>
                <w:sz w:val="24"/>
              </w:rPr>
              <w:t>BLI</w:t>
            </w:r>
            <w:r w:rsidRPr="00F415C8">
              <w:rPr>
                <w:rFonts w:eastAsiaTheme="minorEastAsia" w:hint="eastAsia"/>
                <w:bCs/>
                <w:sz w:val="24"/>
              </w:rPr>
              <w:t>复方制剂持续增长，公司判断抗生素市场仍是潜力较大、竞争格局较好的市场。</w:t>
            </w:r>
          </w:p>
          <w:p w14:paraId="72DA7402" w14:textId="77777777" w:rsidR="00024071" w:rsidRPr="00F415C8" w:rsidRDefault="00024071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3DA104B2" w14:textId="77777777" w:rsidR="00024071" w:rsidRPr="00F415C8" w:rsidRDefault="006059B9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Q6</w:t>
            </w:r>
            <w:r w:rsidRPr="00F415C8">
              <w:rPr>
                <w:rFonts w:eastAsiaTheme="minorEastAsia" w:hint="eastAsia"/>
                <w:b/>
                <w:sz w:val="24"/>
              </w:rPr>
              <w:t>、请介绍</w:t>
            </w:r>
            <w:r w:rsidRPr="00F415C8">
              <w:rPr>
                <w:rFonts w:eastAsiaTheme="minorEastAsia" w:hint="eastAsia"/>
                <w:b/>
                <w:sz w:val="24"/>
              </w:rPr>
              <w:t>EZH2</w:t>
            </w:r>
            <w:r w:rsidRPr="00F415C8">
              <w:rPr>
                <w:rFonts w:eastAsiaTheme="minorEastAsia" w:hint="eastAsia"/>
                <w:b/>
                <w:sz w:val="24"/>
              </w:rPr>
              <w:t>抑制剂</w:t>
            </w:r>
            <w:r w:rsidRPr="00F415C8">
              <w:rPr>
                <w:rFonts w:eastAsiaTheme="minorEastAsia" w:hint="eastAsia"/>
                <w:b/>
                <w:sz w:val="24"/>
              </w:rPr>
              <w:t>XNW5004</w:t>
            </w:r>
            <w:r w:rsidRPr="00F415C8">
              <w:rPr>
                <w:rFonts w:eastAsiaTheme="minorEastAsia" w:hint="eastAsia"/>
                <w:b/>
                <w:sz w:val="24"/>
              </w:rPr>
              <w:t>的注册进展与临床布局？</w:t>
            </w:r>
          </w:p>
          <w:p w14:paraId="653DE72B" w14:textId="16EB4584" w:rsidR="00024071" w:rsidRPr="00F415C8" w:rsidRDefault="006059B9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XNW5004</w:t>
            </w:r>
            <w:r w:rsidRPr="00F415C8">
              <w:rPr>
                <w:rFonts w:eastAsiaTheme="minorEastAsia" w:hint="eastAsia"/>
                <w:bCs/>
                <w:sz w:val="24"/>
              </w:rPr>
              <w:t>覆盖复发</w:t>
            </w:r>
            <w:r w:rsidRPr="00F415C8">
              <w:rPr>
                <w:rFonts w:eastAsiaTheme="minorEastAsia" w:hint="eastAsia"/>
                <w:bCs/>
                <w:sz w:val="24"/>
              </w:rPr>
              <w:t>/</w:t>
            </w:r>
            <w:r w:rsidRPr="00F415C8">
              <w:rPr>
                <w:rFonts w:eastAsiaTheme="minorEastAsia" w:hint="eastAsia"/>
                <w:bCs/>
                <w:sz w:val="24"/>
              </w:rPr>
              <w:t>难治性外周</w:t>
            </w:r>
            <w:r w:rsidRPr="00F415C8">
              <w:rPr>
                <w:rFonts w:eastAsiaTheme="minorEastAsia" w:hint="eastAsia"/>
                <w:bCs/>
                <w:sz w:val="24"/>
              </w:rPr>
              <w:t>T</w:t>
            </w:r>
            <w:r w:rsidRPr="00F415C8">
              <w:rPr>
                <w:rFonts w:eastAsiaTheme="minorEastAsia" w:hint="eastAsia"/>
                <w:bCs/>
                <w:sz w:val="24"/>
              </w:rPr>
              <w:t>细胞淋巴瘤（</w:t>
            </w:r>
            <w:r w:rsidRPr="00F415C8">
              <w:rPr>
                <w:rFonts w:eastAsiaTheme="minorEastAsia" w:hint="eastAsia"/>
                <w:bCs/>
                <w:sz w:val="24"/>
              </w:rPr>
              <w:t>r/r PTCL</w:t>
            </w:r>
            <w:r w:rsidRPr="00F415C8">
              <w:rPr>
                <w:rFonts w:eastAsiaTheme="minorEastAsia" w:hint="eastAsia"/>
                <w:bCs/>
                <w:sz w:val="24"/>
              </w:rPr>
              <w:t>）、复发</w:t>
            </w:r>
            <w:r w:rsidRPr="00F415C8">
              <w:rPr>
                <w:rFonts w:eastAsiaTheme="minorEastAsia" w:hint="eastAsia"/>
                <w:bCs/>
                <w:sz w:val="24"/>
              </w:rPr>
              <w:t>/</w:t>
            </w:r>
            <w:r w:rsidRPr="00F415C8">
              <w:rPr>
                <w:rFonts w:eastAsiaTheme="minorEastAsia" w:hint="eastAsia"/>
                <w:bCs/>
                <w:sz w:val="24"/>
              </w:rPr>
              <w:t>难治性滤泡性淋巴瘤（</w:t>
            </w:r>
            <w:r w:rsidRPr="00F415C8">
              <w:rPr>
                <w:rFonts w:eastAsiaTheme="minorEastAsia" w:hint="eastAsia"/>
                <w:bCs/>
                <w:sz w:val="24"/>
              </w:rPr>
              <w:t>r/r FL</w:t>
            </w:r>
            <w:r w:rsidRPr="00F415C8">
              <w:rPr>
                <w:rFonts w:eastAsiaTheme="minorEastAsia" w:hint="eastAsia"/>
                <w:bCs/>
                <w:sz w:val="24"/>
              </w:rPr>
              <w:t>）、初治</w:t>
            </w:r>
            <w:r w:rsidRPr="00F415C8">
              <w:rPr>
                <w:rFonts w:eastAsiaTheme="minorEastAsia" w:hint="eastAsia"/>
                <w:bCs/>
                <w:sz w:val="24"/>
              </w:rPr>
              <w:t>PTCL</w:t>
            </w:r>
            <w:r w:rsidRPr="00F415C8">
              <w:rPr>
                <w:rFonts w:eastAsiaTheme="minorEastAsia" w:hint="eastAsia"/>
                <w:bCs/>
                <w:sz w:val="24"/>
              </w:rPr>
              <w:t>及转移性去势抵抗性前列腺癌（</w:t>
            </w:r>
            <w:r w:rsidRPr="00F415C8">
              <w:rPr>
                <w:rFonts w:eastAsiaTheme="minorEastAsia" w:hint="eastAsia"/>
                <w:bCs/>
                <w:sz w:val="24"/>
              </w:rPr>
              <w:t>mCRPC</w:t>
            </w:r>
            <w:r w:rsidRPr="00F415C8">
              <w:rPr>
                <w:rFonts w:eastAsiaTheme="minorEastAsia" w:hint="eastAsia"/>
                <w:bCs/>
                <w:sz w:val="24"/>
              </w:rPr>
              <w:t>）。其中</w:t>
            </w:r>
            <w:r w:rsidRPr="00F415C8">
              <w:rPr>
                <w:rFonts w:eastAsiaTheme="minorEastAsia" w:hint="eastAsia"/>
                <w:bCs/>
                <w:sz w:val="24"/>
              </w:rPr>
              <w:t>r/r PTCL</w:t>
            </w:r>
            <w:r w:rsidRPr="00F415C8">
              <w:rPr>
                <w:rFonts w:eastAsiaTheme="minorEastAsia" w:hint="eastAsia"/>
                <w:bCs/>
                <w:sz w:val="24"/>
              </w:rPr>
              <w:t>和</w:t>
            </w:r>
            <w:r w:rsidRPr="00F415C8">
              <w:rPr>
                <w:rFonts w:eastAsiaTheme="minorEastAsia" w:hint="eastAsia"/>
                <w:bCs/>
                <w:sz w:val="24"/>
              </w:rPr>
              <w:t>r/r FL</w:t>
            </w:r>
            <w:r w:rsidRPr="00F415C8">
              <w:rPr>
                <w:rFonts w:eastAsiaTheme="minorEastAsia" w:hint="eastAsia"/>
                <w:bCs/>
                <w:sz w:val="24"/>
              </w:rPr>
              <w:t>两项适应症已被</w:t>
            </w:r>
            <w:r w:rsidRPr="00F415C8">
              <w:rPr>
                <w:rFonts w:eastAsiaTheme="minorEastAsia" w:hint="eastAsia"/>
                <w:bCs/>
                <w:sz w:val="24"/>
              </w:rPr>
              <w:t>CDE</w:t>
            </w:r>
            <w:r w:rsidRPr="00F415C8">
              <w:rPr>
                <w:rFonts w:eastAsiaTheme="minorEastAsia" w:hint="eastAsia"/>
                <w:bCs/>
                <w:sz w:val="24"/>
              </w:rPr>
              <w:t>纳入突破性治疗品种，并获</w:t>
            </w:r>
            <w:r w:rsidRPr="00F415C8">
              <w:rPr>
                <w:rFonts w:eastAsiaTheme="minorEastAsia" w:hint="eastAsia"/>
                <w:bCs/>
                <w:sz w:val="24"/>
              </w:rPr>
              <w:t>FDA</w:t>
            </w:r>
            <w:r w:rsidRPr="00F415C8">
              <w:rPr>
                <w:rFonts w:eastAsiaTheme="minorEastAsia" w:hint="eastAsia"/>
                <w:bCs/>
                <w:sz w:val="24"/>
              </w:rPr>
              <w:t>孤儿药资格；首项适应症</w:t>
            </w:r>
            <w:r w:rsidRPr="00F415C8">
              <w:rPr>
                <w:rFonts w:eastAsiaTheme="minorEastAsia" w:hint="eastAsia"/>
                <w:bCs/>
                <w:sz w:val="24"/>
              </w:rPr>
              <w:t>r/r PTCL</w:t>
            </w:r>
            <w:r w:rsidRPr="00F415C8">
              <w:rPr>
                <w:rFonts w:eastAsiaTheme="minorEastAsia" w:hint="eastAsia"/>
                <w:bCs/>
                <w:sz w:val="24"/>
              </w:rPr>
              <w:t>的</w:t>
            </w:r>
            <w:r w:rsidRPr="00F415C8">
              <w:rPr>
                <w:rFonts w:eastAsiaTheme="minorEastAsia" w:hint="eastAsia"/>
                <w:bCs/>
                <w:sz w:val="24"/>
              </w:rPr>
              <w:t>NDA</w:t>
            </w:r>
            <w:r w:rsidRPr="00F415C8">
              <w:rPr>
                <w:rFonts w:eastAsiaTheme="minorEastAsia" w:hint="eastAsia"/>
                <w:bCs/>
                <w:sz w:val="24"/>
              </w:rPr>
              <w:t>已于</w:t>
            </w:r>
            <w:r w:rsidRPr="00F415C8">
              <w:rPr>
                <w:rFonts w:eastAsiaTheme="minorEastAsia" w:hint="eastAsia"/>
                <w:bCs/>
                <w:sz w:val="24"/>
              </w:rPr>
              <w:t>2026</w:t>
            </w:r>
            <w:r w:rsidRPr="00F415C8">
              <w:rPr>
                <w:rFonts w:eastAsiaTheme="minorEastAsia" w:hint="eastAsia"/>
                <w:bCs/>
                <w:sz w:val="24"/>
              </w:rPr>
              <w:t>年</w:t>
            </w:r>
            <w:r w:rsidRPr="00F415C8">
              <w:rPr>
                <w:rFonts w:eastAsiaTheme="minorEastAsia" w:hint="eastAsia"/>
                <w:bCs/>
                <w:sz w:val="24"/>
              </w:rPr>
              <w:t>9</w:t>
            </w:r>
            <w:r w:rsidRPr="00F415C8">
              <w:rPr>
                <w:rFonts w:eastAsiaTheme="minorEastAsia" w:hint="eastAsia"/>
                <w:bCs/>
                <w:sz w:val="24"/>
              </w:rPr>
              <w:t>月获</w:t>
            </w:r>
            <w:r w:rsidRPr="00F415C8">
              <w:rPr>
                <w:rFonts w:eastAsiaTheme="minorEastAsia" w:hint="eastAsia"/>
                <w:bCs/>
                <w:sz w:val="24"/>
              </w:rPr>
              <w:t>CDE</w:t>
            </w:r>
            <w:r w:rsidRPr="00F415C8">
              <w:rPr>
                <w:rFonts w:eastAsiaTheme="minorEastAsia" w:hint="eastAsia"/>
                <w:bCs/>
                <w:sz w:val="24"/>
              </w:rPr>
              <w:t>受理并纳入优先审评，预计</w:t>
            </w:r>
            <w:r w:rsidRPr="00F415C8">
              <w:rPr>
                <w:rFonts w:eastAsiaTheme="minorEastAsia" w:hint="eastAsia"/>
                <w:bCs/>
                <w:sz w:val="24"/>
              </w:rPr>
              <w:t>2027</w:t>
            </w:r>
            <w:r w:rsidRPr="00F415C8">
              <w:rPr>
                <w:rFonts w:eastAsiaTheme="minorEastAsia" w:hint="eastAsia"/>
                <w:bCs/>
                <w:sz w:val="24"/>
              </w:rPr>
              <w:t>年获批。</w:t>
            </w:r>
          </w:p>
          <w:p w14:paraId="34A41E5F" w14:textId="77777777" w:rsidR="00024071" w:rsidRPr="00F415C8" w:rsidRDefault="00024071">
            <w:pPr>
              <w:spacing w:line="360" w:lineRule="auto"/>
              <w:rPr>
                <w:rFonts w:eastAsiaTheme="minorEastAsia"/>
                <w:b/>
                <w:sz w:val="24"/>
              </w:rPr>
            </w:pPr>
          </w:p>
          <w:p w14:paraId="12DA59E7" w14:textId="77777777" w:rsidR="00024071" w:rsidRPr="00F415C8" w:rsidRDefault="006059B9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Q7</w:t>
            </w:r>
            <w:r w:rsidRPr="00F415C8">
              <w:rPr>
                <w:rFonts w:eastAsiaTheme="minorEastAsia" w:hint="eastAsia"/>
                <w:b/>
                <w:sz w:val="24"/>
              </w:rPr>
              <w:t>、</w:t>
            </w:r>
            <w:r w:rsidRPr="00F415C8">
              <w:rPr>
                <w:rFonts w:eastAsiaTheme="minorEastAsia" w:hint="eastAsia"/>
                <w:b/>
                <w:sz w:val="24"/>
              </w:rPr>
              <w:t>XNW5004</w:t>
            </w:r>
            <w:r w:rsidRPr="00F415C8">
              <w:rPr>
                <w:rFonts w:eastAsiaTheme="minorEastAsia" w:hint="eastAsia"/>
                <w:b/>
                <w:sz w:val="24"/>
              </w:rPr>
              <w:t>在</w:t>
            </w:r>
            <w:r w:rsidRPr="00F415C8">
              <w:rPr>
                <w:rFonts w:eastAsiaTheme="minorEastAsia" w:hint="eastAsia"/>
                <w:b/>
                <w:sz w:val="24"/>
              </w:rPr>
              <w:t>mCRPC</w:t>
            </w:r>
            <w:r w:rsidRPr="00F415C8">
              <w:rPr>
                <w:rFonts w:eastAsiaTheme="minorEastAsia" w:hint="eastAsia"/>
                <w:b/>
                <w:sz w:val="24"/>
              </w:rPr>
              <w:t>适应症的临床数据及竞争优势如何</w:t>
            </w:r>
            <w:r w:rsidRPr="00F415C8">
              <w:rPr>
                <w:rFonts w:eastAsiaTheme="minorEastAsia" w:hint="eastAsia"/>
                <w:bCs/>
                <w:sz w:val="24"/>
              </w:rPr>
              <w:t>？</w:t>
            </w:r>
          </w:p>
          <w:p w14:paraId="5DB7C15E" w14:textId="05107668" w:rsidR="00024071" w:rsidRP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公司是全球第二个布局</w:t>
            </w:r>
            <w:r w:rsidRPr="00F415C8">
              <w:rPr>
                <w:rFonts w:eastAsiaTheme="minorEastAsia" w:hint="eastAsia"/>
                <w:bCs/>
                <w:sz w:val="24"/>
              </w:rPr>
              <w:t>EZH2</w:t>
            </w:r>
            <w:r w:rsidRPr="00F415C8">
              <w:rPr>
                <w:rFonts w:eastAsiaTheme="minorEastAsia" w:hint="eastAsia"/>
                <w:bCs/>
                <w:sz w:val="24"/>
              </w:rPr>
              <w:t>抑制剂治疗前列腺癌的企业。</w:t>
            </w:r>
            <w:r w:rsidR="00853B97">
              <w:rPr>
                <w:rFonts w:eastAsiaTheme="minorEastAsia" w:hint="eastAsia"/>
                <w:bCs/>
                <w:sz w:val="24"/>
              </w:rPr>
              <w:t>根据招股书披露，</w:t>
            </w:r>
            <w:r w:rsidR="00853B97">
              <w:rPr>
                <w:rFonts w:eastAsiaTheme="minorEastAsia" w:hint="eastAsia"/>
                <w:bCs/>
                <w:sz w:val="24"/>
              </w:rPr>
              <w:t>XNW</w:t>
            </w:r>
            <w:r w:rsidR="00853B97">
              <w:rPr>
                <w:rFonts w:eastAsiaTheme="minorEastAsia"/>
                <w:bCs/>
                <w:sz w:val="24"/>
              </w:rPr>
              <w:t xml:space="preserve">5004 </w:t>
            </w:r>
            <w:r w:rsidRPr="00F415C8">
              <w:rPr>
                <w:rFonts w:eastAsiaTheme="minorEastAsia" w:hint="eastAsia"/>
                <w:bCs/>
                <w:sz w:val="24"/>
              </w:rPr>
              <w:t>1200mg</w:t>
            </w:r>
            <w:r w:rsidRPr="00F415C8">
              <w:rPr>
                <w:rFonts w:eastAsiaTheme="minorEastAsia" w:hint="eastAsia"/>
                <w:bCs/>
                <w:sz w:val="24"/>
              </w:rPr>
              <w:t>剂量组</w:t>
            </w:r>
            <w:r w:rsidRPr="00F415C8">
              <w:rPr>
                <w:rFonts w:eastAsiaTheme="minorEastAsia" w:hint="eastAsia"/>
                <w:bCs/>
                <w:sz w:val="24"/>
              </w:rPr>
              <w:t>DCR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97.7%</w:t>
            </w:r>
            <w:r w:rsidRPr="00F415C8">
              <w:rPr>
                <w:rFonts w:eastAsiaTheme="minorEastAsia" w:hint="eastAsia"/>
                <w:bCs/>
                <w:sz w:val="24"/>
              </w:rPr>
              <w:t>，中位</w:t>
            </w:r>
            <w:r w:rsidRPr="00F415C8">
              <w:rPr>
                <w:rFonts w:eastAsiaTheme="minorEastAsia" w:hint="eastAsia"/>
                <w:bCs/>
                <w:sz w:val="24"/>
              </w:rPr>
              <w:t>PFS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18.6</w:t>
            </w:r>
            <w:r w:rsidRPr="00F415C8">
              <w:rPr>
                <w:rFonts w:eastAsiaTheme="minorEastAsia" w:hint="eastAsia"/>
                <w:bCs/>
                <w:sz w:val="24"/>
              </w:rPr>
              <w:t>个月，优于同类产品</w:t>
            </w:r>
            <w:proofErr w:type="spellStart"/>
            <w:r w:rsidRPr="00F415C8">
              <w:rPr>
                <w:rFonts w:eastAsiaTheme="minorEastAsia" w:hint="eastAsia"/>
                <w:bCs/>
                <w:sz w:val="24"/>
              </w:rPr>
              <w:t>Mevrometostat</w:t>
            </w:r>
            <w:proofErr w:type="spellEnd"/>
            <w:r w:rsidRPr="00F415C8">
              <w:rPr>
                <w:rFonts w:eastAsiaTheme="minorEastAsia" w:hint="eastAsia"/>
                <w:bCs/>
                <w:sz w:val="24"/>
              </w:rPr>
              <w:t>（</w:t>
            </w:r>
            <w:r w:rsidRPr="00F415C8">
              <w:rPr>
                <w:rFonts w:eastAsiaTheme="minorEastAsia" w:hint="eastAsia"/>
                <w:bCs/>
                <w:sz w:val="24"/>
              </w:rPr>
              <w:t>14.3</w:t>
            </w:r>
            <w:r w:rsidRPr="00F415C8">
              <w:rPr>
                <w:rFonts w:eastAsiaTheme="minorEastAsia" w:hint="eastAsia"/>
                <w:bCs/>
                <w:sz w:val="24"/>
              </w:rPr>
              <w:t>个月）。</w:t>
            </w:r>
            <w:r w:rsidRPr="00F415C8">
              <w:rPr>
                <w:rFonts w:eastAsiaTheme="minorEastAsia" w:hint="eastAsia"/>
                <w:bCs/>
                <w:sz w:val="24"/>
              </w:rPr>
              <w:t>XNW5004</w:t>
            </w:r>
            <w:r w:rsidRPr="00F415C8">
              <w:rPr>
                <w:rFonts w:eastAsiaTheme="minorEastAsia" w:hint="eastAsia"/>
                <w:bCs/>
                <w:sz w:val="24"/>
              </w:rPr>
              <w:t>为口服小分子药物，相较注射类疗法及双抗、</w:t>
            </w:r>
            <w:r w:rsidRPr="00F415C8">
              <w:rPr>
                <w:rFonts w:eastAsiaTheme="minorEastAsia" w:hint="eastAsia"/>
                <w:bCs/>
                <w:sz w:val="24"/>
              </w:rPr>
              <w:t>CAR-T</w:t>
            </w:r>
            <w:r w:rsidRPr="00F415C8">
              <w:rPr>
                <w:rFonts w:eastAsiaTheme="minorEastAsia" w:hint="eastAsia"/>
                <w:bCs/>
                <w:sz w:val="24"/>
              </w:rPr>
              <w:t>等其他疗法，患者依从性优势明显，适合生存周期较长的前列腺癌患者长期用药。</w:t>
            </w:r>
          </w:p>
          <w:p w14:paraId="564ED47B" w14:textId="77777777" w:rsidR="00024071" w:rsidRPr="00F415C8" w:rsidRDefault="00024071" w:rsidP="00CD7B2B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6D8213CE" w14:textId="77777777" w:rsidR="00024071" w:rsidRPr="00F415C8" w:rsidRDefault="006059B9" w:rsidP="00CD7B2B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Q8</w:t>
            </w:r>
            <w:r w:rsidRPr="00F415C8">
              <w:rPr>
                <w:rFonts w:eastAsiaTheme="minorEastAsia" w:hint="eastAsia"/>
                <w:b/>
                <w:sz w:val="24"/>
              </w:rPr>
              <w:t>、</w:t>
            </w:r>
            <w:r w:rsidRPr="00F415C8">
              <w:rPr>
                <w:rFonts w:eastAsiaTheme="minorEastAsia" w:hint="eastAsia"/>
                <w:b/>
                <w:sz w:val="24"/>
              </w:rPr>
              <w:t>XNW5004</w:t>
            </w:r>
            <w:r w:rsidRPr="00F415C8">
              <w:rPr>
                <w:rFonts w:eastAsiaTheme="minorEastAsia" w:hint="eastAsia"/>
                <w:b/>
                <w:sz w:val="24"/>
              </w:rPr>
              <w:t>的安全性如何？如何看待同类</w:t>
            </w:r>
            <w:r w:rsidRPr="00F415C8">
              <w:rPr>
                <w:rFonts w:eastAsiaTheme="minorEastAsia" w:hint="eastAsia"/>
                <w:b/>
                <w:sz w:val="24"/>
              </w:rPr>
              <w:t>EZH2</w:t>
            </w:r>
            <w:r w:rsidRPr="00F415C8">
              <w:rPr>
                <w:rFonts w:eastAsiaTheme="minorEastAsia" w:hint="eastAsia"/>
                <w:b/>
                <w:sz w:val="24"/>
              </w:rPr>
              <w:t>抑制剂退市事件？</w:t>
            </w:r>
          </w:p>
          <w:p w14:paraId="323EABD1" w14:textId="20281D0D" w:rsidR="00024071" w:rsidRP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针对市场关注的同类</w:t>
            </w:r>
            <w:r w:rsidRPr="00F415C8">
              <w:rPr>
                <w:rFonts w:eastAsiaTheme="minorEastAsia" w:hint="eastAsia"/>
                <w:bCs/>
                <w:sz w:val="24"/>
              </w:rPr>
              <w:t>EZH2</w:t>
            </w:r>
            <w:r w:rsidRPr="00F415C8">
              <w:rPr>
                <w:rFonts w:eastAsiaTheme="minorEastAsia" w:hint="eastAsia"/>
                <w:bCs/>
                <w:sz w:val="24"/>
              </w:rPr>
              <w:t>抑制剂联用引发继发性肿瘤的风险，美国</w:t>
            </w:r>
            <w:r w:rsidRPr="00F415C8">
              <w:rPr>
                <w:rFonts w:eastAsiaTheme="minorEastAsia" w:hint="eastAsia"/>
                <w:bCs/>
                <w:sz w:val="24"/>
              </w:rPr>
              <w:t>FDA</w:t>
            </w:r>
            <w:r w:rsidRPr="00F415C8">
              <w:rPr>
                <w:rFonts w:eastAsiaTheme="minorEastAsia" w:hint="eastAsia"/>
                <w:bCs/>
                <w:sz w:val="24"/>
              </w:rPr>
              <w:t>及日本监管机构均已向公司发函核查，公司汇总全部临床</w:t>
            </w:r>
            <w:r w:rsidRPr="00F415C8">
              <w:rPr>
                <w:rFonts w:eastAsiaTheme="minorEastAsia" w:hint="eastAsia"/>
                <w:bCs/>
                <w:sz w:val="24"/>
              </w:rPr>
              <w:lastRenderedPageBreak/>
              <w:t>病例后未发现不可控问题，产品相关事件发生比例远低于同类产品。详细情况此前已于招股书中披露。</w:t>
            </w:r>
          </w:p>
          <w:p w14:paraId="59AF9FB6" w14:textId="77777777" w:rsidR="00024071" w:rsidRPr="00F415C8" w:rsidRDefault="00024071">
            <w:pPr>
              <w:spacing w:line="360" w:lineRule="auto"/>
              <w:rPr>
                <w:rFonts w:eastAsiaTheme="minorEastAsia"/>
                <w:b/>
                <w:sz w:val="24"/>
              </w:rPr>
            </w:pPr>
          </w:p>
          <w:p w14:paraId="7A4DACB7" w14:textId="5F71B3C3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</w:t>
            </w:r>
            <w:r w:rsidRPr="00F415C8">
              <w:rPr>
                <w:rFonts w:eastAsiaTheme="minorEastAsia"/>
                <w:b/>
                <w:sz w:val="24"/>
              </w:rPr>
              <w:t>9</w:t>
            </w:r>
            <w:r w:rsidRPr="00F415C8">
              <w:rPr>
                <w:rFonts w:eastAsiaTheme="minorEastAsia" w:hint="eastAsia"/>
                <w:b/>
                <w:sz w:val="24"/>
              </w:rPr>
              <w:t>、请介绍</w:t>
            </w:r>
            <w:r w:rsidRPr="00F415C8">
              <w:rPr>
                <w:rFonts w:eastAsiaTheme="minorEastAsia" w:hint="eastAsia"/>
                <w:b/>
                <w:sz w:val="24"/>
              </w:rPr>
              <w:t>TF ADC</w:t>
            </w:r>
            <w:r w:rsidRPr="00F415C8">
              <w:rPr>
                <w:rFonts w:eastAsiaTheme="minorEastAsia" w:hint="eastAsia"/>
                <w:b/>
                <w:sz w:val="24"/>
              </w:rPr>
              <w:t>（</w:t>
            </w:r>
            <w:r w:rsidRPr="00F415C8">
              <w:rPr>
                <w:rFonts w:eastAsiaTheme="minorEastAsia" w:hint="eastAsia"/>
                <w:b/>
                <w:sz w:val="24"/>
              </w:rPr>
              <w:t>XNW28012</w:t>
            </w:r>
            <w:r w:rsidRPr="00F415C8">
              <w:rPr>
                <w:rFonts w:eastAsiaTheme="minorEastAsia" w:hint="eastAsia"/>
                <w:b/>
                <w:sz w:val="24"/>
              </w:rPr>
              <w:t>）的临床进展与数据？</w:t>
            </w:r>
          </w:p>
          <w:p w14:paraId="10E7DFEB" w14:textId="56A11D27" w:rsidR="00024071" w:rsidRP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XNW28012</w:t>
            </w:r>
            <w:r w:rsidRPr="00F415C8">
              <w:rPr>
                <w:rFonts w:eastAsiaTheme="minorEastAsia" w:hint="eastAsia"/>
                <w:bCs/>
                <w:sz w:val="24"/>
              </w:rPr>
              <w:t>为靶向组织因子（</w:t>
            </w:r>
            <w:r w:rsidRPr="00F415C8">
              <w:rPr>
                <w:rFonts w:eastAsiaTheme="minorEastAsia" w:hint="eastAsia"/>
                <w:bCs/>
                <w:sz w:val="24"/>
              </w:rPr>
              <w:t>TF</w:t>
            </w:r>
            <w:r w:rsidRPr="00F415C8">
              <w:rPr>
                <w:rFonts w:eastAsiaTheme="minorEastAsia" w:hint="eastAsia"/>
                <w:bCs/>
                <w:sz w:val="24"/>
              </w:rPr>
              <w:t>）的</w:t>
            </w:r>
            <w:r w:rsidRPr="00F415C8">
              <w:rPr>
                <w:rFonts w:eastAsiaTheme="minorEastAsia" w:hint="eastAsia"/>
                <w:bCs/>
                <w:sz w:val="24"/>
              </w:rPr>
              <w:t>ADC</w:t>
            </w:r>
            <w:r w:rsidRPr="00F415C8">
              <w:rPr>
                <w:rFonts w:eastAsiaTheme="minorEastAsia" w:hint="eastAsia"/>
                <w:bCs/>
                <w:sz w:val="24"/>
              </w:rPr>
              <w:t>，主要布局胰腺癌及宫颈癌等适应症，已获</w:t>
            </w:r>
            <w:r w:rsidRPr="00F415C8">
              <w:rPr>
                <w:rFonts w:eastAsiaTheme="minorEastAsia" w:hint="eastAsia"/>
                <w:bCs/>
                <w:sz w:val="24"/>
              </w:rPr>
              <w:t>FDA</w:t>
            </w:r>
            <w:r w:rsidRPr="00F415C8">
              <w:rPr>
                <w:rFonts w:eastAsiaTheme="minorEastAsia" w:hint="eastAsia"/>
                <w:bCs/>
                <w:sz w:val="24"/>
              </w:rPr>
              <w:t>快速通道资格、</w:t>
            </w:r>
            <w:r w:rsidRPr="00F415C8">
              <w:rPr>
                <w:rFonts w:eastAsiaTheme="minorEastAsia" w:hint="eastAsia"/>
                <w:bCs/>
                <w:sz w:val="24"/>
              </w:rPr>
              <w:t>CDE</w:t>
            </w:r>
            <w:r w:rsidRPr="00F415C8">
              <w:rPr>
                <w:rFonts w:eastAsiaTheme="minorEastAsia" w:hint="eastAsia"/>
                <w:bCs/>
                <w:sz w:val="24"/>
              </w:rPr>
              <w:t>突破性治疗药物认定及</w:t>
            </w:r>
            <w:r w:rsidRPr="00F415C8">
              <w:rPr>
                <w:rFonts w:eastAsiaTheme="minorEastAsia" w:hint="eastAsia"/>
                <w:bCs/>
                <w:sz w:val="24"/>
              </w:rPr>
              <w:t>FDA</w:t>
            </w:r>
            <w:r w:rsidRPr="00F415C8">
              <w:rPr>
                <w:rFonts w:eastAsiaTheme="minorEastAsia" w:hint="eastAsia"/>
                <w:bCs/>
                <w:sz w:val="24"/>
              </w:rPr>
              <w:t>孤儿药资格。胰腺癌方面，该产品是全球首个进入</w:t>
            </w:r>
            <w:r w:rsidRPr="00F415C8">
              <w:rPr>
                <w:rFonts w:eastAsiaTheme="minorEastAsia" w:hint="eastAsia"/>
                <w:bCs/>
                <w:sz w:val="24"/>
              </w:rPr>
              <w:t>III</w:t>
            </w:r>
            <w:r w:rsidRPr="00F415C8">
              <w:rPr>
                <w:rFonts w:eastAsiaTheme="minorEastAsia" w:hint="eastAsia"/>
                <w:bCs/>
                <w:sz w:val="24"/>
              </w:rPr>
              <w:t>期临床的</w:t>
            </w:r>
            <w:r w:rsidRPr="00F415C8">
              <w:rPr>
                <w:rFonts w:eastAsiaTheme="minorEastAsia" w:hint="eastAsia"/>
                <w:bCs/>
                <w:sz w:val="24"/>
              </w:rPr>
              <w:t>TF ADC</w:t>
            </w:r>
            <w:r w:rsidR="00853B97">
              <w:rPr>
                <w:rFonts w:eastAsiaTheme="minorEastAsia" w:hint="eastAsia"/>
                <w:bCs/>
                <w:sz w:val="24"/>
              </w:rPr>
              <w:t>，</w:t>
            </w:r>
            <w:r w:rsidRPr="00F415C8">
              <w:rPr>
                <w:rFonts w:eastAsiaTheme="minorEastAsia" w:hint="eastAsia"/>
                <w:bCs/>
                <w:sz w:val="24"/>
              </w:rPr>
              <w:t>2.4mg/kg</w:t>
            </w:r>
            <w:r w:rsidRPr="00F415C8">
              <w:rPr>
                <w:rFonts w:eastAsiaTheme="minorEastAsia" w:hint="eastAsia"/>
                <w:bCs/>
                <w:sz w:val="24"/>
              </w:rPr>
              <w:t>剂量组二线患者</w:t>
            </w:r>
            <w:r w:rsidRPr="00F415C8">
              <w:rPr>
                <w:rFonts w:eastAsiaTheme="minorEastAsia" w:hint="eastAsia"/>
                <w:bCs/>
                <w:sz w:val="24"/>
              </w:rPr>
              <w:t>ORR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42.9%</w:t>
            </w:r>
            <w:r w:rsidRPr="00F415C8">
              <w:rPr>
                <w:rFonts w:eastAsiaTheme="minorEastAsia" w:hint="eastAsia"/>
                <w:bCs/>
                <w:sz w:val="24"/>
              </w:rPr>
              <w:t>、</w:t>
            </w:r>
            <w:r w:rsidRPr="00F415C8">
              <w:rPr>
                <w:rFonts w:eastAsiaTheme="minorEastAsia" w:hint="eastAsia"/>
                <w:bCs/>
                <w:sz w:val="24"/>
              </w:rPr>
              <w:t>DCR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90.5%</w:t>
            </w:r>
            <w:r w:rsidRPr="00F415C8">
              <w:rPr>
                <w:rFonts w:eastAsiaTheme="minorEastAsia" w:hint="eastAsia"/>
                <w:bCs/>
                <w:sz w:val="24"/>
              </w:rPr>
              <w:t>、中位</w:t>
            </w:r>
            <w:r w:rsidRPr="00F415C8">
              <w:rPr>
                <w:rFonts w:eastAsiaTheme="minorEastAsia" w:hint="eastAsia"/>
                <w:bCs/>
                <w:sz w:val="24"/>
              </w:rPr>
              <w:t>PFS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6.4</w:t>
            </w:r>
            <w:r w:rsidRPr="00F415C8">
              <w:rPr>
                <w:rFonts w:eastAsiaTheme="minorEastAsia" w:hint="eastAsia"/>
                <w:bCs/>
                <w:sz w:val="24"/>
              </w:rPr>
              <w:t>个月；</w:t>
            </w:r>
            <w:r w:rsidRPr="00F415C8">
              <w:rPr>
                <w:rFonts w:eastAsiaTheme="minorEastAsia" w:hint="eastAsia"/>
                <w:bCs/>
                <w:sz w:val="24"/>
              </w:rPr>
              <w:t>TF</w:t>
            </w:r>
            <w:r w:rsidRPr="00F415C8">
              <w:rPr>
                <w:rFonts w:eastAsiaTheme="minorEastAsia" w:hint="eastAsia"/>
                <w:bCs/>
                <w:sz w:val="24"/>
              </w:rPr>
              <w:t>在胰腺癌患者中表达覆盖率高，临床无需进行</w:t>
            </w:r>
            <w:r w:rsidRPr="00F415C8">
              <w:rPr>
                <w:rFonts w:eastAsiaTheme="minorEastAsia" w:hint="eastAsia"/>
                <w:bCs/>
                <w:sz w:val="24"/>
              </w:rPr>
              <w:t>TF</w:t>
            </w:r>
            <w:r w:rsidRPr="00F415C8">
              <w:rPr>
                <w:rFonts w:eastAsiaTheme="minorEastAsia" w:hint="eastAsia"/>
                <w:bCs/>
                <w:sz w:val="24"/>
              </w:rPr>
              <w:t>表达筛选，采用全人群（</w:t>
            </w:r>
            <w:r w:rsidRPr="00F415C8">
              <w:rPr>
                <w:rFonts w:eastAsiaTheme="minorEastAsia" w:hint="eastAsia"/>
                <w:bCs/>
                <w:sz w:val="24"/>
              </w:rPr>
              <w:t>All-comers</w:t>
            </w:r>
            <w:r w:rsidRPr="00F415C8">
              <w:rPr>
                <w:rFonts w:eastAsiaTheme="minorEastAsia" w:hint="eastAsia"/>
                <w:bCs/>
                <w:sz w:val="24"/>
              </w:rPr>
              <w:t>）入组设计。宫颈癌方面，</w:t>
            </w:r>
            <w:r w:rsidRPr="00F415C8">
              <w:rPr>
                <w:rFonts w:eastAsiaTheme="minorEastAsia" w:hint="eastAsia"/>
                <w:bCs/>
                <w:sz w:val="24"/>
              </w:rPr>
              <w:t>2.0mg/kg</w:t>
            </w:r>
            <w:r w:rsidRPr="00F415C8">
              <w:rPr>
                <w:rFonts w:eastAsiaTheme="minorEastAsia" w:hint="eastAsia"/>
                <w:bCs/>
                <w:sz w:val="24"/>
              </w:rPr>
              <w:t>剂量组</w:t>
            </w:r>
            <w:r w:rsidRPr="00F415C8">
              <w:rPr>
                <w:rFonts w:eastAsiaTheme="minorEastAsia" w:hint="eastAsia"/>
                <w:bCs/>
                <w:sz w:val="24"/>
              </w:rPr>
              <w:t>ORR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45.9%</w:t>
            </w:r>
            <w:r w:rsidRPr="00F415C8">
              <w:rPr>
                <w:rFonts w:eastAsiaTheme="minorEastAsia" w:hint="eastAsia"/>
                <w:bCs/>
                <w:sz w:val="24"/>
              </w:rPr>
              <w:t>、中位</w:t>
            </w:r>
            <w:r w:rsidRPr="00F415C8">
              <w:rPr>
                <w:rFonts w:eastAsiaTheme="minorEastAsia" w:hint="eastAsia"/>
                <w:bCs/>
                <w:sz w:val="24"/>
              </w:rPr>
              <w:t>PFS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8.3</w:t>
            </w:r>
            <w:r w:rsidRPr="00F415C8">
              <w:rPr>
                <w:rFonts w:eastAsiaTheme="minorEastAsia" w:hint="eastAsia"/>
                <w:bCs/>
                <w:sz w:val="24"/>
              </w:rPr>
              <w:t>个月，相较已上市同靶点产品</w:t>
            </w:r>
            <w:proofErr w:type="spellStart"/>
            <w:r w:rsidRPr="00F415C8">
              <w:rPr>
                <w:rFonts w:eastAsiaTheme="minorEastAsia" w:hint="eastAsia"/>
                <w:bCs/>
                <w:sz w:val="24"/>
              </w:rPr>
              <w:t>Tivdak</w:t>
            </w:r>
            <w:proofErr w:type="spellEnd"/>
            <w:r w:rsidRPr="00F415C8">
              <w:rPr>
                <w:rFonts w:eastAsiaTheme="minorEastAsia" w:hint="eastAsia"/>
                <w:bCs/>
                <w:sz w:val="24"/>
              </w:rPr>
              <w:t>（中位</w:t>
            </w:r>
            <w:r w:rsidRPr="00F415C8">
              <w:rPr>
                <w:rFonts w:eastAsiaTheme="minorEastAsia" w:hint="eastAsia"/>
                <w:bCs/>
                <w:sz w:val="24"/>
              </w:rPr>
              <w:t>PFS 4.2</w:t>
            </w:r>
            <w:r w:rsidRPr="00F415C8">
              <w:rPr>
                <w:rFonts w:eastAsiaTheme="minorEastAsia" w:hint="eastAsia"/>
                <w:bCs/>
                <w:sz w:val="24"/>
              </w:rPr>
              <w:t>个月）优势明显，公司拟尽快启动国内宫颈癌</w:t>
            </w:r>
            <w:r w:rsidRPr="00F415C8">
              <w:rPr>
                <w:rFonts w:eastAsiaTheme="minorEastAsia" w:hint="eastAsia"/>
                <w:bCs/>
                <w:sz w:val="24"/>
              </w:rPr>
              <w:t>III</w:t>
            </w:r>
            <w:r w:rsidRPr="00F415C8">
              <w:rPr>
                <w:rFonts w:eastAsiaTheme="minorEastAsia" w:hint="eastAsia"/>
                <w:bCs/>
                <w:sz w:val="24"/>
              </w:rPr>
              <w:t>期临床。</w:t>
            </w:r>
          </w:p>
          <w:p w14:paraId="2E2398A5" w14:textId="77777777" w:rsidR="00024071" w:rsidRPr="00F415C8" w:rsidRDefault="00024071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2A860287" w14:textId="547F4EB7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Q1</w:t>
            </w:r>
            <w:r w:rsidRPr="00F415C8">
              <w:rPr>
                <w:rFonts w:eastAsiaTheme="minorEastAsia"/>
                <w:b/>
                <w:sz w:val="24"/>
              </w:rPr>
              <w:t>0</w:t>
            </w:r>
            <w:r w:rsidRPr="00F415C8">
              <w:rPr>
                <w:rFonts w:eastAsiaTheme="minorEastAsia" w:hint="eastAsia"/>
                <w:b/>
                <w:sz w:val="24"/>
              </w:rPr>
              <w:t>、请介绍</w:t>
            </w:r>
            <w:r w:rsidRPr="00F415C8">
              <w:rPr>
                <w:rFonts w:eastAsiaTheme="minorEastAsia" w:hint="eastAsia"/>
                <w:b/>
                <w:sz w:val="24"/>
              </w:rPr>
              <w:t>Claudin18.2 ADC</w:t>
            </w:r>
            <w:r w:rsidRPr="00F415C8">
              <w:rPr>
                <w:rFonts w:eastAsiaTheme="minorEastAsia" w:hint="eastAsia"/>
                <w:b/>
                <w:sz w:val="24"/>
              </w:rPr>
              <w:t>（</w:t>
            </w:r>
            <w:r w:rsidRPr="00F415C8">
              <w:rPr>
                <w:rFonts w:eastAsiaTheme="minorEastAsia" w:hint="eastAsia"/>
                <w:b/>
                <w:sz w:val="24"/>
              </w:rPr>
              <w:t>XNW27011</w:t>
            </w:r>
            <w:r w:rsidRPr="00F415C8">
              <w:rPr>
                <w:rFonts w:eastAsiaTheme="minorEastAsia" w:hint="eastAsia"/>
                <w:b/>
                <w:sz w:val="24"/>
              </w:rPr>
              <w:t>）的合作及临床进展？</w:t>
            </w:r>
          </w:p>
          <w:p w14:paraId="721BCBCF" w14:textId="3651FA9E" w:rsidR="00024071" w:rsidRP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2025</w:t>
            </w:r>
            <w:r w:rsidRPr="00F415C8">
              <w:rPr>
                <w:rFonts w:eastAsiaTheme="minorEastAsia" w:hint="eastAsia"/>
                <w:bCs/>
                <w:sz w:val="24"/>
              </w:rPr>
              <w:t>年</w:t>
            </w:r>
            <w:r w:rsidRPr="00F415C8">
              <w:rPr>
                <w:rFonts w:eastAsiaTheme="minorEastAsia" w:hint="eastAsia"/>
                <w:bCs/>
                <w:sz w:val="24"/>
              </w:rPr>
              <w:t>5</w:t>
            </w:r>
            <w:r w:rsidRPr="00F415C8">
              <w:rPr>
                <w:rFonts w:eastAsiaTheme="minorEastAsia" w:hint="eastAsia"/>
                <w:bCs/>
                <w:sz w:val="24"/>
              </w:rPr>
              <w:t>月，公司与安斯泰来就</w:t>
            </w:r>
            <w:r w:rsidRPr="00F415C8">
              <w:rPr>
                <w:rFonts w:eastAsiaTheme="minorEastAsia" w:hint="eastAsia"/>
                <w:bCs/>
                <w:sz w:val="24"/>
              </w:rPr>
              <w:t>XNW27011</w:t>
            </w:r>
            <w:r w:rsidRPr="00F415C8">
              <w:rPr>
                <w:rFonts w:eastAsiaTheme="minorEastAsia" w:hint="eastAsia"/>
                <w:bCs/>
                <w:sz w:val="24"/>
              </w:rPr>
              <w:t>达成全球许可协议，授予其除大中华区外全球独家开发和商业化权利，交易包括</w:t>
            </w:r>
            <w:r w:rsidRPr="00F415C8">
              <w:rPr>
                <w:rFonts w:eastAsiaTheme="minorEastAsia" w:hint="eastAsia"/>
                <w:bCs/>
                <w:sz w:val="24"/>
              </w:rPr>
              <w:t>1.3</w:t>
            </w:r>
            <w:r w:rsidRPr="00F415C8">
              <w:rPr>
                <w:rFonts w:eastAsiaTheme="minorEastAsia" w:hint="eastAsia"/>
                <w:bCs/>
                <w:sz w:val="24"/>
              </w:rPr>
              <w:t>亿美元首付款、</w:t>
            </w:r>
            <w:r w:rsidRPr="00F415C8">
              <w:rPr>
                <w:rFonts w:eastAsiaTheme="minorEastAsia" w:hint="eastAsia"/>
                <w:bCs/>
                <w:sz w:val="24"/>
              </w:rPr>
              <w:t>7000</w:t>
            </w:r>
            <w:r w:rsidRPr="00F415C8">
              <w:rPr>
                <w:rFonts w:eastAsiaTheme="minorEastAsia" w:hint="eastAsia"/>
                <w:bCs/>
                <w:sz w:val="24"/>
              </w:rPr>
              <w:t>万美元近期付款、最高</w:t>
            </w:r>
            <w:r w:rsidRPr="00F415C8">
              <w:rPr>
                <w:rFonts w:eastAsiaTheme="minorEastAsia" w:hint="eastAsia"/>
                <w:bCs/>
                <w:sz w:val="24"/>
              </w:rPr>
              <w:t>13.4</w:t>
            </w:r>
            <w:r w:rsidRPr="00F415C8">
              <w:rPr>
                <w:rFonts w:eastAsiaTheme="minorEastAsia" w:hint="eastAsia"/>
                <w:bCs/>
                <w:sz w:val="24"/>
              </w:rPr>
              <w:t>亿美元里程碑付款及双位数百分比特许权使用费分成。临床方面，</w:t>
            </w:r>
            <w:r w:rsidRPr="00F415C8">
              <w:rPr>
                <w:rFonts w:eastAsiaTheme="minorEastAsia" w:hint="eastAsia"/>
                <w:bCs/>
                <w:sz w:val="24"/>
              </w:rPr>
              <w:t>XNW27011</w:t>
            </w:r>
            <w:r w:rsidRPr="00F415C8">
              <w:rPr>
                <w:rFonts w:eastAsiaTheme="minorEastAsia" w:hint="eastAsia"/>
                <w:bCs/>
                <w:sz w:val="24"/>
              </w:rPr>
              <w:t>已获</w:t>
            </w:r>
            <w:r w:rsidRPr="00F415C8">
              <w:rPr>
                <w:rFonts w:eastAsiaTheme="minorEastAsia" w:hint="eastAsia"/>
                <w:bCs/>
                <w:sz w:val="24"/>
              </w:rPr>
              <w:t>FDA</w:t>
            </w:r>
            <w:r w:rsidRPr="00F415C8">
              <w:rPr>
                <w:rFonts w:eastAsiaTheme="minorEastAsia" w:hint="eastAsia"/>
                <w:bCs/>
                <w:sz w:val="24"/>
              </w:rPr>
              <w:t>快速通道资格及</w:t>
            </w:r>
            <w:r w:rsidRPr="00F415C8">
              <w:rPr>
                <w:rFonts w:eastAsiaTheme="minorEastAsia" w:hint="eastAsia"/>
                <w:bCs/>
                <w:sz w:val="24"/>
              </w:rPr>
              <w:t>CDE</w:t>
            </w:r>
            <w:r w:rsidRPr="00F415C8">
              <w:rPr>
                <w:rFonts w:eastAsiaTheme="minorEastAsia" w:hint="eastAsia"/>
                <w:bCs/>
                <w:sz w:val="24"/>
              </w:rPr>
              <w:t>突破性治疗药物认定，正在推进</w:t>
            </w:r>
            <w:r w:rsidRPr="00F415C8">
              <w:rPr>
                <w:rFonts w:eastAsiaTheme="minorEastAsia" w:hint="eastAsia"/>
                <w:bCs/>
                <w:sz w:val="24"/>
              </w:rPr>
              <w:t>III</w:t>
            </w:r>
            <w:r w:rsidRPr="00F415C8">
              <w:rPr>
                <w:rFonts w:eastAsiaTheme="minorEastAsia" w:hint="eastAsia"/>
                <w:bCs/>
                <w:sz w:val="24"/>
              </w:rPr>
              <w:t>期</w:t>
            </w:r>
            <w:r w:rsidR="00853B97">
              <w:rPr>
                <w:rFonts w:eastAsiaTheme="minorEastAsia" w:hint="eastAsia"/>
                <w:bCs/>
                <w:sz w:val="24"/>
              </w:rPr>
              <w:t>注册性临床试验</w:t>
            </w:r>
            <w:r w:rsidRPr="00F415C8">
              <w:rPr>
                <w:rFonts w:eastAsiaTheme="minorEastAsia" w:hint="eastAsia"/>
                <w:bCs/>
                <w:sz w:val="24"/>
              </w:rPr>
              <w:t>；截至</w:t>
            </w:r>
            <w:r w:rsidRPr="00F415C8">
              <w:rPr>
                <w:rFonts w:eastAsiaTheme="minorEastAsia" w:hint="eastAsia"/>
                <w:bCs/>
                <w:sz w:val="24"/>
              </w:rPr>
              <w:t>2025</w:t>
            </w:r>
            <w:r w:rsidRPr="00F415C8">
              <w:rPr>
                <w:rFonts w:eastAsiaTheme="minorEastAsia" w:hint="eastAsia"/>
                <w:bCs/>
                <w:sz w:val="24"/>
              </w:rPr>
              <w:t>年</w:t>
            </w:r>
            <w:r w:rsidRPr="00F415C8">
              <w:rPr>
                <w:rFonts w:eastAsiaTheme="minorEastAsia" w:hint="eastAsia"/>
                <w:bCs/>
                <w:sz w:val="24"/>
              </w:rPr>
              <w:t>9</w:t>
            </w:r>
            <w:r w:rsidRPr="00F415C8">
              <w:rPr>
                <w:rFonts w:eastAsiaTheme="minorEastAsia" w:hint="eastAsia"/>
                <w:bCs/>
                <w:sz w:val="24"/>
              </w:rPr>
              <w:t>月，</w:t>
            </w:r>
            <w:r w:rsidRPr="00F415C8">
              <w:rPr>
                <w:rFonts w:eastAsiaTheme="minorEastAsia" w:hint="eastAsia"/>
                <w:bCs/>
                <w:sz w:val="24"/>
              </w:rPr>
              <w:t>3mg/kg</w:t>
            </w:r>
            <w:r w:rsidRPr="00F415C8">
              <w:rPr>
                <w:rFonts w:eastAsiaTheme="minorEastAsia" w:hint="eastAsia"/>
                <w:bCs/>
                <w:sz w:val="24"/>
              </w:rPr>
              <w:t>剂量组</w:t>
            </w:r>
            <w:r w:rsidRPr="00F415C8">
              <w:rPr>
                <w:rFonts w:eastAsiaTheme="minorEastAsia" w:hint="eastAsia"/>
                <w:bCs/>
                <w:sz w:val="24"/>
              </w:rPr>
              <w:t>ORR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73.1%</w:t>
            </w:r>
            <w:r w:rsidRPr="00F415C8">
              <w:rPr>
                <w:rFonts w:eastAsiaTheme="minorEastAsia" w:hint="eastAsia"/>
                <w:bCs/>
                <w:sz w:val="24"/>
              </w:rPr>
              <w:t>、确认</w:t>
            </w:r>
            <w:r w:rsidRPr="00F415C8">
              <w:rPr>
                <w:rFonts w:eastAsiaTheme="minorEastAsia" w:hint="eastAsia"/>
                <w:bCs/>
                <w:sz w:val="24"/>
              </w:rPr>
              <w:t>ORR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65.2%</w:t>
            </w:r>
            <w:r w:rsidRPr="00F415C8">
              <w:rPr>
                <w:rFonts w:eastAsiaTheme="minorEastAsia" w:hint="eastAsia"/>
                <w:bCs/>
                <w:sz w:val="24"/>
              </w:rPr>
              <w:t>、</w:t>
            </w:r>
            <w:r w:rsidRPr="00F415C8">
              <w:rPr>
                <w:rFonts w:eastAsiaTheme="minorEastAsia" w:hint="eastAsia"/>
                <w:bCs/>
                <w:sz w:val="24"/>
              </w:rPr>
              <w:t>DCR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91.3%</w:t>
            </w:r>
            <w:r w:rsidRPr="00F415C8">
              <w:rPr>
                <w:rFonts w:eastAsiaTheme="minorEastAsia" w:hint="eastAsia"/>
                <w:bCs/>
                <w:sz w:val="24"/>
              </w:rPr>
              <w:t>、中位</w:t>
            </w:r>
            <w:r w:rsidRPr="00F415C8">
              <w:rPr>
                <w:rFonts w:eastAsiaTheme="minorEastAsia" w:hint="eastAsia"/>
                <w:bCs/>
                <w:sz w:val="24"/>
              </w:rPr>
              <w:t>PFS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5.7</w:t>
            </w:r>
            <w:r w:rsidRPr="00F415C8">
              <w:rPr>
                <w:rFonts w:eastAsiaTheme="minorEastAsia" w:hint="eastAsia"/>
                <w:bCs/>
                <w:sz w:val="24"/>
              </w:rPr>
              <w:t>个月</w:t>
            </w:r>
            <w:r w:rsidR="00D84B04" w:rsidRPr="00F415C8">
              <w:rPr>
                <w:rFonts w:eastAsiaTheme="minorEastAsia" w:hint="eastAsia"/>
                <w:bCs/>
                <w:sz w:val="24"/>
              </w:rPr>
              <w:t>。</w:t>
            </w:r>
            <w:bookmarkStart w:id="2" w:name="OLE_LINK6"/>
            <w:r w:rsidR="00853B97">
              <w:rPr>
                <w:rFonts w:eastAsiaTheme="minorEastAsia" w:hint="eastAsia"/>
                <w:bCs/>
                <w:sz w:val="24"/>
              </w:rPr>
              <w:t>合作方</w:t>
            </w:r>
            <w:r w:rsidR="00D84B04" w:rsidRPr="00F415C8">
              <w:rPr>
                <w:rFonts w:eastAsiaTheme="minorEastAsia" w:hint="eastAsia"/>
                <w:bCs/>
                <w:sz w:val="24"/>
              </w:rPr>
              <w:t>安斯泰来</w:t>
            </w:r>
            <w:bookmarkEnd w:id="2"/>
            <w:r w:rsidR="00D84B04" w:rsidRPr="00F415C8">
              <w:rPr>
                <w:rFonts w:eastAsiaTheme="minorEastAsia" w:hint="eastAsia"/>
                <w:bCs/>
                <w:sz w:val="24"/>
              </w:rPr>
              <w:t>已启动二线胃癌单药临床试验，</w:t>
            </w:r>
            <w:r w:rsidR="00853B97">
              <w:rPr>
                <w:rFonts w:eastAsiaTheme="minorEastAsia" w:hint="eastAsia"/>
                <w:bCs/>
                <w:sz w:val="24"/>
              </w:rPr>
              <w:t>并计划</w:t>
            </w:r>
            <w:r w:rsidR="00D84B04" w:rsidRPr="00F415C8">
              <w:rPr>
                <w:rFonts w:eastAsiaTheme="minorEastAsia" w:hint="eastAsia"/>
                <w:bCs/>
                <w:sz w:val="24"/>
              </w:rPr>
              <w:t>将启动一线胃癌联合疗法方案。</w:t>
            </w:r>
            <w:r w:rsidR="00853B97" w:rsidRPr="00F415C8" w:rsidDel="00853B97">
              <w:rPr>
                <w:rFonts w:eastAsiaTheme="minorEastAsia" w:hint="eastAsia"/>
                <w:bCs/>
                <w:sz w:val="24"/>
              </w:rPr>
              <w:t xml:space="preserve"> </w:t>
            </w:r>
          </w:p>
          <w:p w14:paraId="1F94B540" w14:textId="77777777" w:rsidR="00024071" w:rsidRPr="00F415C8" w:rsidRDefault="00024071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2F66AB14" w14:textId="4814C7C0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Q1</w:t>
            </w:r>
            <w:r w:rsidRPr="00F415C8">
              <w:rPr>
                <w:rFonts w:eastAsiaTheme="minorEastAsia"/>
                <w:b/>
                <w:sz w:val="24"/>
              </w:rPr>
              <w:t>1</w:t>
            </w:r>
            <w:r w:rsidRPr="00F415C8">
              <w:rPr>
                <w:rFonts w:eastAsiaTheme="minorEastAsia" w:hint="eastAsia"/>
                <w:b/>
                <w:sz w:val="24"/>
              </w:rPr>
              <w:t>、公司靶向蛋白降解平台的布局情况？</w:t>
            </w:r>
          </w:p>
          <w:p w14:paraId="10BDE0E1" w14:textId="485D904F" w:rsidR="00024071" w:rsidRP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公司以</w:t>
            </w:r>
            <w:r w:rsidRPr="00F415C8">
              <w:rPr>
                <w:rFonts w:eastAsiaTheme="minorEastAsia" w:hint="eastAsia"/>
                <w:bCs/>
                <w:sz w:val="24"/>
              </w:rPr>
              <w:t>PROTAC</w:t>
            </w:r>
            <w:r w:rsidRPr="00F415C8">
              <w:rPr>
                <w:rFonts w:eastAsiaTheme="minorEastAsia" w:hint="eastAsia"/>
                <w:bCs/>
                <w:sz w:val="24"/>
              </w:rPr>
              <w:t>、分子胶等三元复合物类技术突破传统不可成药靶点。</w:t>
            </w:r>
            <w:r w:rsidRPr="00F415C8">
              <w:rPr>
                <w:rFonts w:eastAsiaTheme="minorEastAsia" w:hint="eastAsia"/>
                <w:bCs/>
                <w:sz w:val="24"/>
              </w:rPr>
              <w:t>XNW34017</w:t>
            </w:r>
            <w:r w:rsidRPr="00F415C8">
              <w:rPr>
                <w:rFonts w:eastAsiaTheme="minorEastAsia" w:hint="eastAsia"/>
                <w:bCs/>
                <w:sz w:val="24"/>
              </w:rPr>
              <w:t>为公司首个进入临床的</w:t>
            </w:r>
            <w:r w:rsidR="00853B97">
              <w:rPr>
                <w:rFonts w:eastAsiaTheme="minorEastAsia" w:hint="eastAsia"/>
                <w:bCs/>
                <w:sz w:val="24"/>
              </w:rPr>
              <w:t>靶向蛋白降解</w:t>
            </w:r>
            <w:r w:rsidRPr="00F415C8">
              <w:rPr>
                <w:rFonts w:eastAsiaTheme="minorEastAsia" w:hint="eastAsia"/>
                <w:bCs/>
                <w:sz w:val="24"/>
              </w:rPr>
              <w:t>项目，为靶向</w:t>
            </w:r>
            <w:r w:rsidRPr="00F415C8">
              <w:rPr>
                <w:rFonts w:eastAsiaTheme="minorEastAsia" w:hint="eastAsia"/>
                <w:bCs/>
                <w:sz w:val="24"/>
              </w:rPr>
              <w:t>AURKA/MYC</w:t>
            </w:r>
            <w:r w:rsidRPr="00F415C8">
              <w:rPr>
                <w:rFonts w:eastAsiaTheme="minorEastAsia" w:hint="eastAsia"/>
                <w:bCs/>
                <w:sz w:val="24"/>
              </w:rPr>
              <w:t>的双功能蛋白降解剂，已在多种肿瘤模型中验证抗肿</w:t>
            </w:r>
            <w:r w:rsidRPr="00F415C8">
              <w:rPr>
                <w:rFonts w:eastAsiaTheme="minorEastAsia" w:hint="eastAsia"/>
                <w:bCs/>
                <w:sz w:val="24"/>
              </w:rPr>
              <w:lastRenderedPageBreak/>
              <w:t>瘤潜力。该项目已进入肿瘤</w:t>
            </w:r>
            <w:r w:rsidRPr="00F415C8">
              <w:rPr>
                <w:rFonts w:eastAsiaTheme="minorEastAsia" w:hint="eastAsia"/>
                <w:bCs/>
                <w:sz w:val="24"/>
              </w:rPr>
              <w:t>I</w:t>
            </w:r>
            <w:r w:rsidRPr="00F415C8">
              <w:rPr>
                <w:rFonts w:eastAsiaTheme="minorEastAsia" w:hint="eastAsia"/>
                <w:bCs/>
                <w:sz w:val="24"/>
              </w:rPr>
              <w:t>期临床，拟优先在结直肠癌和非小细胞肺癌中入组患者。另有多项靶点保密的肿瘤蛋白降解项目处于</w:t>
            </w:r>
            <w:r w:rsidRPr="00F415C8">
              <w:rPr>
                <w:rFonts w:eastAsiaTheme="minorEastAsia" w:hint="eastAsia"/>
                <w:bCs/>
                <w:sz w:val="24"/>
              </w:rPr>
              <w:t>PCC/</w:t>
            </w:r>
            <w:r w:rsidRPr="00F415C8">
              <w:rPr>
                <w:rFonts w:eastAsiaTheme="minorEastAsia" w:hint="eastAsia"/>
                <w:bCs/>
                <w:sz w:val="24"/>
              </w:rPr>
              <w:t>临床前阶段。</w:t>
            </w:r>
          </w:p>
          <w:p w14:paraId="54ECB2A9" w14:textId="77777777" w:rsidR="00024071" w:rsidRPr="00F415C8" w:rsidRDefault="00024071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5F68DD92" w14:textId="40D7AE84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Q1</w:t>
            </w:r>
            <w:r w:rsidRPr="00F415C8">
              <w:rPr>
                <w:rFonts w:eastAsiaTheme="minorEastAsia"/>
                <w:b/>
                <w:sz w:val="24"/>
              </w:rPr>
              <w:t>2</w:t>
            </w:r>
            <w:r w:rsidRPr="00F415C8">
              <w:rPr>
                <w:rFonts w:eastAsiaTheme="minorEastAsia" w:hint="eastAsia"/>
                <w:b/>
                <w:sz w:val="24"/>
              </w:rPr>
              <w:t>、请介绍公司</w:t>
            </w:r>
            <w:r w:rsidRPr="00F415C8">
              <w:rPr>
                <w:rFonts w:eastAsiaTheme="minorEastAsia" w:hint="eastAsia"/>
                <w:b/>
                <w:sz w:val="24"/>
              </w:rPr>
              <w:t>XNW1011</w:t>
            </w:r>
            <w:r w:rsidRPr="00F415C8">
              <w:rPr>
                <w:rFonts w:eastAsiaTheme="minorEastAsia" w:hint="eastAsia"/>
                <w:b/>
                <w:sz w:val="24"/>
              </w:rPr>
              <w:t>的合作情况？</w:t>
            </w:r>
          </w:p>
          <w:p w14:paraId="55090EF7" w14:textId="24A04510" w:rsidR="00024071" w:rsidRPr="00F415C8" w:rsidRDefault="006059B9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核心资产</w:t>
            </w:r>
            <w:r w:rsidRPr="00F415C8">
              <w:rPr>
                <w:rFonts w:eastAsiaTheme="minorEastAsia" w:hint="eastAsia"/>
                <w:bCs/>
                <w:sz w:val="24"/>
              </w:rPr>
              <w:t>XNW1011</w:t>
            </w:r>
            <w:r w:rsidRPr="00F415C8">
              <w:rPr>
                <w:rFonts w:eastAsiaTheme="minorEastAsia" w:hint="eastAsia"/>
                <w:bCs/>
                <w:sz w:val="24"/>
              </w:rPr>
              <w:t>为</w:t>
            </w:r>
            <w:r w:rsidRPr="00F415C8">
              <w:rPr>
                <w:rFonts w:eastAsiaTheme="minorEastAsia" w:hint="eastAsia"/>
                <w:bCs/>
                <w:sz w:val="24"/>
              </w:rPr>
              <w:t>BTK</w:t>
            </w:r>
            <w:r w:rsidRPr="00F415C8">
              <w:rPr>
                <w:rFonts w:eastAsiaTheme="minorEastAsia" w:hint="eastAsia"/>
                <w:bCs/>
                <w:sz w:val="24"/>
              </w:rPr>
              <w:t>抑制剂，覆盖自身免疫及肾脏疾病适应症，处于</w:t>
            </w:r>
            <w:r w:rsidRPr="00F415C8">
              <w:rPr>
                <w:rFonts w:eastAsiaTheme="minorEastAsia" w:hint="eastAsia"/>
                <w:bCs/>
                <w:sz w:val="24"/>
              </w:rPr>
              <w:t>Ib/II</w:t>
            </w:r>
            <w:r w:rsidRPr="00F415C8">
              <w:rPr>
                <w:rFonts w:eastAsiaTheme="minorEastAsia" w:hint="eastAsia"/>
                <w:bCs/>
                <w:sz w:val="24"/>
              </w:rPr>
              <w:t>期阶段；公司于</w:t>
            </w:r>
            <w:r w:rsidRPr="00F415C8">
              <w:rPr>
                <w:rFonts w:eastAsiaTheme="minorEastAsia" w:hint="eastAsia"/>
                <w:bCs/>
                <w:sz w:val="24"/>
              </w:rPr>
              <w:t>2019</w:t>
            </w:r>
            <w:r w:rsidRPr="00F415C8">
              <w:rPr>
                <w:rFonts w:eastAsiaTheme="minorEastAsia" w:hint="eastAsia"/>
                <w:bCs/>
                <w:sz w:val="24"/>
              </w:rPr>
              <w:t>年将</w:t>
            </w:r>
            <w:r w:rsidRPr="00F415C8">
              <w:rPr>
                <w:rFonts w:eastAsiaTheme="minorEastAsia" w:hint="eastAsia"/>
                <w:bCs/>
                <w:sz w:val="24"/>
              </w:rPr>
              <w:t>XNW1011</w:t>
            </w:r>
            <w:r w:rsidRPr="00F415C8">
              <w:rPr>
                <w:rFonts w:eastAsiaTheme="minorEastAsia" w:hint="eastAsia"/>
                <w:bCs/>
                <w:sz w:val="24"/>
              </w:rPr>
              <w:t>自免适应症相关技术及应用授权给中国抗体，</w:t>
            </w:r>
            <w:r w:rsidRPr="00F415C8">
              <w:rPr>
                <w:rFonts w:eastAsiaTheme="minorEastAsia" w:hint="eastAsia"/>
                <w:bCs/>
                <w:sz w:val="24"/>
              </w:rPr>
              <w:t>2021</w:t>
            </w:r>
            <w:r w:rsidRPr="00F415C8">
              <w:rPr>
                <w:rFonts w:eastAsiaTheme="minorEastAsia" w:hint="eastAsia"/>
                <w:bCs/>
                <w:sz w:val="24"/>
              </w:rPr>
              <w:t>年</w:t>
            </w:r>
            <w:r w:rsidRPr="00F415C8">
              <w:rPr>
                <w:rFonts w:eastAsiaTheme="minorEastAsia" w:hint="eastAsia"/>
                <w:bCs/>
                <w:sz w:val="24"/>
              </w:rPr>
              <w:t>9</w:t>
            </w:r>
            <w:r w:rsidRPr="00F415C8">
              <w:rPr>
                <w:rFonts w:eastAsiaTheme="minorEastAsia" w:hint="eastAsia"/>
                <w:bCs/>
                <w:sz w:val="24"/>
              </w:rPr>
              <w:t>月将</w:t>
            </w:r>
            <w:r w:rsidRPr="00F415C8">
              <w:rPr>
                <w:rFonts w:eastAsiaTheme="minorEastAsia" w:hint="eastAsia"/>
                <w:bCs/>
                <w:sz w:val="24"/>
              </w:rPr>
              <w:t>XNW1011</w:t>
            </w:r>
            <w:r w:rsidRPr="00F415C8">
              <w:rPr>
                <w:rFonts w:eastAsiaTheme="minorEastAsia" w:hint="eastAsia"/>
                <w:bCs/>
                <w:sz w:val="24"/>
              </w:rPr>
              <w:t>肾脏疾病适应症的全球开发和商业化权益授予云顶新耀。</w:t>
            </w:r>
            <w:r w:rsidRPr="00F415C8">
              <w:rPr>
                <w:rFonts w:eastAsiaTheme="minorEastAsia" w:hint="eastAsia"/>
                <w:bCs/>
                <w:sz w:val="24"/>
              </w:rPr>
              <w:t>2026</w:t>
            </w:r>
            <w:r w:rsidRPr="00F415C8">
              <w:rPr>
                <w:rFonts w:eastAsiaTheme="minorEastAsia" w:hint="eastAsia"/>
                <w:bCs/>
                <w:sz w:val="24"/>
              </w:rPr>
              <w:t>年</w:t>
            </w:r>
            <w:r w:rsidRPr="00F415C8">
              <w:rPr>
                <w:rFonts w:eastAsiaTheme="minorEastAsia" w:hint="eastAsia"/>
                <w:bCs/>
                <w:sz w:val="24"/>
              </w:rPr>
              <w:t>6</w:t>
            </w:r>
            <w:r w:rsidRPr="00F415C8">
              <w:rPr>
                <w:rFonts w:eastAsiaTheme="minorEastAsia" w:hint="eastAsia"/>
                <w:bCs/>
                <w:sz w:val="24"/>
              </w:rPr>
              <w:t>月，云顶新耀与</w:t>
            </w:r>
            <w:r w:rsidRPr="00F415C8">
              <w:rPr>
                <w:rFonts w:eastAsiaTheme="minorEastAsia" w:hint="eastAsia"/>
                <w:bCs/>
                <w:sz w:val="24"/>
              </w:rPr>
              <w:t>Travere Therapeutics</w:t>
            </w:r>
            <w:r w:rsidRPr="00F415C8">
              <w:rPr>
                <w:rFonts w:eastAsiaTheme="minorEastAsia" w:hint="eastAsia"/>
                <w:bCs/>
                <w:sz w:val="24"/>
              </w:rPr>
              <w:t>达成合作，授予其除大中华区及部分东南亚国家外的独家开发与商业化权益，涉及</w:t>
            </w:r>
            <w:r w:rsidRPr="00F415C8">
              <w:rPr>
                <w:rFonts w:eastAsiaTheme="minorEastAsia" w:hint="eastAsia"/>
                <w:bCs/>
                <w:sz w:val="24"/>
              </w:rPr>
              <w:t>1.125</w:t>
            </w:r>
            <w:r w:rsidRPr="00F415C8">
              <w:rPr>
                <w:rFonts w:eastAsiaTheme="minorEastAsia" w:hint="eastAsia"/>
                <w:bCs/>
                <w:sz w:val="24"/>
              </w:rPr>
              <w:t>亿美元首付款及最高</w:t>
            </w:r>
            <w:r w:rsidRPr="00F415C8">
              <w:rPr>
                <w:rFonts w:eastAsiaTheme="minorEastAsia" w:hint="eastAsia"/>
                <w:bCs/>
                <w:sz w:val="24"/>
              </w:rPr>
              <w:t>10.3</w:t>
            </w:r>
            <w:r w:rsidRPr="00F415C8">
              <w:rPr>
                <w:rFonts w:eastAsiaTheme="minorEastAsia" w:hint="eastAsia"/>
                <w:bCs/>
                <w:sz w:val="24"/>
              </w:rPr>
              <w:t>亿美元开发、注册和商业化里程碑付款，公司</w:t>
            </w:r>
            <w:r w:rsidR="00853B97">
              <w:rPr>
                <w:rFonts w:eastAsiaTheme="minorEastAsia" w:hint="eastAsia"/>
                <w:bCs/>
                <w:sz w:val="24"/>
              </w:rPr>
              <w:t>将按</w:t>
            </w:r>
            <w:r w:rsidRPr="00F415C8">
              <w:rPr>
                <w:rFonts w:eastAsiaTheme="minorEastAsia" w:hint="eastAsia"/>
                <w:bCs/>
                <w:sz w:val="24"/>
              </w:rPr>
              <w:t>协议约定分享相关收益。</w:t>
            </w:r>
          </w:p>
          <w:p w14:paraId="700E288C" w14:textId="77777777" w:rsidR="00024071" w:rsidRPr="00F415C8" w:rsidRDefault="00024071">
            <w:pPr>
              <w:spacing w:line="360" w:lineRule="auto"/>
              <w:rPr>
                <w:rFonts w:eastAsiaTheme="minorEastAsia"/>
                <w:b/>
                <w:sz w:val="24"/>
              </w:rPr>
            </w:pPr>
          </w:p>
          <w:p w14:paraId="57900D45" w14:textId="51039D88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Q1</w:t>
            </w:r>
            <w:r w:rsidRPr="00F415C8">
              <w:rPr>
                <w:rFonts w:eastAsiaTheme="minorEastAsia"/>
                <w:b/>
                <w:sz w:val="24"/>
              </w:rPr>
              <w:t>3</w:t>
            </w:r>
            <w:r w:rsidRPr="00F415C8">
              <w:rPr>
                <w:rFonts w:eastAsiaTheme="minorEastAsia" w:hint="eastAsia"/>
                <w:b/>
                <w:sz w:val="24"/>
              </w:rPr>
              <w:t>、公司整体</w:t>
            </w:r>
            <w:r w:rsidRPr="00F415C8">
              <w:rPr>
                <w:rFonts w:eastAsiaTheme="minorEastAsia" w:hint="eastAsia"/>
                <w:b/>
                <w:sz w:val="24"/>
              </w:rPr>
              <w:t>BD</w:t>
            </w:r>
            <w:r w:rsidRPr="00F415C8">
              <w:rPr>
                <w:rFonts w:eastAsiaTheme="minorEastAsia" w:hint="eastAsia"/>
                <w:b/>
                <w:sz w:val="24"/>
              </w:rPr>
              <w:t>合作情况及收益结构？</w:t>
            </w:r>
          </w:p>
          <w:p w14:paraId="4C59ED5A" w14:textId="407D1382" w:rsidR="00024071" w:rsidRP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公司已完成</w:t>
            </w:r>
            <w:r w:rsidRPr="00F415C8">
              <w:rPr>
                <w:rFonts w:eastAsiaTheme="minorEastAsia" w:hint="eastAsia"/>
                <w:bCs/>
                <w:sz w:val="24"/>
              </w:rPr>
              <w:t>4</w:t>
            </w:r>
            <w:r w:rsidRPr="00F415C8">
              <w:rPr>
                <w:rFonts w:eastAsiaTheme="minorEastAsia" w:hint="eastAsia"/>
                <w:bCs/>
                <w:sz w:val="24"/>
              </w:rPr>
              <w:t>项全球</w:t>
            </w:r>
            <w:r w:rsidRPr="00F415C8">
              <w:rPr>
                <w:rFonts w:eastAsiaTheme="minorEastAsia" w:hint="eastAsia"/>
                <w:bCs/>
                <w:sz w:val="24"/>
              </w:rPr>
              <w:t>BD</w:t>
            </w:r>
            <w:r w:rsidRPr="00F415C8">
              <w:rPr>
                <w:rFonts w:eastAsiaTheme="minorEastAsia" w:hint="eastAsia"/>
                <w:bCs/>
                <w:sz w:val="24"/>
              </w:rPr>
              <w:t>合作：</w:t>
            </w:r>
            <w:r w:rsidRPr="00F415C8">
              <w:rPr>
                <w:rFonts w:eastAsiaTheme="minorEastAsia" w:hint="eastAsia"/>
                <w:bCs/>
                <w:sz w:val="24"/>
              </w:rPr>
              <w:t>2019</w:t>
            </w:r>
            <w:r w:rsidRPr="00F415C8">
              <w:rPr>
                <w:rFonts w:eastAsiaTheme="minorEastAsia" w:hint="eastAsia"/>
                <w:bCs/>
                <w:sz w:val="24"/>
              </w:rPr>
              <w:t>年</w:t>
            </w:r>
            <w:r w:rsidRPr="00F415C8">
              <w:rPr>
                <w:rFonts w:eastAsiaTheme="minorEastAsia" w:hint="eastAsia"/>
                <w:bCs/>
                <w:sz w:val="24"/>
              </w:rPr>
              <w:t>3</w:t>
            </w:r>
            <w:r w:rsidRPr="00F415C8">
              <w:rPr>
                <w:rFonts w:eastAsiaTheme="minorEastAsia" w:hint="eastAsia"/>
                <w:bCs/>
                <w:sz w:val="24"/>
              </w:rPr>
              <w:t>月与中国抗体就</w:t>
            </w:r>
            <w:r w:rsidRPr="00F415C8">
              <w:rPr>
                <w:rFonts w:eastAsiaTheme="minorEastAsia" w:hint="eastAsia"/>
                <w:bCs/>
                <w:sz w:val="24"/>
              </w:rPr>
              <w:t>XNW1011</w:t>
            </w:r>
            <w:r w:rsidRPr="00F415C8">
              <w:rPr>
                <w:rFonts w:eastAsiaTheme="minorEastAsia" w:hint="eastAsia"/>
                <w:bCs/>
                <w:sz w:val="24"/>
              </w:rPr>
              <w:t>自免适应症合作，</w:t>
            </w:r>
            <w:r w:rsidRPr="00F415C8">
              <w:rPr>
                <w:rFonts w:eastAsiaTheme="minorEastAsia" w:hint="eastAsia"/>
                <w:bCs/>
                <w:sz w:val="24"/>
              </w:rPr>
              <w:t>2021</w:t>
            </w:r>
            <w:r w:rsidRPr="00F415C8">
              <w:rPr>
                <w:rFonts w:eastAsiaTheme="minorEastAsia" w:hint="eastAsia"/>
                <w:bCs/>
                <w:sz w:val="24"/>
              </w:rPr>
              <w:t>年</w:t>
            </w:r>
            <w:r w:rsidRPr="00F415C8">
              <w:rPr>
                <w:rFonts w:eastAsiaTheme="minorEastAsia" w:hint="eastAsia"/>
                <w:bCs/>
                <w:sz w:val="24"/>
              </w:rPr>
              <w:t>5</w:t>
            </w:r>
            <w:r w:rsidRPr="00F415C8">
              <w:rPr>
                <w:rFonts w:eastAsiaTheme="minorEastAsia" w:hint="eastAsia"/>
                <w:bCs/>
                <w:sz w:val="24"/>
              </w:rPr>
              <w:t>月与</w:t>
            </w:r>
            <w:proofErr w:type="spellStart"/>
            <w:r w:rsidRPr="00F415C8">
              <w:rPr>
                <w:rFonts w:eastAsiaTheme="minorEastAsia" w:hint="eastAsia"/>
                <w:bCs/>
                <w:sz w:val="24"/>
              </w:rPr>
              <w:t>Hepagene</w:t>
            </w:r>
            <w:proofErr w:type="spellEnd"/>
            <w:r w:rsidRPr="00F415C8">
              <w:rPr>
                <w:rFonts w:eastAsiaTheme="minorEastAsia" w:hint="eastAsia"/>
                <w:bCs/>
                <w:sz w:val="24"/>
              </w:rPr>
              <w:t>达成合作，</w:t>
            </w:r>
            <w:r w:rsidRPr="00F415C8">
              <w:rPr>
                <w:rFonts w:eastAsiaTheme="minorEastAsia" w:hint="eastAsia"/>
                <w:bCs/>
                <w:sz w:val="24"/>
              </w:rPr>
              <w:t>2021</w:t>
            </w:r>
            <w:r w:rsidRPr="00F415C8">
              <w:rPr>
                <w:rFonts w:eastAsiaTheme="minorEastAsia" w:hint="eastAsia"/>
                <w:bCs/>
                <w:sz w:val="24"/>
              </w:rPr>
              <w:t>年</w:t>
            </w:r>
            <w:r w:rsidRPr="00F415C8">
              <w:rPr>
                <w:rFonts w:eastAsiaTheme="minorEastAsia" w:hint="eastAsia"/>
                <w:bCs/>
                <w:sz w:val="24"/>
              </w:rPr>
              <w:t>9</w:t>
            </w:r>
            <w:r w:rsidRPr="00F415C8">
              <w:rPr>
                <w:rFonts w:eastAsiaTheme="minorEastAsia" w:hint="eastAsia"/>
                <w:bCs/>
                <w:sz w:val="24"/>
              </w:rPr>
              <w:t>月与</w:t>
            </w:r>
            <w:r w:rsidR="00D84B04" w:rsidRPr="00F415C8">
              <w:rPr>
                <w:rFonts w:eastAsiaTheme="minorEastAsia"/>
                <w:bCs/>
                <w:sz w:val="24"/>
              </w:rPr>
              <w:t>中国抗体</w:t>
            </w:r>
            <w:r w:rsidR="00D84B04" w:rsidRPr="00F415C8">
              <w:rPr>
                <w:rFonts w:eastAsiaTheme="minorEastAsia" w:hint="eastAsia"/>
                <w:bCs/>
                <w:sz w:val="24"/>
              </w:rPr>
              <w:t>、</w:t>
            </w:r>
            <w:r w:rsidRPr="00F415C8">
              <w:rPr>
                <w:rFonts w:eastAsiaTheme="minorEastAsia" w:hint="eastAsia"/>
                <w:bCs/>
                <w:sz w:val="24"/>
              </w:rPr>
              <w:t>云顶新耀就</w:t>
            </w:r>
            <w:r w:rsidRPr="00F415C8">
              <w:rPr>
                <w:rFonts w:eastAsiaTheme="minorEastAsia" w:hint="eastAsia"/>
                <w:bCs/>
                <w:sz w:val="24"/>
              </w:rPr>
              <w:t>XNW1011</w:t>
            </w:r>
            <w:r w:rsidRPr="00F415C8">
              <w:rPr>
                <w:rFonts w:eastAsiaTheme="minorEastAsia" w:hint="eastAsia"/>
                <w:bCs/>
                <w:sz w:val="24"/>
              </w:rPr>
              <w:t>肾脏疾病权益合作，</w:t>
            </w:r>
            <w:r w:rsidRPr="00F415C8">
              <w:rPr>
                <w:rFonts w:eastAsiaTheme="minorEastAsia" w:hint="eastAsia"/>
                <w:bCs/>
                <w:sz w:val="24"/>
              </w:rPr>
              <w:t>2025</w:t>
            </w:r>
            <w:r w:rsidRPr="00F415C8">
              <w:rPr>
                <w:rFonts w:eastAsiaTheme="minorEastAsia" w:hint="eastAsia"/>
                <w:bCs/>
                <w:sz w:val="24"/>
              </w:rPr>
              <w:t>年</w:t>
            </w:r>
            <w:r w:rsidRPr="00F415C8">
              <w:rPr>
                <w:rFonts w:eastAsiaTheme="minorEastAsia" w:hint="eastAsia"/>
                <w:bCs/>
                <w:sz w:val="24"/>
              </w:rPr>
              <w:t>5</w:t>
            </w:r>
            <w:r w:rsidRPr="00F415C8">
              <w:rPr>
                <w:rFonts w:eastAsiaTheme="minorEastAsia" w:hint="eastAsia"/>
                <w:bCs/>
                <w:sz w:val="24"/>
              </w:rPr>
              <w:t>月与安斯泰来就</w:t>
            </w:r>
            <w:r w:rsidRPr="00F415C8">
              <w:rPr>
                <w:rFonts w:eastAsiaTheme="minorEastAsia" w:hint="eastAsia"/>
                <w:bCs/>
                <w:sz w:val="24"/>
              </w:rPr>
              <w:t>XNW27011</w:t>
            </w:r>
            <w:r w:rsidRPr="00F415C8">
              <w:rPr>
                <w:rFonts w:eastAsiaTheme="minorEastAsia" w:hint="eastAsia"/>
                <w:bCs/>
                <w:sz w:val="24"/>
              </w:rPr>
              <w:t>达成全球许可协议。公司将持续强化</w:t>
            </w:r>
            <w:r w:rsidRPr="00F415C8">
              <w:rPr>
                <w:rFonts w:eastAsiaTheme="minorEastAsia" w:hint="eastAsia"/>
                <w:bCs/>
                <w:sz w:val="24"/>
              </w:rPr>
              <w:t>BD</w:t>
            </w:r>
            <w:r w:rsidRPr="00F415C8">
              <w:rPr>
                <w:rFonts w:eastAsiaTheme="minorEastAsia" w:hint="eastAsia"/>
                <w:bCs/>
                <w:sz w:val="24"/>
              </w:rPr>
              <w:t>交易能力，由</w:t>
            </w:r>
            <w:r w:rsidRPr="00F415C8">
              <w:rPr>
                <w:rFonts w:eastAsiaTheme="minorEastAsia" w:hint="eastAsia"/>
                <w:bCs/>
                <w:sz w:val="24"/>
              </w:rPr>
              <w:t>Biotech</w:t>
            </w:r>
            <w:r w:rsidRPr="00F415C8">
              <w:rPr>
                <w:rFonts w:eastAsiaTheme="minorEastAsia" w:hint="eastAsia"/>
                <w:bCs/>
                <w:sz w:val="24"/>
              </w:rPr>
              <w:t>逐步向</w:t>
            </w:r>
            <w:r w:rsidRPr="00F415C8">
              <w:rPr>
                <w:rFonts w:eastAsiaTheme="minorEastAsia" w:hint="eastAsia"/>
                <w:bCs/>
                <w:sz w:val="24"/>
              </w:rPr>
              <w:t>Pharma</w:t>
            </w:r>
            <w:r w:rsidRPr="00F415C8">
              <w:rPr>
                <w:rFonts w:eastAsiaTheme="minorEastAsia" w:hint="eastAsia"/>
                <w:bCs/>
                <w:sz w:val="24"/>
              </w:rPr>
              <w:t>转型，提升国际市场竞争力。</w:t>
            </w:r>
          </w:p>
          <w:p w14:paraId="1A1E4B57" w14:textId="77777777" w:rsidR="00024071" w:rsidRPr="00F415C8" w:rsidRDefault="00024071">
            <w:pPr>
              <w:spacing w:line="360" w:lineRule="auto"/>
              <w:rPr>
                <w:rFonts w:eastAsiaTheme="minorEastAsia"/>
                <w:b/>
                <w:sz w:val="24"/>
              </w:rPr>
            </w:pPr>
          </w:p>
          <w:p w14:paraId="549A7675" w14:textId="7B4C15A0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Q1</w:t>
            </w:r>
            <w:r w:rsidR="00013AA9">
              <w:rPr>
                <w:rFonts w:eastAsiaTheme="minorEastAsia" w:hint="eastAsia"/>
                <w:b/>
                <w:sz w:val="24"/>
              </w:rPr>
              <w:t>4</w:t>
            </w:r>
            <w:r w:rsidRPr="00F415C8">
              <w:rPr>
                <w:rFonts w:eastAsiaTheme="minorEastAsia" w:hint="eastAsia"/>
                <w:b/>
                <w:sz w:val="24"/>
              </w:rPr>
              <w:t>、请介绍公司苏州生产基地及原料药供应情况？</w:t>
            </w:r>
          </w:p>
          <w:p w14:paraId="44BF5014" w14:textId="13D04007" w:rsidR="00024071" w:rsidRPr="00F415C8" w:rsidRDefault="00D84B04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公司在苏州自建小分子创新药生产基地，目前主要承担抗生素制剂生产，通过自建产能压低生产成本、提升毛利；制剂由公司自主生产，原料药（</w:t>
            </w:r>
            <w:r w:rsidRPr="00F415C8">
              <w:rPr>
                <w:rFonts w:eastAsiaTheme="minorEastAsia" w:hint="eastAsia"/>
                <w:bCs/>
                <w:sz w:val="24"/>
              </w:rPr>
              <w:t>API</w:t>
            </w:r>
            <w:r w:rsidRPr="00F415C8">
              <w:rPr>
                <w:rFonts w:eastAsiaTheme="minorEastAsia" w:hint="eastAsia"/>
                <w:bCs/>
                <w:sz w:val="24"/>
              </w:rPr>
              <w:t>）采用委外供应模式，相关供应商及合作安排以公司正式披露为准。</w:t>
            </w:r>
          </w:p>
          <w:p w14:paraId="56BBEEDE" w14:textId="77777777" w:rsidR="00024071" w:rsidRPr="00F415C8" w:rsidRDefault="00024071" w:rsidP="00F415C8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7A6FE67B" w14:textId="1022379E" w:rsidR="00024071" w:rsidRPr="00F415C8" w:rsidRDefault="006059B9" w:rsidP="00F415C8">
            <w:pPr>
              <w:spacing w:line="360" w:lineRule="auto"/>
              <w:rPr>
                <w:rFonts w:eastAsiaTheme="minorEastAsia"/>
                <w:b/>
                <w:sz w:val="24"/>
              </w:rPr>
            </w:pPr>
            <w:r w:rsidRPr="00F415C8">
              <w:rPr>
                <w:rFonts w:eastAsiaTheme="minorEastAsia" w:hint="eastAsia"/>
                <w:b/>
                <w:sz w:val="24"/>
              </w:rPr>
              <w:t>Q1</w:t>
            </w:r>
            <w:r w:rsidR="00013AA9">
              <w:rPr>
                <w:rFonts w:eastAsiaTheme="minorEastAsia" w:hint="eastAsia"/>
                <w:b/>
                <w:sz w:val="24"/>
              </w:rPr>
              <w:t>5</w:t>
            </w:r>
            <w:r w:rsidRPr="00F415C8">
              <w:rPr>
                <w:rFonts w:eastAsiaTheme="minorEastAsia" w:hint="eastAsia"/>
                <w:b/>
                <w:sz w:val="24"/>
              </w:rPr>
              <w:t>、公司核心团队及激励安排？</w:t>
            </w:r>
          </w:p>
          <w:p w14:paraId="2FE134B2" w14:textId="5D413860" w:rsidR="00024071" w:rsidRPr="00F415C8" w:rsidRDefault="006059B9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lastRenderedPageBreak/>
              <w:t>公司管理团队</w:t>
            </w:r>
            <w:r w:rsidR="00013AA9" w:rsidRPr="00F415C8">
              <w:rPr>
                <w:rFonts w:eastAsiaTheme="minorEastAsia" w:hint="eastAsia"/>
                <w:bCs/>
                <w:sz w:val="24"/>
              </w:rPr>
              <w:t>兼具投融资市场背景与产品商业化经验，已构建覆盖生物、药化、药理、毒理、</w:t>
            </w:r>
            <w:r w:rsidR="00013AA9" w:rsidRPr="00F415C8">
              <w:rPr>
                <w:rFonts w:eastAsiaTheme="minorEastAsia" w:hint="eastAsia"/>
                <w:bCs/>
                <w:sz w:val="24"/>
              </w:rPr>
              <w:t>CMC</w:t>
            </w:r>
            <w:r w:rsidR="00013AA9" w:rsidRPr="00F415C8">
              <w:rPr>
                <w:rFonts w:eastAsiaTheme="minorEastAsia" w:hint="eastAsia"/>
                <w:bCs/>
                <w:sz w:val="24"/>
              </w:rPr>
              <w:t>、转化医学、临床、注册、生产、营销的一体化运营体系。</w:t>
            </w:r>
            <w:r w:rsidR="00F415C8" w:rsidRPr="00F415C8">
              <w:rPr>
                <w:rFonts w:hint="eastAsia"/>
                <w:sz w:val="24"/>
              </w:rPr>
              <w:t>公司高度重视人才建设，通过完善绩效考核与激励机制、建立健全薪酬体系、实施中长期职业生涯规划，保障人才队伍稳定</w:t>
            </w:r>
            <w:r w:rsidR="00FD5558">
              <w:rPr>
                <w:rFonts w:hint="eastAsia"/>
                <w:sz w:val="24"/>
              </w:rPr>
              <w:t>。</w:t>
            </w:r>
          </w:p>
          <w:p w14:paraId="7C4B1767" w14:textId="77777777" w:rsidR="00024071" w:rsidRPr="00F415C8" w:rsidRDefault="00024071">
            <w:pPr>
              <w:spacing w:line="360" w:lineRule="auto"/>
              <w:rPr>
                <w:rFonts w:eastAsiaTheme="minorEastAsia"/>
                <w:bCs/>
                <w:sz w:val="24"/>
              </w:rPr>
            </w:pPr>
          </w:p>
          <w:p w14:paraId="53037E42" w14:textId="77777777" w:rsidR="00024071" w:rsidRPr="00F415C8" w:rsidRDefault="006059B9" w:rsidP="00F415C8">
            <w:pPr>
              <w:spacing w:line="360" w:lineRule="auto"/>
              <w:rPr>
                <w:rFonts w:eastAsiaTheme="minorEastAsia"/>
                <w:sz w:val="24"/>
              </w:rPr>
            </w:pPr>
            <w:r w:rsidRPr="00F415C8">
              <w:rPr>
                <w:rFonts w:eastAsiaTheme="minorEastAsia" w:hint="eastAsia"/>
                <w:bCs/>
                <w:sz w:val="24"/>
              </w:rPr>
              <w:t>创新药研发具有投入高、周期长、风险大的特点，相关管线研发、注册申报及商业化进展存在不确定性，具体请以公司正式披露文件为准。</w:t>
            </w:r>
          </w:p>
        </w:tc>
      </w:tr>
      <w:tr w:rsidR="00F415C8" w14:paraId="2F45406A" w14:textId="77777777" w:rsidTr="00013AA9">
        <w:trPr>
          <w:trHeight w:val="716"/>
          <w:jc w:val="center"/>
        </w:trPr>
        <w:tc>
          <w:tcPr>
            <w:tcW w:w="1493" w:type="dxa"/>
            <w:vAlign w:val="center"/>
          </w:tcPr>
          <w:p w14:paraId="57DA87A9" w14:textId="5A5BFD7D" w:rsidR="00F415C8" w:rsidRDefault="00F415C8" w:rsidP="00853B97">
            <w:pPr>
              <w:adjustRightInd w:val="0"/>
              <w:contextualSpacing/>
              <w:rPr>
                <w:sz w:val="24"/>
              </w:rPr>
            </w:pPr>
            <w:r w:rsidRPr="00F415C8">
              <w:rPr>
                <w:rFonts w:hint="eastAsia"/>
                <w:sz w:val="24"/>
              </w:rPr>
              <w:lastRenderedPageBreak/>
              <w:t>关于本次活动是否涉及应披露重大信息的说明</w:t>
            </w:r>
          </w:p>
        </w:tc>
        <w:tc>
          <w:tcPr>
            <w:tcW w:w="7149" w:type="dxa"/>
            <w:vAlign w:val="center"/>
          </w:tcPr>
          <w:p w14:paraId="75934EDC" w14:textId="67D7B9CF" w:rsidR="00F415C8" w:rsidRDefault="00F415C8">
            <w:pPr>
              <w:adjustRightInd w:val="0"/>
              <w:spacing w:line="360" w:lineRule="auto"/>
              <w:contextualSpacing/>
              <w:rPr>
                <w:rFonts w:eastAsiaTheme="minorEastAsia"/>
                <w:sz w:val="22"/>
                <w:szCs w:val="22"/>
              </w:rPr>
            </w:pPr>
            <w:r w:rsidRPr="00CD7B2B">
              <w:rPr>
                <w:rFonts w:eastAsiaTheme="minorEastAsia" w:hint="eastAsia"/>
                <w:bCs/>
                <w:sz w:val="24"/>
              </w:rPr>
              <w:t>本次活动不涉及未公开披露的重大信息。</w:t>
            </w:r>
          </w:p>
        </w:tc>
      </w:tr>
      <w:tr w:rsidR="00024071" w14:paraId="7209DFAD" w14:textId="77777777">
        <w:trPr>
          <w:trHeight w:val="716"/>
          <w:jc w:val="center"/>
        </w:trPr>
        <w:tc>
          <w:tcPr>
            <w:tcW w:w="1493" w:type="dxa"/>
          </w:tcPr>
          <w:p w14:paraId="1A4B8C0B" w14:textId="77777777" w:rsidR="00024071" w:rsidRDefault="006059B9">
            <w:pPr>
              <w:adjustRightInd w:val="0"/>
              <w:contextualSpacing/>
              <w:rPr>
                <w:sz w:val="24"/>
              </w:rPr>
            </w:pPr>
            <w:r>
              <w:rPr>
                <w:sz w:val="24"/>
              </w:rPr>
              <w:t>附件清单（如有）</w:t>
            </w:r>
          </w:p>
        </w:tc>
        <w:tc>
          <w:tcPr>
            <w:tcW w:w="7149" w:type="dxa"/>
          </w:tcPr>
          <w:p w14:paraId="5F48419C" w14:textId="77777777" w:rsidR="00024071" w:rsidRDefault="006059B9">
            <w:pPr>
              <w:adjustRightInd w:val="0"/>
              <w:spacing w:line="360" w:lineRule="auto"/>
              <w:contextualSpacing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无</w:t>
            </w:r>
          </w:p>
        </w:tc>
      </w:tr>
      <w:tr w:rsidR="00024071" w14:paraId="6D36CF34" w14:textId="77777777">
        <w:trPr>
          <w:trHeight w:val="458"/>
          <w:jc w:val="center"/>
        </w:trPr>
        <w:tc>
          <w:tcPr>
            <w:tcW w:w="1493" w:type="dxa"/>
          </w:tcPr>
          <w:p w14:paraId="7FD6E029" w14:textId="77777777" w:rsidR="00024071" w:rsidRDefault="006059B9">
            <w:pPr>
              <w:adjustRightInd w:val="0"/>
              <w:spacing w:line="360" w:lineRule="auto"/>
              <w:contextualSpacing/>
              <w:rPr>
                <w:sz w:val="24"/>
              </w:rPr>
            </w:pPr>
            <w:r>
              <w:rPr>
                <w:sz w:val="24"/>
              </w:rPr>
              <w:t>日期</w:t>
            </w:r>
          </w:p>
        </w:tc>
        <w:tc>
          <w:tcPr>
            <w:tcW w:w="7149" w:type="dxa"/>
          </w:tcPr>
          <w:p w14:paraId="71628FE2" w14:textId="77777777" w:rsidR="00024071" w:rsidRDefault="006059B9">
            <w:pPr>
              <w:spacing w:line="360" w:lineRule="auto"/>
              <w:rPr>
                <w:rFonts w:eastAsiaTheme="minorEastAsia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</w:rPr>
              <w:t>10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</w:rPr>
              <w:t>15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</w:tbl>
    <w:p w14:paraId="6AB7F2B4" w14:textId="77777777" w:rsidR="00024071" w:rsidRDefault="00024071">
      <w:pPr>
        <w:adjustRightInd w:val="0"/>
        <w:spacing w:line="360" w:lineRule="auto"/>
        <w:contextualSpacing/>
        <w:jc w:val="left"/>
        <w:rPr>
          <w:sz w:val="24"/>
        </w:rPr>
      </w:pPr>
    </w:p>
    <w:sectPr w:rsidR="00024071">
      <w:footerReference w:type="default" r:id="rId7"/>
      <w:pgSz w:w="11906" w:h="16838"/>
      <w:pgMar w:top="1440" w:right="1558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2CD32" w14:textId="77777777" w:rsidR="00095BA4" w:rsidRDefault="00095BA4">
      <w:r>
        <w:separator/>
      </w:r>
    </w:p>
  </w:endnote>
  <w:endnote w:type="continuationSeparator" w:id="0">
    <w:p w14:paraId="62B49C71" w14:textId="77777777" w:rsidR="00095BA4" w:rsidRDefault="00095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方正仿宋_GBK"/>
    <w:charset w:val="86"/>
    <w:family w:val="modern"/>
    <w:pitch w:val="fixed"/>
    <w:sig w:usb0="00000001" w:usb1="080E0000" w:usb2="00000010" w:usb3="00000000" w:csb0="00040000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35CD" w14:textId="77777777" w:rsidR="00024071" w:rsidRDefault="006059B9">
    <w:pPr>
      <w:pStyle w:val="ad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</w:rPr>
      <w:t>5</w:t>
    </w:r>
    <w:r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17B02" w14:textId="77777777" w:rsidR="00095BA4" w:rsidRDefault="00095BA4">
      <w:r>
        <w:separator/>
      </w:r>
    </w:p>
  </w:footnote>
  <w:footnote w:type="continuationSeparator" w:id="0">
    <w:p w14:paraId="680FA0BF" w14:textId="77777777" w:rsidR="00095BA4" w:rsidRDefault="00095B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E92"/>
    <w:rsid w:val="EAEF2825"/>
    <w:rsid w:val="00000327"/>
    <w:rsid w:val="0000159B"/>
    <w:rsid w:val="00001768"/>
    <w:rsid w:val="00001D2A"/>
    <w:rsid w:val="00002026"/>
    <w:rsid w:val="000026B0"/>
    <w:rsid w:val="00002906"/>
    <w:rsid w:val="000077C9"/>
    <w:rsid w:val="00007992"/>
    <w:rsid w:val="000109A8"/>
    <w:rsid w:val="00010AD7"/>
    <w:rsid w:val="00012188"/>
    <w:rsid w:val="0001279C"/>
    <w:rsid w:val="00013611"/>
    <w:rsid w:val="00013AA9"/>
    <w:rsid w:val="00013DA9"/>
    <w:rsid w:val="00014253"/>
    <w:rsid w:val="00015061"/>
    <w:rsid w:val="00015BFA"/>
    <w:rsid w:val="00016391"/>
    <w:rsid w:val="000171B0"/>
    <w:rsid w:val="00020A7E"/>
    <w:rsid w:val="00020E5B"/>
    <w:rsid w:val="00021363"/>
    <w:rsid w:val="00021484"/>
    <w:rsid w:val="00021716"/>
    <w:rsid w:val="00023620"/>
    <w:rsid w:val="00024071"/>
    <w:rsid w:val="000242F5"/>
    <w:rsid w:val="000244DA"/>
    <w:rsid w:val="000251E0"/>
    <w:rsid w:val="00025565"/>
    <w:rsid w:val="00025D19"/>
    <w:rsid w:val="0002639C"/>
    <w:rsid w:val="000263AE"/>
    <w:rsid w:val="00026877"/>
    <w:rsid w:val="00027C30"/>
    <w:rsid w:val="00030660"/>
    <w:rsid w:val="00030D63"/>
    <w:rsid w:val="00031024"/>
    <w:rsid w:val="0003129F"/>
    <w:rsid w:val="00031BD0"/>
    <w:rsid w:val="0003352A"/>
    <w:rsid w:val="000355A3"/>
    <w:rsid w:val="0003565A"/>
    <w:rsid w:val="00035E26"/>
    <w:rsid w:val="00036259"/>
    <w:rsid w:val="00036E8B"/>
    <w:rsid w:val="000370B3"/>
    <w:rsid w:val="000372DF"/>
    <w:rsid w:val="0004015E"/>
    <w:rsid w:val="00040237"/>
    <w:rsid w:val="000410B6"/>
    <w:rsid w:val="00041FC8"/>
    <w:rsid w:val="00042C74"/>
    <w:rsid w:val="0004349C"/>
    <w:rsid w:val="00043983"/>
    <w:rsid w:val="00043AC6"/>
    <w:rsid w:val="00043ADC"/>
    <w:rsid w:val="00043BB3"/>
    <w:rsid w:val="00043BE3"/>
    <w:rsid w:val="00043EC6"/>
    <w:rsid w:val="000441C1"/>
    <w:rsid w:val="0004439A"/>
    <w:rsid w:val="000444A0"/>
    <w:rsid w:val="000445B6"/>
    <w:rsid w:val="0004570F"/>
    <w:rsid w:val="00045916"/>
    <w:rsid w:val="00045B5D"/>
    <w:rsid w:val="00045DBB"/>
    <w:rsid w:val="00046950"/>
    <w:rsid w:val="00046958"/>
    <w:rsid w:val="00046D8E"/>
    <w:rsid w:val="00047781"/>
    <w:rsid w:val="00050B4B"/>
    <w:rsid w:val="00050CB2"/>
    <w:rsid w:val="00051ECE"/>
    <w:rsid w:val="00052000"/>
    <w:rsid w:val="00052240"/>
    <w:rsid w:val="0005260C"/>
    <w:rsid w:val="00052AAD"/>
    <w:rsid w:val="000539A5"/>
    <w:rsid w:val="000544EC"/>
    <w:rsid w:val="00056E32"/>
    <w:rsid w:val="0005727E"/>
    <w:rsid w:val="00060CDA"/>
    <w:rsid w:val="0006103B"/>
    <w:rsid w:val="000610B9"/>
    <w:rsid w:val="0006120A"/>
    <w:rsid w:val="00061896"/>
    <w:rsid w:val="000620F5"/>
    <w:rsid w:val="0006334A"/>
    <w:rsid w:val="000635D1"/>
    <w:rsid w:val="00064A8C"/>
    <w:rsid w:val="00064D46"/>
    <w:rsid w:val="00065813"/>
    <w:rsid w:val="00065F14"/>
    <w:rsid w:val="00066341"/>
    <w:rsid w:val="000663E8"/>
    <w:rsid w:val="000665C5"/>
    <w:rsid w:val="00066E48"/>
    <w:rsid w:val="0007084E"/>
    <w:rsid w:val="00071531"/>
    <w:rsid w:val="0007181A"/>
    <w:rsid w:val="000721A0"/>
    <w:rsid w:val="00072B79"/>
    <w:rsid w:val="00072DA2"/>
    <w:rsid w:val="00072FE4"/>
    <w:rsid w:val="00073379"/>
    <w:rsid w:val="000737D7"/>
    <w:rsid w:val="000739E1"/>
    <w:rsid w:val="0007424F"/>
    <w:rsid w:val="0007475F"/>
    <w:rsid w:val="00074FB9"/>
    <w:rsid w:val="00076B4D"/>
    <w:rsid w:val="00076CA0"/>
    <w:rsid w:val="00077DA4"/>
    <w:rsid w:val="00077F01"/>
    <w:rsid w:val="00081147"/>
    <w:rsid w:val="000811B8"/>
    <w:rsid w:val="00081779"/>
    <w:rsid w:val="0008219A"/>
    <w:rsid w:val="00082517"/>
    <w:rsid w:val="00082F1E"/>
    <w:rsid w:val="00083240"/>
    <w:rsid w:val="00083633"/>
    <w:rsid w:val="00084008"/>
    <w:rsid w:val="00084677"/>
    <w:rsid w:val="0008470C"/>
    <w:rsid w:val="000858B6"/>
    <w:rsid w:val="00085B51"/>
    <w:rsid w:val="00085DFA"/>
    <w:rsid w:val="0008742A"/>
    <w:rsid w:val="000875C3"/>
    <w:rsid w:val="0008796A"/>
    <w:rsid w:val="000904C7"/>
    <w:rsid w:val="000906E1"/>
    <w:rsid w:val="00090E6A"/>
    <w:rsid w:val="0009154C"/>
    <w:rsid w:val="00091D8E"/>
    <w:rsid w:val="0009269A"/>
    <w:rsid w:val="00092A3B"/>
    <w:rsid w:val="00092B0E"/>
    <w:rsid w:val="00092B3B"/>
    <w:rsid w:val="00092FBB"/>
    <w:rsid w:val="00093967"/>
    <w:rsid w:val="00093A02"/>
    <w:rsid w:val="00093ADF"/>
    <w:rsid w:val="00093B2B"/>
    <w:rsid w:val="000944C8"/>
    <w:rsid w:val="00094568"/>
    <w:rsid w:val="0009573E"/>
    <w:rsid w:val="0009576E"/>
    <w:rsid w:val="00095999"/>
    <w:rsid w:val="00095BA4"/>
    <w:rsid w:val="00095C61"/>
    <w:rsid w:val="00095D9C"/>
    <w:rsid w:val="00095ED3"/>
    <w:rsid w:val="00095FB2"/>
    <w:rsid w:val="000960BB"/>
    <w:rsid w:val="000966F8"/>
    <w:rsid w:val="00096E14"/>
    <w:rsid w:val="00097941"/>
    <w:rsid w:val="00097C1C"/>
    <w:rsid w:val="000A092F"/>
    <w:rsid w:val="000A0E13"/>
    <w:rsid w:val="000A147F"/>
    <w:rsid w:val="000A1B51"/>
    <w:rsid w:val="000A2E48"/>
    <w:rsid w:val="000A4F13"/>
    <w:rsid w:val="000A59B8"/>
    <w:rsid w:val="000A7084"/>
    <w:rsid w:val="000A7C6D"/>
    <w:rsid w:val="000B01FE"/>
    <w:rsid w:val="000B0CFE"/>
    <w:rsid w:val="000B114D"/>
    <w:rsid w:val="000B2045"/>
    <w:rsid w:val="000B3A12"/>
    <w:rsid w:val="000B4345"/>
    <w:rsid w:val="000B46DD"/>
    <w:rsid w:val="000B4970"/>
    <w:rsid w:val="000B5BD1"/>
    <w:rsid w:val="000B69C8"/>
    <w:rsid w:val="000C014C"/>
    <w:rsid w:val="000C080B"/>
    <w:rsid w:val="000C0C4A"/>
    <w:rsid w:val="000C0E47"/>
    <w:rsid w:val="000C2A3A"/>
    <w:rsid w:val="000C2A9E"/>
    <w:rsid w:val="000C333A"/>
    <w:rsid w:val="000C3699"/>
    <w:rsid w:val="000C3D6D"/>
    <w:rsid w:val="000C3F21"/>
    <w:rsid w:val="000C3FB3"/>
    <w:rsid w:val="000C479C"/>
    <w:rsid w:val="000C5C89"/>
    <w:rsid w:val="000C644F"/>
    <w:rsid w:val="000C77C8"/>
    <w:rsid w:val="000D0759"/>
    <w:rsid w:val="000D1724"/>
    <w:rsid w:val="000D1D6C"/>
    <w:rsid w:val="000D2233"/>
    <w:rsid w:val="000D230D"/>
    <w:rsid w:val="000D26AC"/>
    <w:rsid w:val="000D274F"/>
    <w:rsid w:val="000D29D6"/>
    <w:rsid w:val="000D34F3"/>
    <w:rsid w:val="000D3B3B"/>
    <w:rsid w:val="000D4587"/>
    <w:rsid w:val="000D56C8"/>
    <w:rsid w:val="000D5965"/>
    <w:rsid w:val="000D5C52"/>
    <w:rsid w:val="000D68C3"/>
    <w:rsid w:val="000D7774"/>
    <w:rsid w:val="000E081E"/>
    <w:rsid w:val="000E0B3F"/>
    <w:rsid w:val="000E159B"/>
    <w:rsid w:val="000E170A"/>
    <w:rsid w:val="000E1DB0"/>
    <w:rsid w:val="000E2001"/>
    <w:rsid w:val="000E29A2"/>
    <w:rsid w:val="000E3AA3"/>
    <w:rsid w:val="000E40CF"/>
    <w:rsid w:val="000E451E"/>
    <w:rsid w:val="000E4F63"/>
    <w:rsid w:val="000E5304"/>
    <w:rsid w:val="000E5366"/>
    <w:rsid w:val="000E5673"/>
    <w:rsid w:val="000E66C2"/>
    <w:rsid w:val="000E7040"/>
    <w:rsid w:val="000E70D1"/>
    <w:rsid w:val="000E7105"/>
    <w:rsid w:val="000E713D"/>
    <w:rsid w:val="000F027A"/>
    <w:rsid w:val="000F03B2"/>
    <w:rsid w:val="000F100F"/>
    <w:rsid w:val="000F1E98"/>
    <w:rsid w:val="000F21AE"/>
    <w:rsid w:val="000F26E5"/>
    <w:rsid w:val="000F33C4"/>
    <w:rsid w:val="000F4148"/>
    <w:rsid w:val="000F42BB"/>
    <w:rsid w:val="000F48EF"/>
    <w:rsid w:val="000F55BD"/>
    <w:rsid w:val="000F55EF"/>
    <w:rsid w:val="000F726E"/>
    <w:rsid w:val="000F791F"/>
    <w:rsid w:val="000F7E57"/>
    <w:rsid w:val="001002E6"/>
    <w:rsid w:val="001007F1"/>
    <w:rsid w:val="00100F7D"/>
    <w:rsid w:val="00101582"/>
    <w:rsid w:val="00101674"/>
    <w:rsid w:val="00101CF0"/>
    <w:rsid w:val="00101EFD"/>
    <w:rsid w:val="0010250C"/>
    <w:rsid w:val="00102775"/>
    <w:rsid w:val="00103A23"/>
    <w:rsid w:val="00103DA3"/>
    <w:rsid w:val="0010693D"/>
    <w:rsid w:val="0010703D"/>
    <w:rsid w:val="0010745B"/>
    <w:rsid w:val="0010766B"/>
    <w:rsid w:val="00107E1A"/>
    <w:rsid w:val="00107F6D"/>
    <w:rsid w:val="00110B19"/>
    <w:rsid w:val="00111297"/>
    <w:rsid w:val="00111A4B"/>
    <w:rsid w:val="00111CE2"/>
    <w:rsid w:val="00112949"/>
    <w:rsid w:val="00112D4C"/>
    <w:rsid w:val="001132BC"/>
    <w:rsid w:val="001136BA"/>
    <w:rsid w:val="0011374F"/>
    <w:rsid w:val="00114305"/>
    <w:rsid w:val="00115A65"/>
    <w:rsid w:val="00115BEC"/>
    <w:rsid w:val="0011667F"/>
    <w:rsid w:val="001166E8"/>
    <w:rsid w:val="00116F26"/>
    <w:rsid w:val="0011788A"/>
    <w:rsid w:val="001178E1"/>
    <w:rsid w:val="0011791E"/>
    <w:rsid w:val="0012008C"/>
    <w:rsid w:val="00120B8B"/>
    <w:rsid w:val="00120F20"/>
    <w:rsid w:val="0012144D"/>
    <w:rsid w:val="0012226A"/>
    <w:rsid w:val="00123E00"/>
    <w:rsid w:val="00125500"/>
    <w:rsid w:val="00125576"/>
    <w:rsid w:val="00126F53"/>
    <w:rsid w:val="0012725D"/>
    <w:rsid w:val="0012797C"/>
    <w:rsid w:val="00130344"/>
    <w:rsid w:val="00130FD8"/>
    <w:rsid w:val="001333C1"/>
    <w:rsid w:val="00133476"/>
    <w:rsid w:val="001340FC"/>
    <w:rsid w:val="0013422F"/>
    <w:rsid w:val="001345AC"/>
    <w:rsid w:val="001350E7"/>
    <w:rsid w:val="00135FCF"/>
    <w:rsid w:val="0013649E"/>
    <w:rsid w:val="0014003A"/>
    <w:rsid w:val="00140288"/>
    <w:rsid w:val="001405D2"/>
    <w:rsid w:val="00140A79"/>
    <w:rsid w:val="001419AB"/>
    <w:rsid w:val="00141B8D"/>
    <w:rsid w:val="00143595"/>
    <w:rsid w:val="00143934"/>
    <w:rsid w:val="0014400B"/>
    <w:rsid w:val="001440E3"/>
    <w:rsid w:val="0014447D"/>
    <w:rsid w:val="0014472C"/>
    <w:rsid w:val="001451E7"/>
    <w:rsid w:val="0014581A"/>
    <w:rsid w:val="00145AF4"/>
    <w:rsid w:val="00146162"/>
    <w:rsid w:val="0014681E"/>
    <w:rsid w:val="00146E6F"/>
    <w:rsid w:val="001472DF"/>
    <w:rsid w:val="00147711"/>
    <w:rsid w:val="00150157"/>
    <w:rsid w:val="001509B1"/>
    <w:rsid w:val="00150D78"/>
    <w:rsid w:val="00151630"/>
    <w:rsid w:val="00152DA3"/>
    <w:rsid w:val="001531CC"/>
    <w:rsid w:val="00153FD1"/>
    <w:rsid w:val="0015424B"/>
    <w:rsid w:val="00154627"/>
    <w:rsid w:val="001547A3"/>
    <w:rsid w:val="00154AC7"/>
    <w:rsid w:val="00154BD8"/>
    <w:rsid w:val="00155440"/>
    <w:rsid w:val="00155AF2"/>
    <w:rsid w:val="00155FAF"/>
    <w:rsid w:val="001561AF"/>
    <w:rsid w:val="00156599"/>
    <w:rsid w:val="001570C7"/>
    <w:rsid w:val="00157EA6"/>
    <w:rsid w:val="00160F3D"/>
    <w:rsid w:val="00161F16"/>
    <w:rsid w:val="0016232F"/>
    <w:rsid w:val="00162693"/>
    <w:rsid w:val="00162C17"/>
    <w:rsid w:val="00165A80"/>
    <w:rsid w:val="00165D23"/>
    <w:rsid w:val="00165E2A"/>
    <w:rsid w:val="0016681B"/>
    <w:rsid w:val="00166C2D"/>
    <w:rsid w:val="001673A5"/>
    <w:rsid w:val="00167E3A"/>
    <w:rsid w:val="00170020"/>
    <w:rsid w:val="001712ED"/>
    <w:rsid w:val="00173926"/>
    <w:rsid w:val="00173AF5"/>
    <w:rsid w:val="00173C2B"/>
    <w:rsid w:val="00173CD9"/>
    <w:rsid w:val="00174518"/>
    <w:rsid w:val="001752A9"/>
    <w:rsid w:val="001763F6"/>
    <w:rsid w:val="0017661C"/>
    <w:rsid w:val="0017698C"/>
    <w:rsid w:val="00177566"/>
    <w:rsid w:val="00180208"/>
    <w:rsid w:val="001805C0"/>
    <w:rsid w:val="00180D1A"/>
    <w:rsid w:val="0018261E"/>
    <w:rsid w:val="001831D6"/>
    <w:rsid w:val="001835B7"/>
    <w:rsid w:val="001835D1"/>
    <w:rsid w:val="00183D96"/>
    <w:rsid w:val="00183F83"/>
    <w:rsid w:val="001847F2"/>
    <w:rsid w:val="00184B52"/>
    <w:rsid w:val="00185615"/>
    <w:rsid w:val="001857F8"/>
    <w:rsid w:val="0018589E"/>
    <w:rsid w:val="001870A9"/>
    <w:rsid w:val="0018728F"/>
    <w:rsid w:val="00187300"/>
    <w:rsid w:val="00187487"/>
    <w:rsid w:val="0018785C"/>
    <w:rsid w:val="001909CF"/>
    <w:rsid w:val="00191515"/>
    <w:rsid w:val="00191982"/>
    <w:rsid w:val="001929C6"/>
    <w:rsid w:val="0019470F"/>
    <w:rsid w:val="0019482C"/>
    <w:rsid w:val="00194DB9"/>
    <w:rsid w:val="00194FAE"/>
    <w:rsid w:val="001962BE"/>
    <w:rsid w:val="00196D6E"/>
    <w:rsid w:val="001974ED"/>
    <w:rsid w:val="001A059C"/>
    <w:rsid w:val="001A05FB"/>
    <w:rsid w:val="001A1FE7"/>
    <w:rsid w:val="001A21C7"/>
    <w:rsid w:val="001A2298"/>
    <w:rsid w:val="001A2AA5"/>
    <w:rsid w:val="001A2AD5"/>
    <w:rsid w:val="001A35BF"/>
    <w:rsid w:val="001A42CA"/>
    <w:rsid w:val="001A4D43"/>
    <w:rsid w:val="001A4D99"/>
    <w:rsid w:val="001A4E2D"/>
    <w:rsid w:val="001A5001"/>
    <w:rsid w:val="001A5291"/>
    <w:rsid w:val="001A54DD"/>
    <w:rsid w:val="001A5780"/>
    <w:rsid w:val="001A595C"/>
    <w:rsid w:val="001A5BD4"/>
    <w:rsid w:val="001A6D15"/>
    <w:rsid w:val="001A761A"/>
    <w:rsid w:val="001A791A"/>
    <w:rsid w:val="001A7E9D"/>
    <w:rsid w:val="001B0C38"/>
    <w:rsid w:val="001B0EDA"/>
    <w:rsid w:val="001B1BF9"/>
    <w:rsid w:val="001B1EC8"/>
    <w:rsid w:val="001B3525"/>
    <w:rsid w:val="001B361A"/>
    <w:rsid w:val="001B445B"/>
    <w:rsid w:val="001B48BD"/>
    <w:rsid w:val="001B509E"/>
    <w:rsid w:val="001B566E"/>
    <w:rsid w:val="001B5C3F"/>
    <w:rsid w:val="001B6211"/>
    <w:rsid w:val="001B6DDC"/>
    <w:rsid w:val="001B74E3"/>
    <w:rsid w:val="001B7C32"/>
    <w:rsid w:val="001C0D50"/>
    <w:rsid w:val="001C0FD1"/>
    <w:rsid w:val="001C117E"/>
    <w:rsid w:val="001C1EF2"/>
    <w:rsid w:val="001C1F9B"/>
    <w:rsid w:val="001C26FB"/>
    <w:rsid w:val="001C3B47"/>
    <w:rsid w:val="001C411F"/>
    <w:rsid w:val="001C41C0"/>
    <w:rsid w:val="001C428F"/>
    <w:rsid w:val="001C52C4"/>
    <w:rsid w:val="001C636B"/>
    <w:rsid w:val="001C6A68"/>
    <w:rsid w:val="001C700B"/>
    <w:rsid w:val="001C7F99"/>
    <w:rsid w:val="001D0205"/>
    <w:rsid w:val="001D05B2"/>
    <w:rsid w:val="001D160D"/>
    <w:rsid w:val="001D250E"/>
    <w:rsid w:val="001D3623"/>
    <w:rsid w:val="001D3A5D"/>
    <w:rsid w:val="001D3C36"/>
    <w:rsid w:val="001D4295"/>
    <w:rsid w:val="001D63B6"/>
    <w:rsid w:val="001D6593"/>
    <w:rsid w:val="001D6C5D"/>
    <w:rsid w:val="001D7AF6"/>
    <w:rsid w:val="001E043B"/>
    <w:rsid w:val="001E17E8"/>
    <w:rsid w:val="001E334A"/>
    <w:rsid w:val="001E4D90"/>
    <w:rsid w:val="001E4DC7"/>
    <w:rsid w:val="001E5BC4"/>
    <w:rsid w:val="001E6813"/>
    <w:rsid w:val="001E6FA0"/>
    <w:rsid w:val="001F0FA1"/>
    <w:rsid w:val="001F116F"/>
    <w:rsid w:val="001F2359"/>
    <w:rsid w:val="001F329F"/>
    <w:rsid w:val="001F414C"/>
    <w:rsid w:val="001F43B1"/>
    <w:rsid w:val="001F5E83"/>
    <w:rsid w:val="001F73AF"/>
    <w:rsid w:val="001F7B79"/>
    <w:rsid w:val="0020031B"/>
    <w:rsid w:val="0020038C"/>
    <w:rsid w:val="0020147A"/>
    <w:rsid w:val="0020157B"/>
    <w:rsid w:val="002028C9"/>
    <w:rsid w:val="00202FF6"/>
    <w:rsid w:val="00203575"/>
    <w:rsid w:val="0020380F"/>
    <w:rsid w:val="00205E4E"/>
    <w:rsid w:val="002062B2"/>
    <w:rsid w:val="002065D5"/>
    <w:rsid w:val="00206F8B"/>
    <w:rsid w:val="00207489"/>
    <w:rsid w:val="00210097"/>
    <w:rsid w:val="002101D9"/>
    <w:rsid w:val="00210763"/>
    <w:rsid w:val="00213433"/>
    <w:rsid w:val="002135E1"/>
    <w:rsid w:val="002152D8"/>
    <w:rsid w:val="00215C90"/>
    <w:rsid w:val="00215F16"/>
    <w:rsid w:val="00216198"/>
    <w:rsid w:val="0021630F"/>
    <w:rsid w:val="00216CA5"/>
    <w:rsid w:val="0021702B"/>
    <w:rsid w:val="002175CE"/>
    <w:rsid w:val="00217759"/>
    <w:rsid w:val="0022003D"/>
    <w:rsid w:val="00220630"/>
    <w:rsid w:val="0022075C"/>
    <w:rsid w:val="00220B8F"/>
    <w:rsid w:val="002211E5"/>
    <w:rsid w:val="002218AB"/>
    <w:rsid w:val="00221BA2"/>
    <w:rsid w:val="002239C0"/>
    <w:rsid w:val="00223D14"/>
    <w:rsid w:val="002248B6"/>
    <w:rsid w:val="00224C2B"/>
    <w:rsid w:val="002253D7"/>
    <w:rsid w:val="002265B3"/>
    <w:rsid w:val="00226CAC"/>
    <w:rsid w:val="00226DB2"/>
    <w:rsid w:val="0022763B"/>
    <w:rsid w:val="002308C1"/>
    <w:rsid w:val="00230B48"/>
    <w:rsid w:val="00231F35"/>
    <w:rsid w:val="0023311D"/>
    <w:rsid w:val="002332CD"/>
    <w:rsid w:val="00233412"/>
    <w:rsid w:val="002334AD"/>
    <w:rsid w:val="00233892"/>
    <w:rsid w:val="00234115"/>
    <w:rsid w:val="00234A7E"/>
    <w:rsid w:val="00234AB2"/>
    <w:rsid w:val="0023537B"/>
    <w:rsid w:val="002367B4"/>
    <w:rsid w:val="00236925"/>
    <w:rsid w:val="00236A2B"/>
    <w:rsid w:val="00236F49"/>
    <w:rsid w:val="0023795A"/>
    <w:rsid w:val="00237F66"/>
    <w:rsid w:val="002402E8"/>
    <w:rsid w:val="002403DE"/>
    <w:rsid w:val="00240DC6"/>
    <w:rsid w:val="0024121C"/>
    <w:rsid w:val="00241B96"/>
    <w:rsid w:val="0024233B"/>
    <w:rsid w:val="00243C7B"/>
    <w:rsid w:val="00245775"/>
    <w:rsid w:val="002458B2"/>
    <w:rsid w:val="00246B9E"/>
    <w:rsid w:val="00246C73"/>
    <w:rsid w:val="0025027F"/>
    <w:rsid w:val="002508AC"/>
    <w:rsid w:val="00250947"/>
    <w:rsid w:val="00250BCB"/>
    <w:rsid w:val="00251943"/>
    <w:rsid w:val="00251F78"/>
    <w:rsid w:val="00252496"/>
    <w:rsid w:val="002532FA"/>
    <w:rsid w:val="00254541"/>
    <w:rsid w:val="0025473F"/>
    <w:rsid w:val="002551A2"/>
    <w:rsid w:val="002551ED"/>
    <w:rsid w:val="002553E6"/>
    <w:rsid w:val="00255C1A"/>
    <w:rsid w:val="00256463"/>
    <w:rsid w:val="002566D2"/>
    <w:rsid w:val="00257D5A"/>
    <w:rsid w:val="002601FD"/>
    <w:rsid w:val="0026139D"/>
    <w:rsid w:val="002617D2"/>
    <w:rsid w:val="00262C42"/>
    <w:rsid w:val="0026455E"/>
    <w:rsid w:val="002654C7"/>
    <w:rsid w:val="00266818"/>
    <w:rsid w:val="00266CC9"/>
    <w:rsid w:val="00266D1D"/>
    <w:rsid w:val="002672E4"/>
    <w:rsid w:val="00267D75"/>
    <w:rsid w:val="002702FE"/>
    <w:rsid w:val="00270677"/>
    <w:rsid w:val="00270F13"/>
    <w:rsid w:val="00271078"/>
    <w:rsid w:val="0027233F"/>
    <w:rsid w:val="00272E9B"/>
    <w:rsid w:val="0027321F"/>
    <w:rsid w:val="00273D14"/>
    <w:rsid w:val="0027459F"/>
    <w:rsid w:val="002747B1"/>
    <w:rsid w:val="002755E4"/>
    <w:rsid w:val="0027565C"/>
    <w:rsid w:val="002756FD"/>
    <w:rsid w:val="00275C29"/>
    <w:rsid w:val="00276017"/>
    <w:rsid w:val="00276632"/>
    <w:rsid w:val="00276822"/>
    <w:rsid w:val="00277107"/>
    <w:rsid w:val="0027743B"/>
    <w:rsid w:val="002774C3"/>
    <w:rsid w:val="002779F9"/>
    <w:rsid w:val="002802E7"/>
    <w:rsid w:val="0028183E"/>
    <w:rsid w:val="0028199A"/>
    <w:rsid w:val="002823F1"/>
    <w:rsid w:val="00282F12"/>
    <w:rsid w:val="00283D45"/>
    <w:rsid w:val="00285136"/>
    <w:rsid w:val="0028559A"/>
    <w:rsid w:val="002859C8"/>
    <w:rsid w:val="00286CD1"/>
    <w:rsid w:val="00286F04"/>
    <w:rsid w:val="00286FFD"/>
    <w:rsid w:val="00290337"/>
    <w:rsid w:val="00290959"/>
    <w:rsid w:val="00291A37"/>
    <w:rsid w:val="002920E0"/>
    <w:rsid w:val="002924E7"/>
    <w:rsid w:val="00292A02"/>
    <w:rsid w:val="00292A8F"/>
    <w:rsid w:val="00292F5D"/>
    <w:rsid w:val="002937FF"/>
    <w:rsid w:val="002942FD"/>
    <w:rsid w:val="002944E5"/>
    <w:rsid w:val="00295D1A"/>
    <w:rsid w:val="002A00D9"/>
    <w:rsid w:val="002A04EE"/>
    <w:rsid w:val="002A0836"/>
    <w:rsid w:val="002A0DDA"/>
    <w:rsid w:val="002A17BC"/>
    <w:rsid w:val="002A1DF9"/>
    <w:rsid w:val="002A2328"/>
    <w:rsid w:val="002A273C"/>
    <w:rsid w:val="002A2C45"/>
    <w:rsid w:val="002A2DF8"/>
    <w:rsid w:val="002A40FE"/>
    <w:rsid w:val="002A5026"/>
    <w:rsid w:val="002A586E"/>
    <w:rsid w:val="002A5909"/>
    <w:rsid w:val="002A6293"/>
    <w:rsid w:val="002A7868"/>
    <w:rsid w:val="002A7F07"/>
    <w:rsid w:val="002B02A7"/>
    <w:rsid w:val="002B06A1"/>
    <w:rsid w:val="002B079D"/>
    <w:rsid w:val="002B203F"/>
    <w:rsid w:val="002B4196"/>
    <w:rsid w:val="002B43BC"/>
    <w:rsid w:val="002B4EEF"/>
    <w:rsid w:val="002B5766"/>
    <w:rsid w:val="002B5E3B"/>
    <w:rsid w:val="002B6965"/>
    <w:rsid w:val="002B6EFB"/>
    <w:rsid w:val="002B787D"/>
    <w:rsid w:val="002C0628"/>
    <w:rsid w:val="002C0E16"/>
    <w:rsid w:val="002C1370"/>
    <w:rsid w:val="002C21AC"/>
    <w:rsid w:val="002C22D9"/>
    <w:rsid w:val="002C27BC"/>
    <w:rsid w:val="002C39E4"/>
    <w:rsid w:val="002C44B4"/>
    <w:rsid w:val="002C49AA"/>
    <w:rsid w:val="002C50BF"/>
    <w:rsid w:val="002C55CE"/>
    <w:rsid w:val="002C6693"/>
    <w:rsid w:val="002C7672"/>
    <w:rsid w:val="002C7BAF"/>
    <w:rsid w:val="002D0167"/>
    <w:rsid w:val="002D08ED"/>
    <w:rsid w:val="002D1487"/>
    <w:rsid w:val="002D1491"/>
    <w:rsid w:val="002D3116"/>
    <w:rsid w:val="002D38FC"/>
    <w:rsid w:val="002D3EE0"/>
    <w:rsid w:val="002D3FFD"/>
    <w:rsid w:val="002D40ED"/>
    <w:rsid w:val="002D4490"/>
    <w:rsid w:val="002D4670"/>
    <w:rsid w:val="002D4D8B"/>
    <w:rsid w:val="002D527C"/>
    <w:rsid w:val="002D55D8"/>
    <w:rsid w:val="002D6AB6"/>
    <w:rsid w:val="002D6DB9"/>
    <w:rsid w:val="002D75C5"/>
    <w:rsid w:val="002D7AA5"/>
    <w:rsid w:val="002D7D80"/>
    <w:rsid w:val="002E17E3"/>
    <w:rsid w:val="002E2044"/>
    <w:rsid w:val="002E2728"/>
    <w:rsid w:val="002E28B7"/>
    <w:rsid w:val="002E2B71"/>
    <w:rsid w:val="002E3102"/>
    <w:rsid w:val="002E45E2"/>
    <w:rsid w:val="002E46AA"/>
    <w:rsid w:val="002E5A52"/>
    <w:rsid w:val="002E67E5"/>
    <w:rsid w:val="002E6B4B"/>
    <w:rsid w:val="002E740B"/>
    <w:rsid w:val="002F08B2"/>
    <w:rsid w:val="002F107D"/>
    <w:rsid w:val="002F1330"/>
    <w:rsid w:val="002F1A1D"/>
    <w:rsid w:val="002F2658"/>
    <w:rsid w:val="002F2DDB"/>
    <w:rsid w:val="002F346F"/>
    <w:rsid w:val="002F42AC"/>
    <w:rsid w:val="002F4877"/>
    <w:rsid w:val="002F4DA2"/>
    <w:rsid w:val="002F65E1"/>
    <w:rsid w:val="002F660E"/>
    <w:rsid w:val="002F687B"/>
    <w:rsid w:val="002F6DB0"/>
    <w:rsid w:val="00300F46"/>
    <w:rsid w:val="003015DD"/>
    <w:rsid w:val="00301DF0"/>
    <w:rsid w:val="00302303"/>
    <w:rsid w:val="003026AE"/>
    <w:rsid w:val="00303707"/>
    <w:rsid w:val="00303B7D"/>
    <w:rsid w:val="00304269"/>
    <w:rsid w:val="00304576"/>
    <w:rsid w:val="00304A54"/>
    <w:rsid w:val="00304FA0"/>
    <w:rsid w:val="00305E51"/>
    <w:rsid w:val="0030603A"/>
    <w:rsid w:val="00306380"/>
    <w:rsid w:val="003100B1"/>
    <w:rsid w:val="0031027E"/>
    <w:rsid w:val="00310378"/>
    <w:rsid w:val="0031044D"/>
    <w:rsid w:val="00310CDE"/>
    <w:rsid w:val="00311401"/>
    <w:rsid w:val="003116E9"/>
    <w:rsid w:val="00311744"/>
    <w:rsid w:val="003121C9"/>
    <w:rsid w:val="00312419"/>
    <w:rsid w:val="00312F2D"/>
    <w:rsid w:val="00313011"/>
    <w:rsid w:val="00313090"/>
    <w:rsid w:val="003130B1"/>
    <w:rsid w:val="0031559E"/>
    <w:rsid w:val="00315735"/>
    <w:rsid w:val="0031691B"/>
    <w:rsid w:val="003169C9"/>
    <w:rsid w:val="00320235"/>
    <w:rsid w:val="00320CFA"/>
    <w:rsid w:val="00321096"/>
    <w:rsid w:val="0032215A"/>
    <w:rsid w:val="003225E7"/>
    <w:rsid w:val="003228FB"/>
    <w:rsid w:val="00325857"/>
    <w:rsid w:val="00325FED"/>
    <w:rsid w:val="00327C23"/>
    <w:rsid w:val="00330518"/>
    <w:rsid w:val="003315E8"/>
    <w:rsid w:val="00331689"/>
    <w:rsid w:val="00331EDE"/>
    <w:rsid w:val="00332336"/>
    <w:rsid w:val="0033292D"/>
    <w:rsid w:val="00332C93"/>
    <w:rsid w:val="00333083"/>
    <w:rsid w:val="003332C2"/>
    <w:rsid w:val="003332D9"/>
    <w:rsid w:val="00333638"/>
    <w:rsid w:val="0033395D"/>
    <w:rsid w:val="003357C2"/>
    <w:rsid w:val="003365F4"/>
    <w:rsid w:val="00336BAB"/>
    <w:rsid w:val="00336BF7"/>
    <w:rsid w:val="003372BE"/>
    <w:rsid w:val="0033777B"/>
    <w:rsid w:val="00337BDD"/>
    <w:rsid w:val="00337F5D"/>
    <w:rsid w:val="003402D8"/>
    <w:rsid w:val="00340E75"/>
    <w:rsid w:val="00343218"/>
    <w:rsid w:val="00343A33"/>
    <w:rsid w:val="003451AB"/>
    <w:rsid w:val="00345529"/>
    <w:rsid w:val="003475B6"/>
    <w:rsid w:val="00350BA0"/>
    <w:rsid w:val="0035264C"/>
    <w:rsid w:val="00352D70"/>
    <w:rsid w:val="00353461"/>
    <w:rsid w:val="003536E2"/>
    <w:rsid w:val="003542D3"/>
    <w:rsid w:val="00354496"/>
    <w:rsid w:val="00354E2A"/>
    <w:rsid w:val="0035568B"/>
    <w:rsid w:val="00355A27"/>
    <w:rsid w:val="00355F2A"/>
    <w:rsid w:val="003567DC"/>
    <w:rsid w:val="00356D9E"/>
    <w:rsid w:val="00356E7A"/>
    <w:rsid w:val="00357ACF"/>
    <w:rsid w:val="0036067C"/>
    <w:rsid w:val="003612DA"/>
    <w:rsid w:val="003618B3"/>
    <w:rsid w:val="003623C6"/>
    <w:rsid w:val="003640D8"/>
    <w:rsid w:val="003644A2"/>
    <w:rsid w:val="00364FF9"/>
    <w:rsid w:val="00365264"/>
    <w:rsid w:val="00365556"/>
    <w:rsid w:val="00365995"/>
    <w:rsid w:val="00365DCD"/>
    <w:rsid w:val="00366EDC"/>
    <w:rsid w:val="00370BEF"/>
    <w:rsid w:val="00370E1F"/>
    <w:rsid w:val="00371D61"/>
    <w:rsid w:val="00371DF3"/>
    <w:rsid w:val="00372162"/>
    <w:rsid w:val="0037232F"/>
    <w:rsid w:val="00372456"/>
    <w:rsid w:val="00372DDF"/>
    <w:rsid w:val="0037339D"/>
    <w:rsid w:val="003736B0"/>
    <w:rsid w:val="00373C33"/>
    <w:rsid w:val="00374DF9"/>
    <w:rsid w:val="003750A3"/>
    <w:rsid w:val="00375288"/>
    <w:rsid w:val="0037536A"/>
    <w:rsid w:val="0037554D"/>
    <w:rsid w:val="00375CE6"/>
    <w:rsid w:val="00375EB3"/>
    <w:rsid w:val="003774C8"/>
    <w:rsid w:val="00377688"/>
    <w:rsid w:val="00381381"/>
    <w:rsid w:val="00381575"/>
    <w:rsid w:val="003818AD"/>
    <w:rsid w:val="003825F2"/>
    <w:rsid w:val="00384756"/>
    <w:rsid w:val="00384F23"/>
    <w:rsid w:val="00385E63"/>
    <w:rsid w:val="00386134"/>
    <w:rsid w:val="003868DD"/>
    <w:rsid w:val="0038691F"/>
    <w:rsid w:val="00387D19"/>
    <w:rsid w:val="0039058E"/>
    <w:rsid w:val="00390609"/>
    <w:rsid w:val="00391E5D"/>
    <w:rsid w:val="00392793"/>
    <w:rsid w:val="00392D05"/>
    <w:rsid w:val="00393C41"/>
    <w:rsid w:val="003943C5"/>
    <w:rsid w:val="0039479A"/>
    <w:rsid w:val="00395C8A"/>
    <w:rsid w:val="00395CCD"/>
    <w:rsid w:val="00396567"/>
    <w:rsid w:val="00396879"/>
    <w:rsid w:val="00396B67"/>
    <w:rsid w:val="003A0A3C"/>
    <w:rsid w:val="003A1AC7"/>
    <w:rsid w:val="003A30B4"/>
    <w:rsid w:val="003A377B"/>
    <w:rsid w:val="003A4267"/>
    <w:rsid w:val="003A463B"/>
    <w:rsid w:val="003A4CF0"/>
    <w:rsid w:val="003A5335"/>
    <w:rsid w:val="003A5A17"/>
    <w:rsid w:val="003A6F47"/>
    <w:rsid w:val="003A70F4"/>
    <w:rsid w:val="003A778D"/>
    <w:rsid w:val="003B088A"/>
    <w:rsid w:val="003B0A2A"/>
    <w:rsid w:val="003B0C0A"/>
    <w:rsid w:val="003B144C"/>
    <w:rsid w:val="003B18EC"/>
    <w:rsid w:val="003B1974"/>
    <w:rsid w:val="003B22D0"/>
    <w:rsid w:val="003B2319"/>
    <w:rsid w:val="003B27BA"/>
    <w:rsid w:val="003B35AB"/>
    <w:rsid w:val="003B3934"/>
    <w:rsid w:val="003B3C78"/>
    <w:rsid w:val="003B52DB"/>
    <w:rsid w:val="003B6A95"/>
    <w:rsid w:val="003B7A93"/>
    <w:rsid w:val="003B7FD8"/>
    <w:rsid w:val="003C0698"/>
    <w:rsid w:val="003C0793"/>
    <w:rsid w:val="003C11B1"/>
    <w:rsid w:val="003C146F"/>
    <w:rsid w:val="003C25F4"/>
    <w:rsid w:val="003C2961"/>
    <w:rsid w:val="003C29F6"/>
    <w:rsid w:val="003C2D02"/>
    <w:rsid w:val="003C40D4"/>
    <w:rsid w:val="003C4302"/>
    <w:rsid w:val="003C4F18"/>
    <w:rsid w:val="003C525E"/>
    <w:rsid w:val="003C6347"/>
    <w:rsid w:val="003C6464"/>
    <w:rsid w:val="003C70D3"/>
    <w:rsid w:val="003D0D50"/>
    <w:rsid w:val="003D1444"/>
    <w:rsid w:val="003D19B1"/>
    <w:rsid w:val="003D19C5"/>
    <w:rsid w:val="003D239B"/>
    <w:rsid w:val="003D2CB0"/>
    <w:rsid w:val="003D3109"/>
    <w:rsid w:val="003D3A67"/>
    <w:rsid w:val="003D4283"/>
    <w:rsid w:val="003D4445"/>
    <w:rsid w:val="003D4EA4"/>
    <w:rsid w:val="003D61FF"/>
    <w:rsid w:val="003D79BF"/>
    <w:rsid w:val="003E0273"/>
    <w:rsid w:val="003E09F2"/>
    <w:rsid w:val="003E0C04"/>
    <w:rsid w:val="003E1D76"/>
    <w:rsid w:val="003E239C"/>
    <w:rsid w:val="003E3163"/>
    <w:rsid w:val="003E33C1"/>
    <w:rsid w:val="003E36B4"/>
    <w:rsid w:val="003E3875"/>
    <w:rsid w:val="003E3CBF"/>
    <w:rsid w:val="003E45C9"/>
    <w:rsid w:val="003E4B7F"/>
    <w:rsid w:val="003E4E31"/>
    <w:rsid w:val="003E593D"/>
    <w:rsid w:val="003E64B0"/>
    <w:rsid w:val="003E6E9A"/>
    <w:rsid w:val="003E72D1"/>
    <w:rsid w:val="003E74E7"/>
    <w:rsid w:val="003E7B0E"/>
    <w:rsid w:val="003E7B65"/>
    <w:rsid w:val="003E7D81"/>
    <w:rsid w:val="003E7E62"/>
    <w:rsid w:val="003F08B6"/>
    <w:rsid w:val="003F1311"/>
    <w:rsid w:val="003F173C"/>
    <w:rsid w:val="003F2549"/>
    <w:rsid w:val="003F256B"/>
    <w:rsid w:val="003F2651"/>
    <w:rsid w:val="003F2730"/>
    <w:rsid w:val="003F27C0"/>
    <w:rsid w:val="003F27EE"/>
    <w:rsid w:val="003F3612"/>
    <w:rsid w:val="003F42FB"/>
    <w:rsid w:val="003F463B"/>
    <w:rsid w:val="003F478E"/>
    <w:rsid w:val="003F5EBC"/>
    <w:rsid w:val="003F70FC"/>
    <w:rsid w:val="003F7E48"/>
    <w:rsid w:val="004000F6"/>
    <w:rsid w:val="00400228"/>
    <w:rsid w:val="004009D1"/>
    <w:rsid w:val="00400BD3"/>
    <w:rsid w:val="00400F02"/>
    <w:rsid w:val="00401385"/>
    <w:rsid w:val="00401394"/>
    <w:rsid w:val="00401C66"/>
    <w:rsid w:val="00401ED4"/>
    <w:rsid w:val="00403820"/>
    <w:rsid w:val="00403B70"/>
    <w:rsid w:val="004043A2"/>
    <w:rsid w:val="00404B4F"/>
    <w:rsid w:val="00407820"/>
    <w:rsid w:val="00407AE1"/>
    <w:rsid w:val="004104AA"/>
    <w:rsid w:val="00410854"/>
    <w:rsid w:val="00410EFF"/>
    <w:rsid w:val="004111C9"/>
    <w:rsid w:val="004111F7"/>
    <w:rsid w:val="00411E93"/>
    <w:rsid w:val="004123F3"/>
    <w:rsid w:val="00413029"/>
    <w:rsid w:val="0041321B"/>
    <w:rsid w:val="00413B5D"/>
    <w:rsid w:val="00414A65"/>
    <w:rsid w:val="00414B9A"/>
    <w:rsid w:val="00414DFC"/>
    <w:rsid w:val="00415022"/>
    <w:rsid w:val="004152CF"/>
    <w:rsid w:val="00415F21"/>
    <w:rsid w:val="00416A81"/>
    <w:rsid w:val="00416AA2"/>
    <w:rsid w:val="00416ABF"/>
    <w:rsid w:val="00416E3E"/>
    <w:rsid w:val="00417723"/>
    <w:rsid w:val="00421837"/>
    <w:rsid w:val="004225A0"/>
    <w:rsid w:val="00422D50"/>
    <w:rsid w:val="0042323F"/>
    <w:rsid w:val="00423306"/>
    <w:rsid w:val="00423C0D"/>
    <w:rsid w:val="004248B7"/>
    <w:rsid w:val="00425F2F"/>
    <w:rsid w:val="00426EA0"/>
    <w:rsid w:val="0042711E"/>
    <w:rsid w:val="0042755A"/>
    <w:rsid w:val="004276FC"/>
    <w:rsid w:val="0042790F"/>
    <w:rsid w:val="004308A8"/>
    <w:rsid w:val="00432192"/>
    <w:rsid w:val="00433C2A"/>
    <w:rsid w:val="004346B2"/>
    <w:rsid w:val="00434C61"/>
    <w:rsid w:val="00435031"/>
    <w:rsid w:val="00435304"/>
    <w:rsid w:val="00435EB7"/>
    <w:rsid w:val="00436085"/>
    <w:rsid w:val="004373EA"/>
    <w:rsid w:val="00440308"/>
    <w:rsid w:val="00440AEB"/>
    <w:rsid w:val="00441DF2"/>
    <w:rsid w:val="0044225C"/>
    <w:rsid w:val="0044268B"/>
    <w:rsid w:val="0044282C"/>
    <w:rsid w:val="00442876"/>
    <w:rsid w:val="00443217"/>
    <w:rsid w:val="004434E4"/>
    <w:rsid w:val="00443D13"/>
    <w:rsid w:val="00444070"/>
    <w:rsid w:val="004440AB"/>
    <w:rsid w:val="004441BB"/>
    <w:rsid w:val="00444834"/>
    <w:rsid w:val="00444982"/>
    <w:rsid w:val="00445BAC"/>
    <w:rsid w:val="00445E32"/>
    <w:rsid w:val="00447ACE"/>
    <w:rsid w:val="00450FFE"/>
    <w:rsid w:val="004512EF"/>
    <w:rsid w:val="00451EA5"/>
    <w:rsid w:val="0045206B"/>
    <w:rsid w:val="004526A5"/>
    <w:rsid w:val="004528A9"/>
    <w:rsid w:val="00452FAC"/>
    <w:rsid w:val="00453D41"/>
    <w:rsid w:val="00454769"/>
    <w:rsid w:val="004548D8"/>
    <w:rsid w:val="00454A6C"/>
    <w:rsid w:val="00455AD3"/>
    <w:rsid w:val="00456006"/>
    <w:rsid w:val="00456A12"/>
    <w:rsid w:val="00457859"/>
    <w:rsid w:val="00460CF6"/>
    <w:rsid w:val="004617ED"/>
    <w:rsid w:val="0046218D"/>
    <w:rsid w:val="00462AE4"/>
    <w:rsid w:val="004633FE"/>
    <w:rsid w:val="004639AC"/>
    <w:rsid w:val="004645A4"/>
    <w:rsid w:val="00464F9E"/>
    <w:rsid w:val="00465DA9"/>
    <w:rsid w:val="004661A9"/>
    <w:rsid w:val="00466444"/>
    <w:rsid w:val="004669B8"/>
    <w:rsid w:val="004672D3"/>
    <w:rsid w:val="004672D6"/>
    <w:rsid w:val="00467AAC"/>
    <w:rsid w:val="00471093"/>
    <w:rsid w:val="004712C9"/>
    <w:rsid w:val="00471AF2"/>
    <w:rsid w:val="004739DF"/>
    <w:rsid w:val="00473A32"/>
    <w:rsid w:val="00473C50"/>
    <w:rsid w:val="0047442B"/>
    <w:rsid w:val="0047447C"/>
    <w:rsid w:val="004749C6"/>
    <w:rsid w:val="004760B6"/>
    <w:rsid w:val="00476A24"/>
    <w:rsid w:val="00477504"/>
    <w:rsid w:val="004776CE"/>
    <w:rsid w:val="004779B5"/>
    <w:rsid w:val="00477B2B"/>
    <w:rsid w:val="00477C9A"/>
    <w:rsid w:val="00477F7A"/>
    <w:rsid w:val="00480877"/>
    <w:rsid w:val="00480B70"/>
    <w:rsid w:val="00480F1F"/>
    <w:rsid w:val="0048122D"/>
    <w:rsid w:val="004812DD"/>
    <w:rsid w:val="00481445"/>
    <w:rsid w:val="00481613"/>
    <w:rsid w:val="00481BE3"/>
    <w:rsid w:val="00483035"/>
    <w:rsid w:val="00483A3D"/>
    <w:rsid w:val="0048438F"/>
    <w:rsid w:val="00484643"/>
    <w:rsid w:val="004857B1"/>
    <w:rsid w:val="00485A42"/>
    <w:rsid w:val="00485AC4"/>
    <w:rsid w:val="00486128"/>
    <w:rsid w:val="0048665C"/>
    <w:rsid w:val="00486826"/>
    <w:rsid w:val="00486FBF"/>
    <w:rsid w:val="004908F2"/>
    <w:rsid w:val="00490C03"/>
    <w:rsid w:val="00490F8C"/>
    <w:rsid w:val="004938E7"/>
    <w:rsid w:val="00493962"/>
    <w:rsid w:val="00494C95"/>
    <w:rsid w:val="00494D37"/>
    <w:rsid w:val="004956F1"/>
    <w:rsid w:val="004962A5"/>
    <w:rsid w:val="00496A99"/>
    <w:rsid w:val="00497877"/>
    <w:rsid w:val="004A01BD"/>
    <w:rsid w:val="004A1092"/>
    <w:rsid w:val="004A1386"/>
    <w:rsid w:val="004A26B6"/>
    <w:rsid w:val="004A2CE2"/>
    <w:rsid w:val="004A33FA"/>
    <w:rsid w:val="004A38B7"/>
    <w:rsid w:val="004A484E"/>
    <w:rsid w:val="004A4D92"/>
    <w:rsid w:val="004A55F3"/>
    <w:rsid w:val="004A6B92"/>
    <w:rsid w:val="004A76BA"/>
    <w:rsid w:val="004B0D1E"/>
    <w:rsid w:val="004B10B4"/>
    <w:rsid w:val="004B144F"/>
    <w:rsid w:val="004B1AD6"/>
    <w:rsid w:val="004B1C28"/>
    <w:rsid w:val="004B3058"/>
    <w:rsid w:val="004B429C"/>
    <w:rsid w:val="004B546B"/>
    <w:rsid w:val="004B5EB3"/>
    <w:rsid w:val="004B6C82"/>
    <w:rsid w:val="004B7263"/>
    <w:rsid w:val="004C048E"/>
    <w:rsid w:val="004C1F3D"/>
    <w:rsid w:val="004C2F77"/>
    <w:rsid w:val="004C4C23"/>
    <w:rsid w:val="004C5976"/>
    <w:rsid w:val="004C5B8D"/>
    <w:rsid w:val="004C6749"/>
    <w:rsid w:val="004D3446"/>
    <w:rsid w:val="004D4592"/>
    <w:rsid w:val="004D6A7E"/>
    <w:rsid w:val="004D6BCB"/>
    <w:rsid w:val="004D714D"/>
    <w:rsid w:val="004E0A92"/>
    <w:rsid w:val="004E215E"/>
    <w:rsid w:val="004E22E0"/>
    <w:rsid w:val="004E293D"/>
    <w:rsid w:val="004E2BD9"/>
    <w:rsid w:val="004E4FF7"/>
    <w:rsid w:val="004E515B"/>
    <w:rsid w:val="004E583F"/>
    <w:rsid w:val="004E5C68"/>
    <w:rsid w:val="004E6734"/>
    <w:rsid w:val="004E72EB"/>
    <w:rsid w:val="004E77EC"/>
    <w:rsid w:val="004F07E7"/>
    <w:rsid w:val="004F1DB4"/>
    <w:rsid w:val="004F31AC"/>
    <w:rsid w:val="004F35F5"/>
    <w:rsid w:val="004F39E1"/>
    <w:rsid w:val="004F3E9D"/>
    <w:rsid w:val="004F466A"/>
    <w:rsid w:val="004F5511"/>
    <w:rsid w:val="004F60FC"/>
    <w:rsid w:val="004F626C"/>
    <w:rsid w:val="004F7B05"/>
    <w:rsid w:val="0050134C"/>
    <w:rsid w:val="0050225E"/>
    <w:rsid w:val="00502775"/>
    <w:rsid w:val="00505C1A"/>
    <w:rsid w:val="00505F76"/>
    <w:rsid w:val="00506427"/>
    <w:rsid w:val="0050692B"/>
    <w:rsid w:val="00507B58"/>
    <w:rsid w:val="00507CA3"/>
    <w:rsid w:val="00507E4F"/>
    <w:rsid w:val="005108CF"/>
    <w:rsid w:val="00510A18"/>
    <w:rsid w:val="00511DBE"/>
    <w:rsid w:val="00512511"/>
    <w:rsid w:val="00512892"/>
    <w:rsid w:val="00513075"/>
    <w:rsid w:val="0051351F"/>
    <w:rsid w:val="005138B7"/>
    <w:rsid w:val="00513E6E"/>
    <w:rsid w:val="00514468"/>
    <w:rsid w:val="0051565E"/>
    <w:rsid w:val="005161A0"/>
    <w:rsid w:val="00517223"/>
    <w:rsid w:val="00517526"/>
    <w:rsid w:val="005179E6"/>
    <w:rsid w:val="0052165E"/>
    <w:rsid w:val="00521B3B"/>
    <w:rsid w:val="0052229E"/>
    <w:rsid w:val="00522490"/>
    <w:rsid w:val="00522D45"/>
    <w:rsid w:val="005230FF"/>
    <w:rsid w:val="00523206"/>
    <w:rsid w:val="005236F3"/>
    <w:rsid w:val="00523806"/>
    <w:rsid w:val="00524097"/>
    <w:rsid w:val="005246F9"/>
    <w:rsid w:val="005250EC"/>
    <w:rsid w:val="00525DCA"/>
    <w:rsid w:val="00526EF6"/>
    <w:rsid w:val="00527FE9"/>
    <w:rsid w:val="00531740"/>
    <w:rsid w:val="0053327B"/>
    <w:rsid w:val="0053406C"/>
    <w:rsid w:val="0053515B"/>
    <w:rsid w:val="00535D8D"/>
    <w:rsid w:val="0053604C"/>
    <w:rsid w:val="00537A5C"/>
    <w:rsid w:val="005405C3"/>
    <w:rsid w:val="00540B31"/>
    <w:rsid w:val="00542097"/>
    <w:rsid w:val="005426B4"/>
    <w:rsid w:val="00542D72"/>
    <w:rsid w:val="005430F7"/>
    <w:rsid w:val="00543D82"/>
    <w:rsid w:val="00544BBF"/>
    <w:rsid w:val="005450E1"/>
    <w:rsid w:val="0054680E"/>
    <w:rsid w:val="00547755"/>
    <w:rsid w:val="00547DF1"/>
    <w:rsid w:val="0055099B"/>
    <w:rsid w:val="00551199"/>
    <w:rsid w:val="00552212"/>
    <w:rsid w:val="00553F7B"/>
    <w:rsid w:val="00554971"/>
    <w:rsid w:val="00555E5E"/>
    <w:rsid w:val="005560E8"/>
    <w:rsid w:val="005573EB"/>
    <w:rsid w:val="005607C5"/>
    <w:rsid w:val="00560ED7"/>
    <w:rsid w:val="0056108E"/>
    <w:rsid w:val="0056194A"/>
    <w:rsid w:val="00561D1F"/>
    <w:rsid w:val="005625B3"/>
    <w:rsid w:val="00563313"/>
    <w:rsid w:val="005633F2"/>
    <w:rsid w:val="00563A67"/>
    <w:rsid w:val="00563D53"/>
    <w:rsid w:val="00563D82"/>
    <w:rsid w:val="00563E19"/>
    <w:rsid w:val="00564759"/>
    <w:rsid w:val="005660DA"/>
    <w:rsid w:val="00567945"/>
    <w:rsid w:val="00570CB5"/>
    <w:rsid w:val="00570DE0"/>
    <w:rsid w:val="00571931"/>
    <w:rsid w:val="005720BA"/>
    <w:rsid w:val="00572469"/>
    <w:rsid w:val="00573168"/>
    <w:rsid w:val="0057329D"/>
    <w:rsid w:val="00573F7A"/>
    <w:rsid w:val="005746B1"/>
    <w:rsid w:val="00574B9F"/>
    <w:rsid w:val="00575D94"/>
    <w:rsid w:val="00576402"/>
    <w:rsid w:val="00576B80"/>
    <w:rsid w:val="00576CCF"/>
    <w:rsid w:val="00576F3B"/>
    <w:rsid w:val="0057779E"/>
    <w:rsid w:val="00577C03"/>
    <w:rsid w:val="00580419"/>
    <w:rsid w:val="005810B9"/>
    <w:rsid w:val="005810CE"/>
    <w:rsid w:val="0058162A"/>
    <w:rsid w:val="00582188"/>
    <w:rsid w:val="005839E8"/>
    <w:rsid w:val="00584198"/>
    <w:rsid w:val="005848EF"/>
    <w:rsid w:val="00585864"/>
    <w:rsid w:val="00586EBD"/>
    <w:rsid w:val="00590119"/>
    <w:rsid w:val="00590192"/>
    <w:rsid w:val="00590217"/>
    <w:rsid w:val="00590220"/>
    <w:rsid w:val="005907F0"/>
    <w:rsid w:val="005919CF"/>
    <w:rsid w:val="00591A48"/>
    <w:rsid w:val="00591C77"/>
    <w:rsid w:val="005931EC"/>
    <w:rsid w:val="0059321B"/>
    <w:rsid w:val="0059351A"/>
    <w:rsid w:val="0059389B"/>
    <w:rsid w:val="00594D29"/>
    <w:rsid w:val="005955A5"/>
    <w:rsid w:val="00596F66"/>
    <w:rsid w:val="00597DB3"/>
    <w:rsid w:val="00597F46"/>
    <w:rsid w:val="005A009E"/>
    <w:rsid w:val="005A09E9"/>
    <w:rsid w:val="005A0AAE"/>
    <w:rsid w:val="005A2C5B"/>
    <w:rsid w:val="005A3A60"/>
    <w:rsid w:val="005A3CC6"/>
    <w:rsid w:val="005A56D3"/>
    <w:rsid w:val="005A6885"/>
    <w:rsid w:val="005B11F3"/>
    <w:rsid w:val="005B1342"/>
    <w:rsid w:val="005B1403"/>
    <w:rsid w:val="005B20A9"/>
    <w:rsid w:val="005B26FE"/>
    <w:rsid w:val="005B38A9"/>
    <w:rsid w:val="005B4AA8"/>
    <w:rsid w:val="005B5448"/>
    <w:rsid w:val="005B574B"/>
    <w:rsid w:val="005B64C3"/>
    <w:rsid w:val="005B708B"/>
    <w:rsid w:val="005C075F"/>
    <w:rsid w:val="005C0ED7"/>
    <w:rsid w:val="005C17D4"/>
    <w:rsid w:val="005C18DE"/>
    <w:rsid w:val="005C2677"/>
    <w:rsid w:val="005C2AA2"/>
    <w:rsid w:val="005C2DF7"/>
    <w:rsid w:val="005C30C0"/>
    <w:rsid w:val="005C3AD0"/>
    <w:rsid w:val="005C4BBA"/>
    <w:rsid w:val="005C4BFA"/>
    <w:rsid w:val="005C4CC8"/>
    <w:rsid w:val="005C4EFF"/>
    <w:rsid w:val="005C586E"/>
    <w:rsid w:val="005C645F"/>
    <w:rsid w:val="005C7570"/>
    <w:rsid w:val="005C7829"/>
    <w:rsid w:val="005C7D0A"/>
    <w:rsid w:val="005D1361"/>
    <w:rsid w:val="005D1F23"/>
    <w:rsid w:val="005D4751"/>
    <w:rsid w:val="005D4C8A"/>
    <w:rsid w:val="005D4D58"/>
    <w:rsid w:val="005D5EA1"/>
    <w:rsid w:val="005D60BB"/>
    <w:rsid w:val="005D6AFA"/>
    <w:rsid w:val="005D7C6B"/>
    <w:rsid w:val="005E0D5D"/>
    <w:rsid w:val="005E12CD"/>
    <w:rsid w:val="005E20A3"/>
    <w:rsid w:val="005E39BB"/>
    <w:rsid w:val="005E3E15"/>
    <w:rsid w:val="005E4C6A"/>
    <w:rsid w:val="005E5A68"/>
    <w:rsid w:val="005E5AC6"/>
    <w:rsid w:val="005E649F"/>
    <w:rsid w:val="005E6589"/>
    <w:rsid w:val="005E6C70"/>
    <w:rsid w:val="005E7D5B"/>
    <w:rsid w:val="005E7F16"/>
    <w:rsid w:val="005F0021"/>
    <w:rsid w:val="005F0E44"/>
    <w:rsid w:val="005F118F"/>
    <w:rsid w:val="005F24CD"/>
    <w:rsid w:val="005F32AC"/>
    <w:rsid w:val="005F481E"/>
    <w:rsid w:val="005F4900"/>
    <w:rsid w:val="005F521E"/>
    <w:rsid w:val="005F54FA"/>
    <w:rsid w:val="005F5E93"/>
    <w:rsid w:val="005F68D3"/>
    <w:rsid w:val="005F7088"/>
    <w:rsid w:val="005F7370"/>
    <w:rsid w:val="005F7394"/>
    <w:rsid w:val="0060214E"/>
    <w:rsid w:val="006022A8"/>
    <w:rsid w:val="006026E7"/>
    <w:rsid w:val="00602958"/>
    <w:rsid w:val="00602EAF"/>
    <w:rsid w:val="00602F10"/>
    <w:rsid w:val="006038DC"/>
    <w:rsid w:val="00603F09"/>
    <w:rsid w:val="00604552"/>
    <w:rsid w:val="006059B9"/>
    <w:rsid w:val="006065AA"/>
    <w:rsid w:val="006070D1"/>
    <w:rsid w:val="00607EB3"/>
    <w:rsid w:val="00607FE4"/>
    <w:rsid w:val="006107E2"/>
    <w:rsid w:val="00611760"/>
    <w:rsid w:val="00612938"/>
    <w:rsid w:val="00612D5E"/>
    <w:rsid w:val="00612F34"/>
    <w:rsid w:val="00613DCC"/>
    <w:rsid w:val="0061434C"/>
    <w:rsid w:val="00614756"/>
    <w:rsid w:val="00614880"/>
    <w:rsid w:val="00615A64"/>
    <w:rsid w:val="006163C9"/>
    <w:rsid w:val="0061687B"/>
    <w:rsid w:val="00617997"/>
    <w:rsid w:val="00617AB8"/>
    <w:rsid w:val="0062012B"/>
    <w:rsid w:val="006207F6"/>
    <w:rsid w:val="00621280"/>
    <w:rsid w:val="00621587"/>
    <w:rsid w:val="00621B6B"/>
    <w:rsid w:val="00621BED"/>
    <w:rsid w:val="00623821"/>
    <w:rsid w:val="0062493D"/>
    <w:rsid w:val="00624A14"/>
    <w:rsid w:val="00624DF8"/>
    <w:rsid w:val="0062584A"/>
    <w:rsid w:val="006269AB"/>
    <w:rsid w:val="00626C03"/>
    <w:rsid w:val="006272E0"/>
    <w:rsid w:val="00630028"/>
    <w:rsid w:val="00630532"/>
    <w:rsid w:val="00630CDB"/>
    <w:rsid w:val="00630E81"/>
    <w:rsid w:val="006321ED"/>
    <w:rsid w:val="0063228E"/>
    <w:rsid w:val="00632F9B"/>
    <w:rsid w:val="00633C99"/>
    <w:rsid w:val="00634F18"/>
    <w:rsid w:val="00635C9F"/>
    <w:rsid w:val="006360AA"/>
    <w:rsid w:val="006362CB"/>
    <w:rsid w:val="006367E3"/>
    <w:rsid w:val="00640450"/>
    <w:rsid w:val="00640935"/>
    <w:rsid w:val="00640D97"/>
    <w:rsid w:val="006413DF"/>
    <w:rsid w:val="00641600"/>
    <w:rsid w:val="00642FFE"/>
    <w:rsid w:val="00643DA9"/>
    <w:rsid w:val="006456F9"/>
    <w:rsid w:val="00645A0A"/>
    <w:rsid w:val="00645B36"/>
    <w:rsid w:val="00646194"/>
    <w:rsid w:val="00647208"/>
    <w:rsid w:val="006479FE"/>
    <w:rsid w:val="00647A67"/>
    <w:rsid w:val="00650294"/>
    <w:rsid w:val="00650A6D"/>
    <w:rsid w:val="00651B14"/>
    <w:rsid w:val="0065216D"/>
    <w:rsid w:val="0065345F"/>
    <w:rsid w:val="006537AE"/>
    <w:rsid w:val="00654530"/>
    <w:rsid w:val="00654D22"/>
    <w:rsid w:val="00654FA2"/>
    <w:rsid w:val="00655029"/>
    <w:rsid w:val="00655EB2"/>
    <w:rsid w:val="006571B4"/>
    <w:rsid w:val="006571FE"/>
    <w:rsid w:val="00657D5C"/>
    <w:rsid w:val="006600BA"/>
    <w:rsid w:val="00660136"/>
    <w:rsid w:val="00660373"/>
    <w:rsid w:val="00660697"/>
    <w:rsid w:val="006615DA"/>
    <w:rsid w:val="00661D10"/>
    <w:rsid w:val="00662555"/>
    <w:rsid w:val="006628CC"/>
    <w:rsid w:val="0066315E"/>
    <w:rsid w:val="00663185"/>
    <w:rsid w:val="00663331"/>
    <w:rsid w:val="0066350F"/>
    <w:rsid w:val="00663AC8"/>
    <w:rsid w:val="00664353"/>
    <w:rsid w:val="00665CA7"/>
    <w:rsid w:val="00665D7A"/>
    <w:rsid w:val="00665F05"/>
    <w:rsid w:val="00665F2B"/>
    <w:rsid w:val="00666F4A"/>
    <w:rsid w:val="00667D9C"/>
    <w:rsid w:val="00667DAA"/>
    <w:rsid w:val="00670D5F"/>
    <w:rsid w:val="00672445"/>
    <w:rsid w:val="006728BF"/>
    <w:rsid w:val="0067393D"/>
    <w:rsid w:val="00674D8A"/>
    <w:rsid w:val="00675C36"/>
    <w:rsid w:val="006779B7"/>
    <w:rsid w:val="00677CE8"/>
    <w:rsid w:val="006810D0"/>
    <w:rsid w:val="006818FE"/>
    <w:rsid w:val="00681BF0"/>
    <w:rsid w:val="00682111"/>
    <w:rsid w:val="00683D53"/>
    <w:rsid w:val="006843E3"/>
    <w:rsid w:val="00685896"/>
    <w:rsid w:val="00686A0B"/>
    <w:rsid w:val="00687A70"/>
    <w:rsid w:val="00690985"/>
    <w:rsid w:val="00690ADA"/>
    <w:rsid w:val="00690B5A"/>
    <w:rsid w:val="006931D1"/>
    <w:rsid w:val="00693B0C"/>
    <w:rsid w:val="00693DE0"/>
    <w:rsid w:val="00694F72"/>
    <w:rsid w:val="0069523F"/>
    <w:rsid w:val="00695356"/>
    <w:rsid w:val="0069588F"/>
    <w:rsid w:val="00695E12"/>
    <w:rsid w:val="00696510"/>
    <w:rsid w:val="006971DF"/>
    <w:rsid w:val="0069724A"/>
    <w:rsid w:val="00697DF3"/>
    <w:rsid w:val="00697E45"/>
    <w:rsid w:val="006A24CE"/>
    <w:rsid w:val="006A2B81"/>
    <w:rsid w:val="006A3FCF"/>
    <w:rsid w:val="006A4AC3"/>
    <w:rsid w:val="006A57CF"/>
    <w:rsid w:val="006A655F"/>
    <w:rsid w:val="006A70C4"/>
    <w:rsid w:val="006A7648"/>
    <w:rsid w:val="006B02FF"/>
    <w:rsid w:val="006B09BA"/>
    <w:rsid w:val="006B1454"/>
    <w:rsid w:val="006B162C"/>
    <w:rsid w:val="006B1C24"/>
    <w:rsid w:val="006B203F"/>
    <w:rsid w:val="006B26B5"/>
    <w:rsid w:val="006B289E"/>
    <w:rsid w:val="006B2CA7"/>
    <w:rsid w:val="006B3AAE"/>
    <w:rsid w:val="006B46F6"/>
    <w:rsid w:val="006B4C26"/>
    <w:rsid w:val="006B5448"/>
    <w:rsid w:val="006B5546"/>
    <w:rsid w:val="006B5985"/>
    <w:rsid w:val="006B777B"/>
    <w:rsid w:val="006B788D"/>
    <w:rsid w:val="006B7965"/>
    <w:rsid w:val="006B7A47"/>
    <w:rsid w:val="006C0523"/>
    <w:rsid w:val="006C09F3"/>
    <w:rsid w:val="006C1E24"/>
    <w:rsid w:val="006C2910"/>
    <w:rsid w:val="006C32AC"/>
    <w:rsid w:val="006C4163"/>
    <w:rsid w:val="006C43B6"/>
    <w:rsid w:val="006C4638"/>
    <w:rsid w:val="006C5116"/>
    <w:rsid w:val="006C520E"/>
    <w:rsid w:val="006C537F"/>
    <w:rsid w:val="006C63C6"/>
    <w:rsid w:val="006C780E"/>
    <w:rsid w:val="006C7936"/>
    <w:rsid w:val="006C7E98"/>
    <w:rsid w:val="006D0192"/>
    <w:rsid w:val="006D2131"/>
    <w:rsid w:val="006D24DC"/>
    <w:rsid w:val="006D28C8"/>
    <w:rsid w:val="006D2F4D"/>
    <w:rsid w:val="006D3124"/>
    <w:rsid w:val="006D3A72"/>
    <w:rsid w:val="006D3C80"/>
    <w:rsid w:val="006D4057"/>
    <w:rsid w:val="006D558E"/>
    <w:rsid w:val="006D573E"/>
    <w:rsid w:val="006D6B1D"/>
    <w:rsid w:val="006D6F39"/>
    <w:rsid w:val="006D74CD"/>
    <w:rsid w:val="006D784B"/>
    <w:rsid w:val="006E1A84"/>
    <w:rsid w:val="006E21FE"/>
    <w:rsid w:val="006E23E4"/>
    <w:rsid w:val="006E27BE"/>
    <w:rsid w:val="006E2BA5"/>
    <w:rsid w:val="006E2EDF"/>
    <w:rsid w:val="006E3E3A"/>
    <w:rsid w:val="006E55E0"/>
    <w:rsid w:val="006E631A"/>
    <w:rsid w:val="006E72D4"/>
    <w:rsid w:val="006E79F5"/>
    <w:rsid w:val="006F1192"/>
    <w:rsid w:val="006F15CF"/>
    <w:rsid w:val="006F17DD"/>
    <w:rsid w:val="006F3031"/>
    <w:rsid w:val="006F37BF"/>
    <w:rsid w:val="006F4496"/>
    <w:rsid w:val="006F5389"/>
    <w:rsid w:val="006F5A8F"/>
    <w:rsid w:val="006F616C"/>
    <w:rsid w:val="006F61B5"/>
    <w:rsid w:val="006F61B7"/>
    <w:rsid w:val="0070044E"/>
    <w:rsid w:val="00701C43"/>
    <w:rsid w:val="00702197"/>
    <w:rsid w:val="00702359"/>
    <w:rsid w:val="00702EDE"/>
    <w:rsid w:val="007033CE"/>
    <w:rsid w:val="00703401"/>
    <w:rsid w:val="007042F2"/>
    <w:rsid w:val="0070470C"/>
    <w:rsid w:val="00704943"/>
    <w:rsid w:val="00704B83"/>
    <w:rsid w:val="0070502E"/>
    <w:rsid w:val="00705B9C"/>
    <w:rsid w:val="00705BA3"/>
    <w:rsid w:val="007064C0"/>
    <w:rsid w:val="0070720D"/>
    <w:rsid w:val="00707421"/>
    <w:rsid w:val="007074E9"/>
    <w:rsid w:val="00707E83"/>
    <w:rsid w:val="00707E87"/>
    <w:rsid w:val="00710543"/>
    <w:rsid w:val="00711372"/>
    <w:rsid w:val="00711801"/>
    <w:rsid w:val="00711CAB"/>
    <w:rsid w:val="00712484"/>
    <w:rsid w:val="00714648"/>
    <w:rsid w:val="00715A89"/>
    <w:rsid w:val="00716D3D"/>
    <w:rsid w:val="00716DA0"/>
    <w:rsid w:val="007170E3"/>
    <w:rsid w:val="007173A3"/>
    <w:rsid w:val="0071784A"/>
    <w:rsid w:val="0071785E"/>
    <w:rsid w:val="00720ABC"/>
    <w:rsid w:val="00720B10"/>
    <w:rsid w:val="0072139A"/>
    <w:rsid w:val="00721571"/>
    <w:rsid w:val="00721919"/>
    <w:rsid w:val="00721B16"/>
    <w:rsid w:val="0072255C"/>
    <w:rsid w:val="00722A2B"/>
    <w:rsid w:val="00723842"/>
    <w:rsid w:val="007240BC"/>
    <w:rsid w:val="007241D0"/>
    <w:rsid w:val="00724E12"/>
    <w:rsid w:val="00724ED0"/>
    <w:rsid w:val="0072682C"/>
    <w:rsid w:val="00726A5A"/>
    <w:rsid w:val="0073076B"/>
    <w:rsid w:val="00730ACA"/>
    <w:rsid w:val="00730BB3"/>
    <w:rsid w:val="00730BE7"/>
    <w:rsid w:val="0073184E"/>
    <w:rsid w:val="00733B3E"/>
    <w:rsid w:val="00734148"/>
    <w:rsid w:val="00734181"/>
    <w:rsid w:val="00734D04"/>
    <w:rsid w:val="00735154"/>
    <w:rsid w:val="00735E57"/>
    <w:rsid w:val="007362E0"/>
    <w:rsid w:val="00736843"/>
    <w:rsid w:val="00736BB6"/>
    <w:rsid w:val="00737D41"/>
    <w:rsid w:val="00737D66"/>
    <w:rsid w:val="00737E3C"/>
    <w:rsid w:val="0074041C"/>
    <w:rsid w:val="00740B60"/>
    <w:rsid w:val="00740D98"/>
    <w:rsid w:val="007411C7"/>
    <w:rsid w:val="00741848"/>
    <w:rsid w:val="007419E8"/>
    <w:rsid w:val="007424C7"/>
    <w:rsid w:val="007425F9"/>
    <w:rsid w:val="00742C79"/>
    <w:rsid w:val="0074307C"/>
    <w:rsid w:val="0074394A"/>
    <w:rsid w:val="00743E44"/>
    <w:rsid w:val="00744125"/>
    <w:rsid w:val="007449F0"/>
    <w:rsid w:val="007463F2"/>
    <w:rsid w:val="00746DD3"/>
    <w:rsid w:val="007471DB"/>
    <w:rsid w:val="00747F58"/>
    <w:rsid w:val="00750BB2"/>
    <w:rsid w:val="00751293"/>
    <w:rsid w:val="00751C4A"/>
    <w:rsid w:val="00752870"/>
    <w:rsid w:val="00752FB5"/>
    <w:rsid w:val="00754790"/>
    <w:rsid w:val="00754834"/>
    <w:rsid w:val="007551BC"/>
    <w:rsid w:val="007563B5"/>
    <w:rsid w:val="007566F7"/>
    <w:rsid w:val="00756924"/>
    <w:rsid w:val="00756AB7"/>
    <w:rsid w:val="00756B81"/>
    <w:rsid w:val="00756D7B"/>
    <w:rsid w:val="0075764F"/>
    <w:rsid w:val="00757BC9"/>
    <w:rsid w:val="007601AB"/>
    <w:rsid w:val="007608D6"/>
    <w:rsid w:val="007612C9"/>
    <w:rsid w:val="00761CF5"/>
    <w:rsid w:val="007629CC"/>
    <w:rsid w:val="00763BEB"/>
    <w:rsid w:val="00764E8A"/>
    <w:rsid w:val="0076563B"/>
    <w:rsid w:val="0076736B"/>
    <w:rsid w:val="007679B7"/>
    <w:rsid w:val="00770261"/>
    <w:rsid w:val="0077204A"/>
    <w:rsid w:val="00772EAB"/>
    <w:rsid w:val="00772FE5"/>
    <w:rsid w:val="00773635"/>
    <w:rsid w:val="007749AD"/>
    <w:rsid w:val="00775C5A"/>
    <w:rsid w:val="00776E2C"/>
    <w:rsid w:val="007773C9"/>
    <w:rsid w:val="00780488"/>
    <w:rsid w:val="007813E1"/>
    <w:rsid w:val="00781B46"/>
    <w:rsid w:val="00782A83"/>
    <w:rsid w:val="00783479"/>
    <w:rsid w:val="00783B7A"/>
    <w:rsid w:val="00783BC7"/>
    <w:rsid w:val="007861AD"/>
    <w:rsid w:val="00786652"/>
    <w:rsid w:val="007926EE"/>
    <w:rsid w:val="00792EC0"/>
    <w:rsid w:val="00795930"/>
    <w:rsid w:val="007959D2"/>
    <w:rsid w:val="00796A71"/>
    <w:rsid w:val="007A00E3"/>
    <w:rsid w:val="007A093A"/>
    <w:rsid w:val="007A0BC6"/>
    <w:rsid w:val="007A124A"/>
    <w:rsid w:val="007A172E"/>
    <w:rsid w:val="007A1D49"/>
    <w:rsid w:val="007A2629"/>
    <w:rsid w:val="007A3CBD"/>
    <w:rsid w:val="007A3EE1"/>
    <w:rsid w:val="007A550F"/>
    <w:rsid w:val="007A5FCE"/>
    <w:rsid w:val="007A6AC3"/>
    <w:rsid w:val="007A6BAF"/>
    <w:rsid w:val="007B00FD"/>
    <w:rsid w:val="007B0181"/>
    <w:rsid w:val="007B0DF0"/>
    <w:rsid w:val="007B10EB"/>
    <w:rsid w:val="007B137C"/>
    <w:rsid w:val="007B2A61"/>
    <w:rsid w:val="007B364E"/>
    <w:rsid w:val="007B4543"/>
    <w:rsid w:val="007B474F"/>
    <w:rsid w:val="007B48C0"/>
    <w:rsid w:val="007B5208"/>
    <w:rsid w:val="007B5796"/>
    <w:rsid w:val="007B5E1C"/>
    <w:rsid w:val="007B671F"/>
    <w:rsid w:val="007B775C"/>
    <w:rsid w:val="007C03B7"/>
    <w:rsid w:val="007C0FDE"/>
    <w:rsid w:val="007C189A"/>
    <w:rsid w:val="007C1AFE"/>
    <w:rsid w:val="007C2126"/>
    <w:rsid w:val="007C26DC"/>
    <w:rsid w:val="007C2AD4"/>
    <w:rsid w:val="007C3402"/>
    <w:rsid w:val="007C41E5"/>
    <w:rsid w:val="007C436B"/>
    <w:rsid w:val="007C445F"/>
    <w:rsid w:val="007C48B3"/>
    <w:rsid w:val="007C4956"/>
    <w:rsid w:val="007C6CBE"/>
    <w:rsid w:val="007C6F52"/>
    <w:rsid w:val="007C7B7C"/>
    <w:rsid w:val="007D03CA"/>
    <w:rsid w:val="007D07FC"/>
    <w:rsid w:val="007D118F"/>
    <w:rsid w:val="007D1B39"/>
    <w:rsid w:val="007D45DE"/>
    <w:rsid w:val="007D5404"/>
    <w:rsid w:val="007D6233"/>
    <w:rsid w:val="007D62DE"/>
    <w:rsid w:val="007D6645"/>
    <w:rsid w:val="007D6922"/>
    <w:rsid w:val="007D6C6F"/>
    <w:rsid w:val="007E017B"/>
    <w:rsid w:val="007E1313"/>
    <w:rsid w:val="007E2388"/>
    <w:rsid w:val="007E25C5"/>
    <w:rsid w:val="007E2DF7"/>
    <w:rsid w:val="007E3048"/>
    <w:rsid w:val="007E399D"/>
    <w:rsid w:val="007E404D"/>
    <w:rsid w:val="007E4416"/>
    <w:rsid w:val="007E5C4D"/>
    <w:rsid w:val="007E5EAC"/>
    <w:rsid w:val="007F0594"/>
    <w:rsid w:val="007F1B62"/>
    <w:rsid w:val="007F1D5F"/>
    <w:rsid w:val="007F286D"/>
    <w:rsid w:val="007F5C67"/>
    <w:rsid w:val="007F62F4"/>
    <w:rsid w:val="007F6A73"/>
    <w:rsid w:val="007F6CA0"/>
    <w:rsid w:val="007F7459"/>
    <w:rsid w:val="007F7751"/>
    <w:rsid w:val="007F7805"/>
    <w:rsid w:val="007F78AF"/>
    <w:rsid w:val="008012B7"/>
    <w:rsid w:val="00802E6E"/>
    <w:rsid w:val="008044B2"/>
    <w:rsid w:val="008044CA"/>
    <w:rsid w:val="008045F8"/>
    <w:rsid w:val="00804BC7"/>
    <w:rsid w:val="008055A2"/>
    <w:rsid w:val="00805D09"/>
    <w:rsid w:val="0080705D"/>
    <w:rsid w:val="00807231"/>
    <w:rsid w:val="00807958"/>
    <w:rsid w:val="008113D7"/>
    <w:rsid w:val="00812C56"/>
    <w:rsid w:val="0081363B"/>
    <w:rsid w:val="00813EDC"/>
    <w:rsid w:val="008141E7"/>
    <w:rsid w:val="0081466A"/>
    <w:rsid w:val="00815168"/>
    <w:rsid w:val="00815567"/>
    <w:rsid w:val="00815671"/>
    <w:rsid w:val="00815F60"/>
    <w:rsid w:val="00816165"/>
    <w:rsid w:val="008165E9"/>
    <w:rsid w:val="00816630"/>
    <w:rsid w:val="0081674A"/>
    <w:rsid w:val="00816750"/>
    <w:rsid w:val="008168BD"/>
    <w:rsid w:val="00820A16"/>
    <w:rsid w:val="00820E45"/>
    <w:rsid w:val="0082132A"/>
    <w:rsid w:val="0082217F"/>
    <w:rsid w:val="00822A20"/>
    <w:rsid w:val="00822AF3"/>
    <w:rsid w:val="00822D9D"/>
    <w:rsid w:val="00824291"/>
    <w:rsid w:val="00824A02"/>
    <w:rsid w:val="00824DF5"/>
    <w:rsid w:val="0082547F"/>
    <w:rsid w:val="00825CE1"/>
    <w:rsid w:val="00826837"/>
    <w:rsid w:val="00826B04"/>
    <w:rsid w:val="00826C00"/>
    <w:rsid w:val="00826DC6"/>
    <w:rsid w:val="008274FC"/>
    <w:rsid w:val="00830345"/>
    <w:rsid w:val="00830C5B"/>
    <w:rsid w:val="00832109"/>
    <w:rsid w:val="00832789"/>
    <w:rsid w:val="0083281A"/>
    <w:rsid w:val="0083301D"/>
    <w:rsid w:val="008331F1"/>
    <w:rsid w:val="00833C0B"/>
    <w:rsid w:val="00833C6A"/>
    <w:rsid w:val="00834769"/>
    <w:rsid w:val="00834C2C"/>
    <w:rsid w:val="00835663"/>
    <w:rsid w:val="00835E1E"/>
    <w:rsid w:val="00835F7B"/>
    <w:rsid w:val="008365B2"/>
    <w:rsid w:val="0083699C"/>
    <w:rsid w:val="00836EE1"/>
    <w:rsid w:val="00837AC6"/>
    <w:rsid w:val="008404A9"/>
    <w:rsid w:val="00842841"/>
    <w:rsid w:val="0084526E"/>
    <w:rsid w:val="008456DE"/>
    <w:rsid w:val="00845896"/>
    <w:rsid w:val="008460F9"/>
    <w:rsid w:val="0084733A"/>
    <w:rsid w:val="0084787F"/>
    <w:rsid w:val="00847DE1"/>
    <w:rsid w:val="0085060F"/>
    <w:rsid w:val="0085226D"/>
    <w:rsid w:val="00852879"/>
    <w:rsid w:val="00853B97"/>
    <w:rsid w:val="00853F16"/>
    <w:rsid w:val="008545A9"/>
    <w:rsid w:val="00855048"/>
    <w:rsid w:val="008550EF"/>
    <w:rsid w:val="008553AF"/>
    <w:rsid w:val="00855B38"/>
    <w:rsid w:val="00856359"/>
    <w:rsid w:val="008564F7"/>
    <w:rsid w:val="00857126"/>
    <w:rsid w:val="008574B9"/>
    <w:rsid w:val="008600D8"/>
    <w:rsid w:val="00860805"/>
    <w:rsid w:val="00860CA9"/>
    <w:rsid w:val="00860E0C"/>
    <w:rsid w:val="008611BD"/>
    <w:rsid w:val="0086171E"/>
    <w:rsid w:val="0086232B"/>
    <w:rsid w:val="008623B1"/>
    <w:rsid w:val="00862827"/>
    <w:rsid w:val="00862904"/>
    <w:rsid w:val="00862DB6"/>
    <w:rsid w:val="00863E78"/>
    <w:rsid w:val="008643DC"/>
    <w:rsid w:val="00865A79"/>
    <w:rsid w:val="00866493"/>
    <w:rsid w:val="008664FF"/>
    <w:rsid w:val="00867C41"/>
    <w:rsid w:val="008714B5"/>
    <w:rsid w:val="00871888"/>
    <w:rsid w:val="00872B14"/>
    <w:rsid w:val="00872DC8"/>
    <w:rsid w:val="008739EA"/>
    <w:rsid w:val="00876378"/>
    <w:rsid w:val="00876862"/>
    <w:rsid w:val="00876B44"/>
    <w:rsid w:val="00880960"/>
    <w:rsid w:val="00880C56"/>
    <w:rsid w:val="00880F3C"/>
    <w:rsid w:val="00881855"/>
    <w:rsid w:val="008826A7"/>
    <w:rsid w:val="008826D2"/>
    <w:rsid w:val="00882995"/>
    <w:rsid w:val="00882B21"/>
    <w:rsid w:val="00882E2F"/>
    <w:rsid w:val="00882FA9"/>
    <w:rsid w:val="00883B86"/>
    <w:rsid w:val="00883F40"/>
    <w:rsid w:val="008842A2"/>
    <w:rsid w:val="008850EE"/>
    <w:rsid w:val="008851B7"/>
    <w:rsid w:val="0088558A"/>
    <w:rsid w:val="00886029"/>
    <w:rsid w:val="00886091"/>
    <w:rsid w:val="00886D59"/>
    <w:rsid w:val="0088746E"/>
    <w:rsid w:val="008874BC"/>
    <w:rsid w:val="008901E5"/>
    <w:rsid w:val="00890B10"/>
    <w:rsid w:val="00890B64"/>
    <w:rsid w:val="00891142"/>
    <w:rsid w:val="00891873"/>
    <w:rsid w:val="00893158"/>
    <w:rsid w:val="008956EB"/>
    <w:rsid w:val="00895F6E"/>
    <w:rsid w:val="008962D4"/>
    <w:rsid w:val="0089647C"/>
    <w:rsid w:val="00897AC4"/>
    <w:rsid w:val="00897FF4"/>
    <w:rsid w:val="008A0615"/>
    <w:rsid w:val="008A063B"/>
    <w:rsid w:val="008A0738"/>
    <w:rsid w:val="008A1687"/>
    <w:rsid w:val="008A1999"/>
    <w:rsid w:val="008A20B8"/>
    <w:rsid w:val="008A29A6"/>
    <w:rsid w:val="008A35BD"/>
    <w:rsid w:val="008A3F0E"/>
    <w:rsid w:val="008A3F4F"/>
    <w:rsid w:val="008A3F8B"/>
    <w:rsid w:val="008A42D2"/>
    <w:rsid w:val="008A4977"/>
    <w:rsid w:val="008A55C3"/>
    <w:rsid w:val="008A57E4"/>
    <w:rsid w:val="008A7C2F"/>
    <w:rsid w:val="008B0073"/>
    <w:rsid w:val="008B0836"/>
    <w:rsid w:val="008B1913"/>
    <w:rsid w:val="008B1BBD"/>
    <w:rsid w:val="008B3664"/>
    <w:rsid w:val="008B3D68"/>
    <w:rsid w:val="008B50F2"/>
    <w:rsid w:val="008B60F3"/>
    <w:rsid w:val="008B66AD"/>
    <w:rsid w:val="008B66DE"/>
    <w:rsid w:val="008B6D0B"/>
    <w:rsid w:val="008C048C"/>
    <w:rsid w:val="008C094D"/>
    <w:rsid w:val="008C1648"/>
    <w:rsid w:val="008C2B53"/>
    <w:rsid w:val="008C339E"/>
    <w:rsid w:val="008C4C97"/>
    <w:rsid w:val="008C504D"/>
    <w:rsid w:val="008C55CF"/>
    <w:rsid w:val="008C615D"/>
    <w:rsid w:val="008C6CD0"/>
    <w:rsid w:val="008D1C0E"/>
    <w:rsid w:val="008D1ED4"/>
    <w:rsid w:val="008D23F9"/>
    <w:rsid w:val="008D2AE6"/>
    <w:rsid w:val="008D343D"/>
    <w:rsid w:val="008D375A"/>
    <w:rsid w:val="008D37D2"/>
    <w:rsid w:val="008D385A"/>
    <w:rsid w:val="008D38A0"/>
    <w:rsid w:val="008D45C6"/>
    <w:rsid w:val="008D47D6"/>
    <w:rsid w:val="008D47E5"/>
    <w:rsid w:val="008D5081"/>
    <w:rsid w:val="008D6F55"/>
    <w:rsid w:val="008D7ABC"/>
    <w:rsid w:val="008E027B"/>
    <w:rsid w:val="008E041D"/>
    <w:rsid w:val="008E0602"/>
    <w:rsid w:val="008E08EB"/>
    <w:rsid w:val="008E0B21"/>
    <w:rsid w:val="008E1197"/>
    <w:rsid w:val="008E22E7"/>
    <w:rsid w:val="008E289E"/>
    <w:rsid w:val="008E2C79"/>
    <w:rsid w:val="008E3A11"/>
    <w:rsid w:val="008E43F9"/>
    <w:rsid w:val="008E50B1"/>
    <w:rsid w:val="008E5C7B"/>
    <w:rsid w:val="008E61D7"/>
    <w:rsid w:val="008E73FD"/>
    <w:rsid w:val="008F01E4"/>
    <w:rsid w:val="008F0A58"/>
    <w:rsid w:val="008F1456"/>
    <w:rsid w:val="008F18AB"/>
    <w:rsid w:val="008F305C"/>
    <w:rsid w:val="008F326E"/>
    <w:rsid w:val="008F389B"/>
    <w:rsid w:val="008F515B"/>
    <w:rsid w:val="008F5DBF"/>
    <w:rsid w:val="008F68C6"/>
    <w:rsid w:val="008F7111"/>
    <w:rsid w:val="008F7A4E"/>
    <w:rsid w:val="00902731"/>
    <w:rsid w:val="009028AB"/>
    <w:rsid w:val="009030EB"/>
    <w:rsid w:val="00903BF9"/>
    <w:rsid w:val="00904637"/>
    <w:rsid w:val="009048E2"/>
    <w:rsid w:val="0090602C"/>
    <w:rsid w:val="00907D09"/>
    <w:rsid w:val="00907FA7"/>
    <w:rsid w:val="009105EF"/>
    <w:rsid w:val="00911D27"/>
    <w:rsid w:val="009128CF"/>
    <w:rsid w:val="00912BC8"/>
    <w:rsid w:val="009138E5"/>
    <w:rsid w:val="0091613B"/>
    <w:rsid w:val="009171DE"/>
    <w:rsid w:val="0091732D"/>
    <w:rsid w:val="0091733C"/>
    <w:rsid w:val="00917394"/>
    <w:rsid w:val="0091785E"/>
    <w:rsid w:val="00917B11"/>
    <w:rsid w:val="00917B5B"/>
    <w:rsid w:val="00920CA1"/>
    <w:rsid w:val="00920D57"/>
    <w:rsid w:val="0092109F"/>
    <w:rsid w:val="00921513"/>
    <w:rsid w:val="00921679"/>
    <w:rsid w:val="00922A10"/>
    <w:rsid w:val="00922C1B"/>
    <w:rsid w:val="009239CA"/>
    <w:rsid w:val="0092445B"/>
    <w:rsid w:val="00924976"/>
    <w:rsid w:val="00924FCF"/>
    <w:rsid w:val="00926D77"/>
    <w:rsid w:val="009278EB"/>
    <w:rsid w:val="00927DB1"/>
    <w:rsid w:val="0093033C"/>
    <w:rsid w:val="00930FB1"/>
    <w:rsid w:val="00931440"/>
    <w:rsid w:val="009315A7"/>
    <w:rsid w:val="00931F7E"/>
    <w:rsid w:val="00932064"/>
    <w:rsid w:val="0093269D"/>
    <w:rsid w:val="009329F5"/>
    <w:rsid w:val="00932F1E"/>
    <w:rsid w:val="009330EB"/>
    <w:rsid w:val="009333F0"/>
    <w:rsid w:val="009334EF"/>
    <w:rsid w:val="009340B4"/>
    <w:rsid w:val="00934502"/>
    <w:rsid w:val="00934750"/>
    <w:rsid w:val="00934891"/>
    <w:rsid w:val="00935547"/>
    <w:rsid w:val="00936475"/>
    <w:rsid w:val="00936485"/>
    <w:rsid w:val="0093759E"/>
    <w:rsid w:val="00940C69"/>
    <w:rsid w:val="009415A1"/>
    <w:rsid w:val="00941663"/>
    <w:rsid w:val="00941D28"/>
    <w:rsid w:val="00941F25"/>
    <w:rsid w:val="00942A65"/>
    <w:rsid w:val="00942BA1"/>
    <w:rsid w:val="00943684"/>
    <w:rsid w:val="009437D9"/>
    <w:rsid w:val="00945B27"/>
    <w:rsid w:val="009461A0"/>
    <w:rsid w:val="0094698E"/>
    <w:rsid w:val="00946CCC"/>
    <w:rsid w:val="0094781E"/>
    <w:rsid w:val="009505F8"/>
    <w:rsid w:val="00951590"/>
    <w:rsid w:val="00951F1A"/>
    <w:rsid w:val="00952769"/>
    <w:rsid w:val="00952CC6"/>
    <w:rsid w:val="00952E26"/>
    <w:rsid w:val="00953791"/>
    <w:rsid w:val="00953BD2"/>
    <w:rsid w:val="0095457D"/>
    <w:rsid w:val="00954985"/>
    <w:rsid w:val="00955140"/>
    <w:rsid w:val="0095558F"/>
    <w:rsid w:val="009556A8"/>
    <w:rsid w:val="00957470"/>
    <w:rsid w:val="009579A1"/>
    <w:rsid w:val="00957C1D"/>
    <w:rsid w:val="00960694"/>
    <w:rsid w:val="009606AE"/>
    <w:rsid w:val="00960FDD"/>
    <w:rsid w:val="0096202A"/>
    <w:rsid w:val="00962229"/>
    <w:rsid w:val="009622D8"/>
    <w:rsid w:val="009634A3"/>
    <w:rsid w:val="00963690"/>
    <w:rsid w:val="00963AEE"/>
    <w:rsid w:val="00964482"/>
    <w:rsid w:val="00964675"/>
    <w:rsid w:val="009648D8"/>
    <w:rsid w:val="0096493D"/>
    <w:rsid w:val="00964CF5"/>
    <w:rsid w:val="009661FD"/>
    <w:rsid w:val="00966A9E"/>
    <w:rsid w:val="00966E20"/>
    <w:rsid w:val="00967A65"/>
    <w:rsid w:val="00967BD1"/>
    <w:rsid w:val="00970098"/>
    <w:rsid w:val="009703C8"/>
    <w:rsid w:val="0097082D"/>
    <w:rsid w:val="009720ED"/>
    <w:rsid w:val="0097280C"/>
    <w:rsid w:val="0097328B"/>
    <w:rsid w:val="009736CC"/>
    <w:rsid w:val="0097420F"/>
    <w:rsid w:val="0097535C"/>
    <w:rsid w:val="00975A1C"/>
    <w:rsid w:val="00975D67"/>
    <w:rsid w:val="00976397"/>
    <w:rsid w:val="00976994"/>
    <w:rsid w:val="00976F6F"/>
    <w:rsid w:val="00977BCA"/>
    <w:rsid w:val="00980004"/>
    <w:rsid w:val="00980486"/>
    <w:rsid w:val="00980B44"/>
    <w:rsid w:val="00980D8C"/>
    <w:rsid w:val="00980DA0"/>
    <w:rsid w:val="009812D2"/>
    <w:rsid w:val="0098146C"/>
    <w:rsid w:val="009814BD"/>
    <w:rsid w:val="009822A6"/>
    <w:rsid w:val="00983391"/>
    <w:rsid w:val="009834A7"/>
    <w:rsid w:val="009836CA"/>
    <w:rsid w:val="009847B3"/>
    <w:rsid w:val="00985D46"/>
    <w:rsid w:val="009868D4"/>
    <w:rsid w:val="009868ED"/>
    <w:rsid w:val="00987611"/>
    <w:rsid w:val="00987FFD"/>
    <w:rsid w:val="009909E6"/>
    <w:rsid w:val="00991693"/>
    <w:rsid w:val="00991A10"/>
    <w:rsid w:val="00991B82"/>
    <w:rsid w:val="00991F40"/>
    <w:rsid w:val="00992E7F"/>
    <w:rsid w:val="009934AE"/>
    <w:rsid w:val="00994030"/>
    <w:rsid w:val="00995FF4"/>
    <w:rsid w:val="009960EB"/>
    <w:rsid w:val="009960FE"/>
    <w:rsid w:val="0099723A"/>
    <w:rsid w:val="00997447"/>
    <w:rsid w:val="009974EA"/>
    <w:rsid w:val="009975DB"/>
    <w:rsid w:val="009A01F7"/>
    <w:rsid w:val="009A08B1"/>
    <w:rsid w:val="009A09A3"/>
    <w:rsid w:val="009A0CF0"/>
    <w:rsid w:val="009A1230"/>
    <w:rsid w:val="009A1679"/>
    <w:rsid w:val="009A16BC"/>
    <w:rsid w:val="009A1B09"/>
    <w:rsid w:val="009A2662"/>
    <w:rsid w:val="009A3342"/>
    <w:rsid w:val="009A4D6D"/>
    <w:rsid w:val="009A4E77"/>
    <w:rsid w:val="009A65FD"/>
    <w:rsid w:val="009A760A"/>
    <w:rsid w:val="009B0C91"/>
    <w:rsid w:val="009B1C33"/>
    <w:rsid w:val="009B3265"/>
    <w:rsid w:val="009B3CF1"/>
    <w:rsid w:val="009B40EA"/>
    <w:rsid w:val="009B459E"/>
    <w:rsid w:val="009B593A"/>
    <w:rsid w:val="009B750A"/>
    <w:rsid w:val="009B7608"/>
    <w:rsid w:val="009C03BE"/>
    <w:rsid w:val="009C082D"/>
    <w:rsid w:val="009C0871"/>
    <w:rsid w:val="009C09FD"/>
    <w:rsid w:val="009C1EC5"/>
    <w:rsid w:val="009C3882"/>
    <w:rsid w:val="009C44E5"/>
    <w:rsid w:val="009C6A71"/>
    <w:rsid w:val="009C71DD"/>
    <w:rsid w:val="009C79F9"/>
    <w:rsid w:val="009C7F7F"/>
    <w:rsid w:val="009D03FE"/>
    <w:rsid w:val="009D2822"/>
    <w:rsid w:val="009D2E4C"/>
    <w:rsid w:val="009D34D1"/>
    <w:rsid w:val="009D4AAF"/>
    <w:rsid w:val="009D4BB8"/>
    <w:rsid w:val="009D4FD2"/>
    <w:rsid w:val="009D519F"/>
    <w:rsid w:val="009D7ECB"/>
    <w:rsid w:val="009E00B5"/>
    <w:rsid w:val="009E03E4"/>
    <w:rsid w:val="009E07F5"/>
    <w:rsid w:val="009E1965"/>
    <w:rsid w:val="009E1CA7"/>
    <w:rsid w:val="009E2D5F"/>
    <w:rsid w:val="009E381E"/>
    <w:rsid w:val="009E3F38"/>
    <w:rsid w:val="009E51D6"/>
    <w:rsid w:val="009E5E1D"/>
    <w:rsid w:val="009E5FE7"/>
    <w:rsid w:val="009E79E4"/>
    <w:rsid w:val="009F033A"/>
    <w:rsid w:val="009F0775"/>
    <w:rsid w:val="009F1B41"/>
    <w:rsid w:val="009F1F24"/>
    <w:rsid w:val="009F20B4"/>
    <w:rsid w:val="009F2576"/>
    <w:rsid w:val="009F2E79"/>
    <w:rsid w:val="009F33C4"/>
    <w:rsid w:val="009F35FB"/>
    <w:rsid w:val="009F376A"/>
    <w:rsid w:val="009F3A1E"/>
    <w:rsid w:val="009F3C01"/>
    <w:rsid w:val="009F47E8"/>
    <w:rsid w:val="009F4A7B"/>
    <w:rsid w:val="009F4C95"/>
    <w:rsid w:val="009F6BC5"/>
    <w:rsid w:val="009F72C7"/>
    <w:rsid w:val="009F760C"/>
    <w:rsid w:val="009F78DE"/>
    <w:rsid w:val="00A00512"/>
    <w:rsid w:val="00A03803"/>
    <w:rsid w:val="00A03EEA"/>
    <w:rsid w:val="00A042CA"/>
    <w:rsid w:val="00A04AE9"/>
    <w:rsid w:val="00A05002"/>
    <w:rsid w:val="00A050BD"/>
    <w:rsid w:val="00A054FB"/>
    <w:rsid w:val="00A05DF7"/>
    <w:rsid w:val="00A06425"/>
    <w:rsid w:val="00A07B0C"/>
    <w:rsid w:val="00A07CB3"/>
    <w:rsid w:val="00A10616"/>
    <w:rsid w:val="00A107FA"/>
    <w:rsid w:val="00A12032"/>
    <w:rsid w:val="00A1208D"/>
    <w:rsid w:val="00A120C0"/>
    <w:rsid w:val="00A12423"/>
    <w:rsid w:val="00A12A04"/>
    <w:rsid w:val="00A12AE2"/>
    <w:rsid w:val="00A12FBB"/>
    <w:rsid w:val="00A13332"/>
    <w:rsid w:val="00A1338D"/>
    <w:rsid w:val="00A13826"/>
    <w:rsid w:val="00A13A64"/>
    <w:rsid w:val="00A148D0"/>
    <w:rsid w:val="00A14C4D"/>
    <w:rsid w:val="00A14CB1"/>
    <w:rsid w:val="00A14D7C"/>
    <w:rsid w:val="00A14F3C"/>
    <w:rsid w:val="00A154F5"/>
    <w:rsid w:val="00A15F23"/>
    <w:rsid w:val="00A16A7E"/>
    <w:rsid w:val="00A17598"/>
    <w:rsid w:val="00A208F4"/>
    <w:rsid w:val="00A20A52"/>
    <w:rsid w:val="00A218E0"/>
    <w:rsid w:val="00A2232A"/>
    <w:rsid w:val="00A22FBF"/>
    <w:rsid w:val="00A22FED"/>
    <w:rsid w:val="00A23099"/>
    <w:rsid w:val="00A23904"/>
    <w:rsid w:val="00A242DC"/>
    <w:rsid w:val="00A24787"/>
    <w:rsid w:val="00A249FD"/>
    <w:rsid w:val="00A24E2F"/>
    <w:rsid w:val="00A25C1C"/>
    <w:rsid w:val="00A26AF9"/>
    <w:rsid w:val="00A26C1D"/>
    <w:rsid w:val="00A26D5C"/>
    <w:rsid w:val="00A26EDA"/>
    <w:rsid w:val="00A27B66"/>
    <w:rsid w:val="00A30555"/>
    <w:rsid w:val="00A3072A"/>
    <w:rsid w:val="00A316E9"/>
    <w:rsid w:val="00A32636"/>
    <w:rsid w:val="00A32A36"/>
    <w:rsid w:val="00A3343C"/>
    <w:rsid w:val="00A34464"/>
    <w:rsid w:val="00A34FB1"/>
    <w:rsid w:val="00A35658"/>
    <w:rsid w:val="00A35C68"/>
    <w:rsid w:val="00A36265"/>
    <w:rsid w:val="00A36AEC"/>
    <w:rsid w:val="00A41354"/>
    <w:rsid w:val="00A41C50"/>
    <w:rsid w:val="00A41DF7"/>
    <w:rsid w:val="00A435A7"/>
    <w:rsid w:val="00A44A7E"/>
    <w:rsid w:val="00A47305"/>
    <w:rsid w:val="00A50019"/>
    <w:rsid w:val="00A504CD"/>
    <w:rsid w:val="00A50580"/>
    <w:rsid w:val="00A51266"/>
    <w:rsid w:val="00A524D3"/>
    <w:rsid w:val="00A5271E"/>
    <w:rsid w:val="00A54298"/>
    <w:rsid w:val="00A5448B"/>
    <w:rsid w:val="00A549F1"/>
    <w:rsid w:val="00A54A1A"/>
    <w:rsid w:val="00A54F24"/>
    <w:rsid w:val="00A55170"/>
    <w:rsid w:val="00A552CF"/>
    <w:rsid w:val="00A56475"/>
    <w:rsid w:val="00A60363"/>
    <w:rsid w:val="00A60388"/>
    <w:rsid w:val="00A61D40"/>
    <w:rsid w:val="00A62574"/>
    <w:rsid w:val="00A62695"/>
    <w:rsid w:val="00A6319C"/>
    <w:rsid w:val="00A636BA"/>
    <w:rsid w:val="00A63DD9"/>
    <w:rsid w:val="00A6442D"/>
    <w:rsid w:val="00A64640"/>
    <w:rsid w:val="00A6483F"/>
    <w:rsid w:val="00A64B28"/>
    <w:rsid w:val="00A65002"/>
    <w:rsid w:val="00A65076"/>
    <w:rsid w:val="00A66105"/>
    <w:rsid w:val="00A664DB"/>
    <w:rsid w:val="00A6763A"/>
    <w:rsid w:val="00A67C50"/>
    <w:rsid w:val="00A70608"/>
    <w:rsid w:val="00A70CB4"/>
    <w:rsid w:val="00A71C05"/>
    <w:rsid w:val="00A7255D"/>
    <w:rsid w:val="00A72B46"/>
    <w:rsid w:val="00A746B4"/>
    <w:rsid w:val="00A755D2"/>
    <w:rsid w:val="00A759E3"/>
    <w:rsid w:val="00A76240"/>
    <w:rsid w:val="00A76BFC"/>
    <w:rsid w:val="00A772A0"/>
    <w:rsid w:val="00A77322"/>
    <w:rsid w:val="00A77B67"/>
    <w:rsid w:val="00A80A7B"/>
    <w:rsid w:val="00A81B8F"/>
    <w:rsid w:val="00A84E16"/>
    <w:rsid w:val="00A86B56"/>
    <w:rsid w:val="00A877CF"/>
    <w:rsid w:val="00A878CA"/>
    <w:rsid w:val="00A90773"/>
    <w:rsid w:val="00A90F46"/>
    <w:rsid w:val="00A91404"/>
    <w:rsid w:val="00A91BE0"/>
    <w:rsid w:val="00A91E57"/>
    <w:rsid w:val="00A92412"/>
    <w:rsid w:val="00A93678"/>
    <w:rsid w:val="00A93F61"/>
    <w:rsid w:val="00A94BEC"/>
    <w:rsid w:val="00A94D39"/>
    <w:rsid w:val="00A9541A"/>
    <w:rsid w:val="00A95851"/>
    <w:rsid w:val="00A95E2B"/>
    <w:rsid w:val="00A95EE4"/>
    <w:rsid w:val="00A96A6E"/>
    <w:rsid w:val="00A96DB6"/>
    <w:rsid w:val="00A9756E"/>
    <w:rsid w:val="00A97D7C"/>
    <w:rsid w:val="00AA05DF"/>
    <w:rsid w:val="00AA06B3"/>
    <w:rsid w:val="00AA15D8"/>
    <w:rsid w:val="00AA4370"/>
    <w:rsid w:val="00AA4541"/>
    <w:rsid w:val="00AA4568"/>
    <w:rsid w:val="00AA5036"/>
    <w:rsid w:val="00AA6345"/>
    <w:rsid w:val="00AA63DF"/>
    <w:rsid w:val="00AA7239"/>
    <w:rsid w:val="00AA7825"/>
    <w:rsid w:val="00AA7E9A"/>
    <w:rsid w:val="00AB09EE"/>
    <w:rsid w:val="00AB18F5"/>
    <w:rsid w:val="00AB1A32"/>
    <w:rsid w:val="00AB2238"/>
    <w:rsid w:val="00AB3B42"/>
    <w:rsid w:val="00AB4341"/>
    <w:rsid w:val="00AB49F3"/>
    <w:rsid w:val="00AB5126"/>
    <w:rsid w:val="00AB53D9"/>
    <w:rsid w:val="00AB6642"/>
    <w:rsid w:val="00AB71CD"/>
    <w:rsid w:val="00AC00A2"/>
    <w:rsid w:val="00AC09E8"/>
    <w:rsid w:val="00AC4322"/>
    <w:rsid w:val="00AC4400"/>
    <w:rsid w:val="00AC51DB"/>
    <w:rsid w:val="00AC56AC"/>
    <w:rsid w:val="00AC658E"/>
    <w:rsid w:val="00AC6D97"/>
    <w:rsid w:val="00AC7A84"/>
    <w:rsid w:val="00AC7ADE"/>
    <w:rsid w:val="00AD1429"/>
    <w:rsid w:val="00AD26F5"/>
    <w:rsid w:val="00AD2A05"/>
    <w:rsid w:val="00AD36CE"/>
    <w:rsid w:val="00AD3A03"/>
    <w:rsid w:val="00AD3F3F"/>
    <w:rsid w:val="00AD41E7"/>
    <w:rsid w:val="00AD471D"/>
    <w:rsid w:val="00AD5C64"/>
    <w:rsid w:val="00AD6748"/>
    <w:rsid w:val="00AD7478"/>
    <w:rsid w:val="00AD78A7"/>
    <w:rsid w:val="00AD78F0"/>
    <w:rsid w:val="00AD7F00"/>
    <w:rsid w:val="00AE12ED"/>
    <w:rsid w:val="00AE19A3"/>
    <w:rsid w:val="00AE1E72"/>
    <w:rsid w:val="00AE1F0C"/>
    <w:rsid w:val="00AE2492"/>
    <w:rsid w:val="00AE2A25"/>
    <w:rsid w:val="00AE3D87"/>
    <w:rsid w:val="00AE4034"/>
    <w:rsid w:val="00AE471F"/>
    <w:rsid w:val="00AE4E17"/>
    <w:rsid w:val="00AE5B38"/>
    <w:rsid w:val="00AE6559"/>
    <w:rsid w:val="00AE74E1"/>
    <w:rsid w:val="00AE75B9"/>
    <w:rsid w:val="00AE7600"/>
    <w:rsid w:val="00AF0827"/>
    <w:rsid w:val="00AF0903"/>
    <w:rsid w:val="00AF0E96"/>
    <w:rsid w:val="00AF23A0"/>
    <w:rsid w:val="00AF2697"/>
    <w:rsid w:val="00AF29DF"/>
    <w:rsid w:val="00AF4230"/>
    <w:rsid w:val="00AF42B2"/>
    <w:rsid w:val="00AF4567"/>
    <w:rsid w:val="00AF4B35"/>
    <w:rsid w:val="00AF564E"/>
    <w:rsid w:val="00AF5CF2"/>
    <w:rsid w:val="00AF6884"/>
    <w:rsid w:val="00AF6E9C"/>
    <w:rsid w:val="00AF7DB7"/>
    <w:rsid w:val="00B0094B"/>
    <w:rsid w:val="00B02491"/>
    <w:rsid w:val="00B02683"/>
    <w:rsid w:val="00B038CF"/>
    <w:rsid w:val="00B04013"/>
    <w:rsid w:val="00B057D6"/>
    <w:rsid w:val="00B05979"/>
    <w:rsid w:val="00B05AD5"/>
    <w:rsid w:val="00B05FCF"/>
    <w:rsid w:val="00B0673B"/>
    <w:rsid w:val="00B06770"/>
    <w:rsid w:val="00B06AE1"/>
    <w:rsid w:val="00B0732C"/>
    <w:rsid w:val="00B0754F"/>
    <w:rsid w:val="00B07BB7"/>
    <w:rsid w:val="00B10CBF"/>
    <w:rsid w:val="00B11179"/>
    <w:rsid w:val="00B11711"/>
    <w:rsid w:val="00B129C0"/>
    <w:rsid w:val="00B12E0F"/>
    <w:rsid w:val="00B12ECE"/>
    <w:rsid w:val="00B139E5"/>
    <w:rsid w:val="00B158A7"/>
    <w:rsid w:val="00B16022"/>
    <w:rsid w:val="00B16FD6"/>
    <w:rsid w:val="00B175F8"/>
    <w:rsid w:val="00B17897"/>
    <w:rsid w:val="00B21F25"/>
    <w:rsid w:val="00B228A7"/>
    <w:rsid w:val="00B22F98"/>
    <w:rsid w:val="00B23110"/>
    <w:rsid w:val="00B2375B"/>
    <w:rsid w:val="00B23D8D"/>
    <w:rsid w:val="00B23EF7"/>
    <w:rsid w:val="00B23FE9"/>
    <w:rsid w:val="00B243DB"/>
    <w:rsid w:val="00B24A30"/>
    <w:rsid w:val="00B24D0E"/>
    <w:rsid w:val="00B26E40"/>
    <w:rsid w:val="00B26F3B"/>
    <w:rsid w:val="00B2751B"/>
    <w:rsid w:val="00B27BE6"/>
    <w:rsid w:val="00B301DA"/>
    <w:rsid w:val="00B3082A"/>
    <w:rsid w:val="00B309CD"/>
    <w:rsid w:val="00B30E88"/>
    <w:rsid w:val="00B32B2C"/>
    <w:rsid w:val="00B32B4B"/>
    <w:rsid w:val="00B346CA"/>
    <w:rsid w:val="00B3617B"/>
    <w:rsid w:val="00B3673E"/>
    <w:rsid w:val="00B36B17"/>
    <w:rsid w:val="00B40916"/>
    <w:rsid w:val="00B40984"/>
    <w:rsid w:val="00B40D72"/>
    <w:rsid w:val="00B411A7"/>
    <w:rsid w:val="00B42398"/>
    <w:rsid w:val="00B42A70"/>
    <w:rsid w:val="00B44902"/>
    <w:rsid w:val="00B44D26"/>
    <w:rsid w:val="00B45AA0"/>
    <w:rsid w:val="00B46885"/>
    <w:rsid w:val="00B47632"/>
    <w:rsid w:val="00B47EBE"/>
    <w:rsid w:val="00B517B3"/>
    <w:rsid w:val="00B517E1"/>
    <w:rsid w:val="00B522E8"/>
    <w:rsid w:val="00B528EF"/>
    <w:rsid w:val="00B52D1A"/>
    <w:rsid w:val="00B539DB"/>
    <w:rsid w:val="00B53DE6"/>
    <w:rsid w:val="00B54C5B"/>
    <w:rsid w:val="00B552CC"/>
    <w:rsid w:val="00B562E9"/>
    <w:rsid w:val="00B60CFF"/>
    <w:rsid w:val="00B6117B"/>
    <w:rsid w:val="00B61417"/>
    <w:rsid w:val="00B6236F"/>
    <w:rsid w:val="00B62CAB"/>
    <w:rsid w:val="00B62FCE"/>
    <w:rsid w:val="00B6317E"/>
    <w:rsid w:val="00B636FC"/>
    <w:rsid w:val="00B641C8"/>
    <w:rsid w:val="00B648C0"/>
    <w:rsid w:val="00B65156"/>
    <w:rsid w:val="00B65DC1"/>
    <w:rsid w:val="00B6672F"/>
    <w:rsid w:val="00B66EC6"/>
    <w:rsid w:val="00B674BE"/>
    <w:rsid w:val="00B67AED"/>
    <w:rsid w:val="00B67CE3"/>
    <w:rsid w:val="00B707BA"/>
    <w:rsid w:val="00B72FF6"/>
    <w:rsid w:val="00B7439A"/>
    <w:rsid w:val="00B753E2"/>
    <w:rsid w:val="00B76612"/>
    <w:rsid w:val="00B76E93"/>
    <w:rsid w:val="00B8087F"/>
    <w:rsid w:val="00B809DD"/>
    <w:rsid w:val="00B80C1F"/>
    <w:rsid w:val="00B80CBD"/>
    <w:rsid w:val="00B813A0"/>
    <w:rsid w:val="00B81E3F"/>
    <w:rsid w:val="00B820CE"/>
    <w:rsid w:val="00B8366E"/>
    <w:rsid w:val="00B83C43"/>
    <w:rsid w:val="00B86595"/>
    <w:rsid w:val="00B86A0D"/>
    <w:rsid w:val="00B87AE0"/>
    <w:rsid w:val="00B90B34"/>
    <w:rsid w:val="00B90BBA"/>
    <w:rsid w:val="00B90CD7"/>
    <w:rsid w:val="00B91025"/>
    <w:rsid w:val="00B9145E"/>
    <w:rsid w:val="00B9178F"/>
    <w:rsid w:val="00B9215E"/>
    <w:rsid w:val="00B92BCD"/>
    <w:rsid w:val="00B93A02"/>
    <w:rsid w:val="00B94983"/>
    <w:rsid w:val="00B95117"/>
    <w:rsid w:val="00B956A7"/>
    <w:rsid w:val="00B95CB1"/>
    <w:rsid w:val="00B974BE"/>
    <w:rsid w:val="00B979BF"/>
    <w:rsid w:val="00BA0875"/>
    <w:rsid w:val="00BA12F0"/>
    <w:rsid w:val="00BA1909"/>
    <w:rsid w:val="00BA1E2D"/>
    <w:rsid w:val="00BA2112"/>
    <w:rsid w:val="00BA2364"/>
    <w:rsid w:val="00BA2799"/>
    <w:rsid w:val="00BA27D7"/>
    <w:rsid w:val="00BA293A"/>
    <w:rsid w:val="00BA2BDC"/>
    <w:rsid w:val="00BA5539"/>
    <w:rsid w:val="00BB020D"/>
    <w:rsid w:val="00BB0298"/>
    <w:rsid w:val="00BB086C"/>
    <w:rsid w:val="00BB156D"/>
    <w:rsid w:val="00BB181D"/>
    <w:rsid w:val="00BB201B"/>
    <w:rsid w:val="00BB2C5A"/>
    <w:rsid w:val="00BB300A"/>
    <w:rsid w:val="00BB3ED7"/>
    <w:rsid w:val="00BB4C44"/>
    <w:rsid w:val="00BB513F"/>
    <w:rsid w:val="00BB5655"/>
    <w:rsid w:val="00BB56C4"/>
    <w:rsid w:val="00BB6AF0"/>
    <w:rsid w:val="00BC18D9"/>
    <w:rsid w:val="00BC24EA"/>
    <w:rsid w:val="00BC26D1"/>
    <w:rsid w:val="00BC3AD4"/>
    <w:rsid w:val="00BC3D5F"/>
    <w:rsid w:val="00BC4462"/>
    <w:rsid w:val="00BC4577"/>
    <w:rsid w:val="00BC4BAE"/>
    <w:rsid w:val="00BC5456"/>
    <w:rsid w:val="00BC5CAE"/>
    <w:rsid w:val="00BC5E22"/>
    <w:rsid w:val="00BC63E3"/>
    <w:rsid w:val="00BC7E52"/>
    <w:rsid w:val="00BD09A3"/>
    <w:rsid w:val="00BD0AA3"/>
    <w:rsid w:val="00BD167D"/>
    <w:rsid w:val="00BD20BB"/>
    <w:rsid w:val="00BD20E4"/>
    <w:rsid w:val="00BD3566"/>
    <w:rsid w:val="00BD3BA1"/>
    <w:rsid w:val="00BD3D6E"/>
    <w:rsid w:val="00BD4BC2"/>
    <w:rsid w:val="00BD4F83"/>
    <w:rsid w:val="00BD5EBA"/>
    <w:rsid w:val="00BD6C38"/>
    <w:rsid w:val="00BD6EB7"/>
    <w:rsid w:val="00BE016B"/>
    <w:rsid w:val="00BE0C3B"/>
    <w:rsid w:val="00BE0D3D"/>
    <w:rsid w:val="00BE1901"/>
    <w:rsid w:val="00BE2BEC"/>
    <w:rsid w:val="00BE4215"/>
    <w:rsid w:val="00BE424A"/>
    <w:rsid w:val="00BE535C"/>
    <w:rsid w:val="00BE5392"/>
    <w:rsid w:val="00BE592A"/>
    <w:rsid w:val="00BE5B6B"/>
    <w:rsid w:val="00BE5CF9"/>
    <w:rsid w:val="00BE60CD"/>
    <w:rsid w:val="00BE6245"/>
    <w:rsid w:val="00BE6E40"/>
    <w:rsid w:val="00BE6EA8"/>
    <w:rsid w:val="00BE744A"/>
    <w:rsid w:val="00BF02E4"/>
    <w:rsid w:val="00BF07AB"/>
    <w:rsid w:val="00BF0C48"/>
    <w:rsid w:val="00BF0D2C"/>
    <w:rsid w:val="00BF15E3"/>
    <w:rsid w:val="00BF1650"/>
    <w:rsid w:val="00BF245F"/>
    <w:rsid w:val="00BF2999"/>
    <w:rsid w:val="00BF2FF9"/>
    <w:rsid w:val="00BF335C"/>
    <w:rsid w:val="00BF4118"/>
    <w:rsid w:val="00BF44C3"/>
    <w:rsid w:val="00BF4F84"/>
    <w:rsid w:val="00BF52F2"/>
    <w:rsid w:val="00BF606A"/>
    <w:rsid w:val="00BF606B"/>
    <w:rsid w:val="00BF7001"/>
    <w:rsid w:val="00BF76A5"/>
    <w:rsid w:val="00C0152D"/>
    <w:rsid w:val="00C023C5"/>
    <w:rsid w:val="00C02706"/>
    <w:rsid w:val="00C02F76"/>
    <w:rsid w:val="00C03C0F"/>
    <w:rsid w:val="00C04F8C"/>
    <w:rsid w:val="00C05546"/>
    <w:rsid w:val="00C060E0"/>
    <w:rsid w:val="00C068BD"/>
    <w:rsid w:val="00C06B82"/>
    <w:rsid w:val="00C06D0E"/>
    <w:rsid w:val="00C07673"/>
    <w:rsid w:val="00C0771E"/>
    <w:rsid w:val="00C07D07"/>
    <w:rsid w:val="00C07E1C"/>
    <w:rsid w:val="00C10747"/>
    <w:rsid w:val="00C11482"/>
    <w:rsid w:val="00C11CB6"/>
    <w:rsid w:val="00C14DDC"/>
    <w:rsid w:val="00C15716"/>
    <w:rsid w:val="00C15954"/>
    <w:rsid w:val="00C17906"/>
    <w:rsid w:val="00C2060D"/>
    <w:rsid w:val="00C2141F"/>
    <w:rsid w:val="00C22E95"/>
    <w:rsid w:val="00C2356C"/>
    <w:rsid w:val="00C24723"/>
    <w:rsid w:val="00C24C24"/>
    <w:rsid w:val="00C253FB"/>
    <w:rsid w:val="00C256E4"/>
    <w:rsid w:val="00C2632E"/>
    <w:rsid w:val="00C26B43"/>
    <w:rsid w:val="00C27671"/>
    <w:rsid w:val="00C27EED"/>
    <w:rsid w:val="00C304F7"/>
    <w:rsid w:val="00C318F4"/>
    <w:rsid w:val="00C31B9D"/>
    <w:rsid w:val="00C32ADE"/>
    <w:rsid w:val="00C32D4B"/>
    <w:rsid w:val="00C32E82"/>
    <w:rsid w:val="00C33CEC"/>
    <w:rsid w:val="00C34387"/>
    <w:rsid w:val="00C34420"/>
    <w:rsid w:val="00C3459D"/>
    <w:rsid w:val="00C34B7A"/>
    <w:rsid w:val="00C34BDA"/>
    <w:rsid w:val="00C35667"/>
    <w:rsid w:val="00C35FD0"/>
    <w:rsid w:val="00C36D50"/>
    <w:rsid w:val="00C40FC2"/>
    <w:rsid w:val="00C412C0"/>
    <w:rsid w:val="00C41807"/>
    <w:rsid w:val="00C423F5"/>
    <w:rsid w:val="00C4283A"/>
    <w:rsid w:val="00C428EB"/>
    <w:rsid w:val="00C42A0D"/>
    <w:rsid w:val="00C43158"/>
    <w:rsid w:val="00C440A9"/>
    <w:rsid w:val="00C45D23"/>
    <w:rsid w:val="00C46910"/>
    <w:rsid w:val="00C46E29"/>
    <w:rsid w:val="00C4729C"/>
    <w:rsid w:val="00C472E8"/>
    <w:rsid w:val="00C50603"/>
    <w:rsid w:val="00C509AA"/>
    <w:rsid w:val="00C517BA"/>
    <w:rsid w:val="00C530C9"/>
    <w:rsid w:val="00C5441F"/>
    <w:rsid w:val="00C55AF5"/>
    <w:rsid w:val="00C561EF"/>
    <w:rsid w:val="00C5769C"/>
    <w:rsid w:val="00C576E1"/>
    <w:rsid w:val="00C605AC"/>
    <w:rsid w:val="00C607C7"/>
    <w:rsid w:val="00C60C27"/>
    <w:rsid w:val="00C61434"/>
    <w:rsid w:val="00C61A85"/>
    <w:rsid w:val="00C62995"/>
    <w:rsid w:val="00C62CC9"/>
    <w:rsid w:val="00C63D1E"/>
    <w:rsid w:val="00C63D82"/>
    <w:rsid w:val="00C64556"/>
    <w:rsid w:val="00C652F2"/>
    <w:rsid w:val="00C657EF"/>
    <w:rsid w:val="00C663EC"/>
    <w:rsid w:val="00C66F56"/>
    <w:rsid w:val="00C67129"/>
    <w:rsid w:val="00C6771D"/>
    <w:rsid w:val="00C6793B"/>
    <w:rsid w:val="00C67A63"/>
    <w:rsid w:val="00C701F2"/>
    <w:rsid w:val="00C70C50"/>
    <w:rsid w:val="00C70C7E"/>
    <w:rsid w:val="00C71397"/>
    <w:rsid w:val="00C71632"/>
    <w:rsid w:val="00C71B86"/>
    <w:rsid w:val="00C72975"/>
    <w:rsid w:val="00C72F8A"/>
    <w:rsid w:val="00C73210"/>
    <w:rsid w:val="00C7434A"/>
    <w:rsid w:val="00C74B6B"/>
    <w:rsid w:val="00C74C7F"/>
    <w:rsid w:val="00C762DD"/>
    <w:rsid w:val="00C76889"/>
    <w:rsid w:val="00C77146"/>
    <w:rsid w:val="00C778FC"/>
    <w:rsid w:val="00C80932"/>
    <w:rsid w:val="00C814EB"/>
    <w:rsid w:val="00C82462"/>
    <w:rsid w:val="00C83087"/>
    <w:rsid w:val="00C835CA"/>
    <w:rsid w:val="00C84CA8"/>
    <w:rsid w:val="00C85401"/>
    <w:rsid w:val="00C85785"/>
    <w:rsid w:val="00C85B0B"/>
    <w:rsid w:val="00C85C7D"/>
    <w:rsid w:val="00C8754C"/>
    <w:rsid w:val="00C87B52"/>
    <w:rsid w:val="00C90163"/>
    <w:rsid w:val="00C905D8"/>
    <w:rsid w:val="00C911D2"/>
    <w:rsid w:val="00C913D3"/>
    <w:rsid w:val="00C91CEC"/>
    <w:rsid w:val="00C9220C"/>
    <w:rsid w:val="00C92E51"/>
    <w:rsid w:val="00C9321F"/>
    <w:rsid w:val="00C9383C"/>
    <w:rsid w:val="00C93989"/>
    <w:rsid w:val="00C94B38"/>
    <w:rsid w:val="00C95606"/>
    <w:rsid w:val="00C956DE"/>
    <w:rsid w:val="00C96128"/>
    <w:rsid w:val="00C963FE"/>
    <w:rsid w:val="00C9668B"/>
    <w:rsid w:val="00C97153"/>
    <w:rsid w:val="00C97C72"/>
    <w:rsid w:val="00C97CB9"/>
    <w:rsid w:val="00C97F81"/>
    <w:rsid w:val="00C97F8F"/>
    <w:rsid w:val="00CA179F"/>
    <w:rsid w:val="00CA1BC2"/>
    <w:rsid w:val="00CA2897"/>
    <w:rsid w:val="00CA36E2"/>
    <w:rsid w:val="00CA46B1"/>
    <w:rsid w:val="00CA506F"/>
    <w:rsid w:val="00CA55E7"/>
    <w:rsid w:val="00CA5BE0"/>
    <w:rsid w:val="00CA659A"/>
    <w:rsid w:val="00CB143F"/>
    <w:rsid w:val="00CB478D"/>
    <w:rsid w:val="00CB4BE6"/>
    <w:rsid w:val="00CB4F8F"/>
    <w:rsid w:val="00CB5C6A"/>
    <w:rsid w:val="00CB5E24"/>
    <w:rsid w:val="00CB6A44"/>
    <w:rsid w:val="00CB6DA9"/>
    <w:rsid w:val="00CB79D0"/>
    <w:rsid w:val="00CB7C52"/>
    <w:rsid w:val="00CC171F"/>
    <w:rsid w:val="00CC1E6A"/>
    <w:rsid w:val="00CC1F6C"/>
    <w:rsid w:val="00CC25BF"/>
    <w:rsid w:val="00CC2ED3"/>
    <w:rsid w:val="00CC3282"/>
    <w:rsid w:val="00CC470F"/>
    <w:rsid w:val="00CC4B3A"/>
    <w:rsid w:val="00CC4BB6"/>
    <w:rsid w:val="00CC54CA"/>
    <w:rsid w:val="00CC5AE9"/>
    <w:rsid w:val="00CC6558"/>
    <w:rsid w:val="00CC6670"/>
    <w:rsid w:val="00CC694A"/>
    <w:rsid w:val="00CC7151"/>
    <w:rsid w:val="00CC7494"/>
    <w:rsid w:val="00CC78A8"/>
    <w:rsid w:val="00CD0245"/>
    <w:rsid w:val="00CD02AF"/>
    <w:rsid w:val="00CD1F5B"/>
    <w:rsid w:val="00CD231C"/>
    <w:rsid w:val="00CD2897"/>
    <w:rsid w:val="00CD2ABF"/>
    <w:rsid w:val="00CD2C1D"/>
    <w:rsid w:val="00CD2F7F"/>
    <w:rsid w:val="00CD36DB"/>
    <w:rsid w:val="00CD51C9"/>
    <w:rsid w:val="00CD5416"/>
    <w:rsid w:val="00CD5431"/>
    <w:rsid w:val="00CD63D5"/>
    <w:rsid w:val="00CD7662"/>
    <w:rsid w:val="00CD78A3"/>
    <w:rsid w:val="00CD7B2B"/>
    <w:rsid w:val="00CD7C44"/>
    <w:rsid w:val="00CE00A4"/>
    <w:rsid w:val="00CE01FC"/>
    <w:rsid w:val="00CE06CD"/>
    <w:rsid w:val="00CE0CC6"/>
    <w:rsid w:val="00CE0E48"/>
    <w:rsid w:val="00CE148C"/>
    <w:rsid w:val="00CE156E"/>
    <w:rsid w:val="00CE1BF6"/>
    <w:rsid w:val="00CE3A42"/>
    <w:rsid w:val="00CE3D42"/>
    <w:rsid w:val="00CE4322"/>
    <w:rsid w:val="00CE4324"/>
    <w:rsid w:val="00CE49FD"/>
    <w:rsid w:val="00CE4B86"/>
    <w:rsid w:val="00CE51DA"/>
    <w:rsid w:val="00CE521A"/>
    <w:rsid w:val="00CE573B"/>
    <w:rsid w:val="00CE6491"/>
    <w:rsid w:val="00CE6BEC"/>
    <w:rsid w:val="00CE75DD"/>
    <w:rsid w:val="00CF12B1"/>
    <w:rsid w:val="00CF139C"/>
    <w:rsid w:val="00CF20A1"/>
    <w:rsid w:val="00CF2613"/>
    <w:rsid w:val="00CF268C"/>
    <w:rsid w:val="00CF29BE"/>
    <w:rsid w:val="00CF2F2A"/>
    <w:rsid w:val="00CF30D8"/>
    <w:rsid w:val="00CF34E0"/>
    <w:rsid w:val="00CF372F"/>
    <w:rsid w:val="00CF3B84"/>
    <w:rsid w:val="00CF4021"/>
    <w:rsid w:val="00CF4690"/>
    <w:rsid w:val="00CF48D6"/>
    <w:rsid w:val="00CF4CC0"/>
    <w:rsid w:val="00CF5427"/>
    <w:rsid w:val="00CF6046"/>
    <w:rsid w:val="00CF6532"/>
    <w:rsid w:val="00CF67B8"/>
    <w:rsid w:val="00CF6F51"/>
    <w:rsid w:val="00CF75C4"/>
    <w:rsid w:val="00CF794D"/>
    <w:rsid w:val="00CF7F1C"/>
    <w:rsid w:val="00D00AF0"/>
    <w:rsid w:val="00D01935"/>
    <w:rsid w:val="00D026FD"/>
    <w:rsid w:val="00D02BD3"/>
    <w:rsid w:val="00D03142"/>
    <w:rsid w:val="00D036F9"/>
    <w:rsid w:val="00D037A7"/>
    <w:rsid w:val="00D037E3"/>
    <w:rsid w:val="00D03B17"/>
    <w:rsid w:val="00D04C78"/>
    <w:rsid w:val="00D04F1D"/>
    <w:rsid w:val="00D0570A"/>
    <w:rsid w:val="00D05AF0"/>
    <w:rsid w:val="00D05B8A"/>
    <w:rsid w:val="00D06B60"/>
    <w:rsid w:val="00D071A4"/>
    <w:rsid w:val="00D076C1"/>
    <w:rsid w:val="00D10614"/>
    <w:rsid w:val="00D1077B"/>
    <w:rsid w:val="00D10A7C"/>
    <w:rsid w:val="00D10DBD"/>
    <w:rsid w:val="00D11F21"/>
    <w:rsid w:val="00D12B45"/>
    <w:rsid w:val="00D12C53"/>
    <w:rsid w:val="00D13C06"/>
    <w:rsid w:val="00D13CB6"/>
    <w:rsid w:val="00D1433B"/>
    <w:rsid w:val="00D1445C"/>
    <w:rsid w:val="00D16011"/>
    <w:rsid w:val="00D163BF"/>
    <w:rsid w:val="00D164F0"/>
    <w:rsid w:val="00D16C2E"/>
    <w:rsid w:val="00D20AF1"/>
    <w:rsid w:val="00D20B22"/>
    <w:rsid w:val="00D21FD2"/>
    <w:rsid w:val="00D23111"/>
    <w:rsid w:val="00D240CD"/>
    <w:rsid w:val="00D24118"/>
    <w:rsid w:val="00D2432E"/>
    <w:rsid w:val="00D251E4"/>
    <w:rsid w:val="00D265E4"/>
    <w:rsid w:val="00D306B1"/>
    <w:rsid w:val="00D3092F"/>
    <w:rsid w:val="00D30EBF"/>
    <w:rsid w:val="00D32B46"/>
    <w:rsid w:val="00D32B60"/>
    <w:rsid w:val="00D330F1"/>
    <w:rsid w:val="00D33315"/>
    <w:rsid w:val="00D34E71"/>
    <w:rsid w:val="00D35A9B"/>
    <w:rsid w:val="00D3651F"/>
    <w:rsid w:val="00D366B5"/>
    <w:rsid w:val="00D36839"/>
    <w:rsid w:val="00D368BB"/>
    <w:rsid w:val="00D368D0"/>
    <w:rsid w:val="00D37945"/>
    <w:rsid w:val="00D37C8C"/>
    <w:rsid w:val="00D4010E"/>
    <w:rsid w:val="00D42325"/>
    <w:rsid w:val="00D42579"/>
    <w:rsid w:val="00D437C9"/>
    <w:rsid w:val="00D43C51"/>
    <w:rsid w:val="00D44CC7"/>
    <w:rsid w:val="00D45015"/>
    <w:rsid w:val="00D45055"/>
    <w:rsid w:val="00D46105"/>
    <w:rsid w:val="00D463EE"/>
    <w:rsid w:val="00D46F91"/>
    <w:rsid w:val="00D5079A"/>
    <w:rsid w:val="00D5095A"/>
    <w:rsid w:val="00D51BBA"/>
    <w:rsid w:val="00D533DD"/>
    <w:rsid w:val="00D53826"/>
    <w:rsid w:val="00D542B7"/>
    <w:rsid w:val="00D5490B"/>
    <w:rsid w:val="00D55433"/>
    <w:rsid w:val="00D5559A"/>
    <w:rsid w:val="00D556B4"/>
    <w:rsid w:val="00D57AF0"/>
    <w:rsid w:val="00D57B98"/>
    <w:rsid w:val="00D57BA2"/>
    <w:rsid w:val="00D626A0"/>
    <w:rsid w:val="00D62D6C"/>
    <w:rsid w:val="00D63194"/>
    <w:rsid w:val="00D63423"/>
    <w:rsid w:val="00D64644"/>
    <w:rsid w:val="00D646C8"/>
    <w:rsid w:val="00D6483C"/>
    <w:rsid w:val="00D64D4D"/>
    <w:rsid w:val="00D656B5"/>
    <w:rsid w:val="00D65950"/>
    <w:rsid w:val="00D6631E"/>
    <w:rsid w:val="00D66413"/>
    <w:rsid w:val="00D669A6"/>
    <w:rsid w:val="00D67D6D"/>
    <w:rsid w:val="00D7035A"/>
    <w:rsid w:val="00D70DD1"/>
    <w:rsid w:val="00D713C6"/>
    <w:rsid w:val="00D71A22"/>
    <w:rsid w:val="00D72BA6"/>
    <w:rsid w:val="00D735AC"/>
    <w:rsid w:val="00D73AE1"/>
    <w:rsid w:val="00D73C8F"/>
    <w:rsid w:val="00D74642"/>
    <w:rsid w:val="00D749C2"/>
    <w:rsid w:val="00D751AF"/>
    <w:rsid w:val="00D77AFF"/>
    <w:rsid w:val="00D80659"/>
    <w:rsid w:val="00D81AE7"/>
    <w:rsid w:val="00D829B0"/>
    <w:rsid w:val="00D8361B"/>
    <w:rsid w:val="00D83CA9"/>
    <w:rsid w:val="00D84308"/>
    <w:rsid w:val="00D84B04"/>
    <w:rsid w:val="00D852F1"/>
    <w:rsid w:val="00D859EF"/>
    <w:rsid w:val="00D85CB9"/>
    <w:rsid w:val="00D8697D"/>
    <w:rsid w:val="00D874AB"/>
    <w:rsid w:val="00D90171"/>
    <w:rsid w:val="00D90AAA"/>
    <w:rsid w:val="00D91777"/>
    <w:rsid w:val="00D91C3C"/>
    <w:rsid w:val="00D91DA8"/>
    <w:rsid w:val="00D927F6"/>
    <w:rsid w:val="00D92E01"/>
    <w:rsid w:val="00D94199"/>
    <w:rsid w:val="00D965A7"/>
    <w:rsid w:val="00D96CAC"/>
    <w:rsid w:val="00D973C9"/>
    <w:rsid w:val="00D97910"/>
    <w:rsid w:val="00D979B7"/>
    <w:rsid w:val="00DA0A25"/>
    <w:rsid w:val="00DA1388"/>
    <w:rsid w:val="00DA1BD6"/>
    <w:rsid w:val="00DA281C"/>
    <w:rsid w:val="00DA3180"/>
    <w:rsid w:val="00DA4758"/>
    <w:rsid w:val="00DA4FA3"/>
    <w:rsid w:val="00DA561B"/>
    <w:rsid w:val="00DA599A"/>
    <w:rsid w:val="00DA62B5"/>
    <w:rsid w:val="00DA6677"/>
    <w:rsid w:val="00DA731F"/>
    <w:rsid w:val="00DA753A"/>
    <w:rsid w:val="00DB022A"/>
    <w:rsid w:val="00DB104B"/>
    <w:rsid w:val="00DB12FA"/>
    <w:rsid w:val="00DB1B6C"/>
    <w:rsid w:val="00DB3199"/>
    <w:rsid w:val="00DB3FAF"/>
    <w:rsid w:val="00DB4047"/>
    <w:rsid w:val="00DB4FE7"/>
    <w:rsid w:val="00DB5708"/>
    <w:rsid w:val="00DB57BC"/>
    <w:rsid w:val="00DB670A"/>
    <w:rsid w:val="00DB6B74"/>
    <w:rsid w:val="00DB6D31"/>
    <w:rsid w:val="00DB7B95"/>
    <w:rsid w:val="00DC095C"/>
    <w:rsid w:val="00DC1448"/>
    <w:rsid w:val="00DC19B0"/>
    <w:rsid w:val="00DC2BBC"/>
    <w:rsid w:val="00DC3566"/>
    <w:rsid w:val="00DC4185"/>
    <w:rsid w:val="00DC4B4B"/>
    <w:rsid w:val="00DC4D92"/>
    <w:rsid w:val="00DC5D12"/>
    <w:rsid w:val="00DC5F32"/>
    <w:rsid w:val="00DC62E8"/>
    <w:rsid w:val="00DC63F9"/>
    <w:rsid w:val="00DC6B8F"/>
    <w:rsid w:val="00DC770A"/>
    <w:rsid w:val="00DD017F"/>
    <w:rsid w:val="00DD0339"/>
    <w:rsid w:val="00DD0EF2"/>
    <w:rsid w:val="00DD194A"/>
    <w:rsid w:val="00DD46D0"/>
    <w:rsid w:val="00DD4F3C"/>
    <w:rsid w:val="00DD5206"/>
    <w:rsid w:val="00DD52EC"/>
    <w:rsid w:val="00DE02C6"/>
    <w:rsid w:val="00DE0382"/>
    <w:rsid w:val="00DE076D"/>
    <w:rsid w:val="00DE0B43"/>
    <w:rsid w:val="00DE0DE3"/>
    <w:rsid w:val="00DE0E89"/>
    <w:rsid w:val="00DE16E9"/>
    <w:rsid w:val="00DE3157"/>
    <w:rsid w:val="00DE39BC"/>
    <w:rsid w:val="00DE4088"/>
    <w:rsid w:val="00DE40FA"/>
    <w:rsid w:val="00DE430D"/>
    <w:rsid w:val="00DF1A89"/>
    <w:rsid w:val="00DF22A5"/>
    <w:rsid w:val="00DF26E7"/>
    <w:rsid w:val="00DF2A40"/>
    <w:rsid w:val="00DF3C1E"/>
    <w:rsid w:val="00DF3DD8"/>
    <w:rsid w:val="00DF4A8F"/>
    <w:rsid w:val="00DF4C59"/>
    <w:rsid w:val="00DF4DF4"/>
    <w:rsid w:val="00DF57A8"/>
    <w:rsid w:val="00DF5F39"/>
    <w:rsid w:val="00DF69C5"/>
    <w:rsid w:val="00DF6A8E"/>
    <w:rsid w:val="00DF7768"/>
    <w:rsid w:val="00DF77C7"/>
    <w:rsid w:val="00DF77E8"/>
    <w:rsid w:val="00E00058"/>
    <w:rsid w:val="00E0109C"/>
    <w:rsid w:val="00E01602"/>
    <w:rsid w:val="00E02798"/>
    <w:rsid w:val="00E02CDA"/>
    <w:rsid w:val="00E03161"/>
    <w:rsid w:val="00E03D05"/>
    <w:rsid w:val="00E05035"/>
    <w:rsid w:val="00E055E4"/>
    <w:rsid w:val="00E06948"/>
    <w:rsid w:val="00E070E1"/>
    <w:rsid w:val="00E071AD"/>
    <w:rsid w:val="00E075E8"/>
    <w:rsid w:val="00E10B60"/>
    <w:rsid w:val="00E10EEE"/>
    <w:rsid w:val="00E12029"/>
    <w:rsid w:val="00E12945"/>
    <w:rsid w:val="00E12B1D"/>
    <w:rsid w:val="00E12E13"/>
    <w:rsid w:val="00E1341F"/>
    <w:rsid w:val="00E136B8"/>
    <w:rsid w:val="00E13D65"/>
    <w:rsid w:val="00E13E46"/>
    <w:rsid w:val="00E13ED4"/>
    <w:rsid w:val="00E153D3"/>
    <w:rsid w:val="00E15722"/>
    <w:rsid w:val="00E1580A"/>
    <w:rsid w:val="00E15B23"/>
    <w:rsid w:val="00E15CB1"/>
    <w:rsid w:val="00E16886"/>
    <w:rsid w:val="00E20746"/>
    <w:rsid w:val="00E20C45"/>
    <w:rsid w:val="00E20E50"/>
    <w:rsid w:val="00E211FC"/>
    <w:rsid w:val="00E22860"/>
    <w:rsid w:val="00E24061"/>
    <w:rsid w:val="00E241FE"/>
    <w:rsid w:val="00E2502A"/>
    <w:rsid w:val="00E2512D"/>
    <w:rsid w:val="00E25B65"/>
    <w:rsid w:val="00E25E0E"/>
    <w:rsid w:val="00E25FB7"/>
    <w:rsid w:val="00E26B0E"/>
    <w:rsid w:val="00E26F68"/>
    <w:rsid w:val="00E311C0"/>
    <w:rsid w:val="00E31D70"/>
    <w:rsid w:val="00E320C9"/>
    <w:rsid w:val="00E32220"/>
    <w:rsid w:val="00E32E77"/>
    <w:rsid w:val="00E34375"/>
    <w:rsid w:val="00E35374"/>
    <w:rsid w:val="00E358B1"/>
    <w:rsid w:val="00E35E49"/>
    <w:rsid w:val="00E364A0"/>
    <w:rsid w:val="00E36C12"/>
    <w:rsid w:val="00E36D10"/>
    <w:rsid w:val="00E3717D"/>
    <w:rsid w:val="00E37B93"/>
    <w:rsid w:val="00E37BD9"/>
    <w:rsid w:val="00E37F64"/>
    <w:rsid w:val="00E40C11"/>
    <w:rsid w:val="00E410EB"/>
    <w:rsid w:val="00E420ED"/>
    <w:rsid w:val="00E431F6"/>
    <w:rsid w:val="00E436D6"/>
    <w:rsid w:val="00E43D09"/>
    <w:rsid w:val="00E44DDB"/>
    <w:rsid w:val="00E457F4"/>
    <w:rsid w:val="00E45884"/>
    <w:rsid w:val="00E47049"/>
    <w:rsid w:val="00E47C39"/>
    <w:rsid w:val="00E501DD"/>
    <w:rsid w:val="00E5041A"/>
    <w:rsid w:val="00E5041C"/>
    <w:rsid w:val="00E504A7"/>
    <w:rsid w:val="00E5077C"/>
    <w:rsid w:val="00E525FB"/>
    <w:rsid w:val="00E52EB1"/>
    <w:rsid w:val="00E53015"/>
    <w:rsid w:val="00E5332F"/>
    <w:rsid w:val="00E535F2"/>
    <w:rsid w:val="00E54AB3"/>
    <w:rsid w:val="00E551D2"/>
    <w:rsid w:val="00E5606A"/>
    <w:rsid w:val="00E56323"/>
    <w:rsid w:val="00E56511"/>
    <w:rsid w:val="00E56B91"/>
    <w:rsid w:val="00E5780C"/>
    <w:rsid w:val="00E62052"/>
    <w:rsid w:val="00E6293B"/>
    <w:rsid w:val="00E62C7E"/>
    <w:rsid w:val="00E62EDE"/>
    <w:rsid w:val="00E635D0"/>
    <w:rsid w:val="00E639E3"/>
    <w:rsid w:val="00E648AC"/>
    <w:rsid w:val="00E6491C"/>
    <w:rsid w:val="00E64948"/>
    <w:rsid w:val="00E64C44"/>
    <w:rsid w:val="00E65D22"/>
    <w:rsid w:val="00E66359"/>
    <w:rsid w:val="00E66656"/>
    <w:rsid w:val="00E66BD2"/>
    <w:rsid w:val="00E67365"/>
    <w:rsid w:val="00E67499"/>
    <w:rsid w:val="00E67D6F"/>
    <w:rsid w:val="00E712F4"/>
    <w:rsid w:val="00E71753"/>
    <w:rsid w:val="00E71795"/>
    <w:rsid w:val="00E721B0"/>
    <w:rsid w:val="00E7276F"/>
    <w:rsid w:val="00E72F9A"/>
    <w:rsid w:val="00E73306"/>
    <w:rsid w:val="00E736DA"/>
    <w:rsid w:val="00E73FD0"/>
    <w:rsid w:val="00E7408E"/>
    <w:rsid w:val="00E741E3"/>
    <w:rsid w:val="00E7441C"/>
    <w:rsid w:val="00E7443E"/>
    <w:rsid w:val="00E745A0"/>
    <w:rsid w:val="00E74732"/>
    <w:rsid w:val="00E75AA6"/>
    <w:rsid w:val="00E75BED"/>
    <w:rsid w:val="00E75E92"/>
    <w:rsid w:val="00E76088"/>
    <w:rsid w:val="00E76F2F"/>
    <w:rsid w:val="00E77421"/>
    <w:rsid w:val="00E80452"/>
    <w:rsid w:val="00E80700"/>
    <w:rsid w:val="00E809B6"/>
    <w:rsid w:val="00E81802"/>
    <w:rsid w:val="00E82AFE"/>
    <w:rsid w:val="00E83095"/>
    <w:rsid w:val="00E834EB"/>
    <w:rsid w:val="00E8577C"/>
    <w:rsid w:val="00E857CB"/>
    <w:rsid w:val="00E859F9"/>
    <w:rsid w:val="00E85BBE"/>
    <w:rsid w:val="00E86407"/>
    <w:rsid w:val="00E875FC"/>
    <w:rsid w:val="00E87C7C"/>
    <w:rsid w:val="00E9162C"/>
    <w:rsid w:val="00E91B8B"/>
    <w:rsid w:val="00E91D2D"/>
    <w:rsid w:val="00E93CC4"/>
    <w:rsid w:val="00E94766"/>
    <w:rsid w:val="00E9599E"/>
    <w:rsid w:val="00E95D24"/>
    <w:rsid w:val="00E96323"/>
    <w:rsid w:val="00E9759C"/>
    <w:rsid w:val="00E97ACB"/>
    <w:rsid w:val="00E97EB7"/>
    <w:rsid w:val="00E97FAF"/>
    <w:rsid w:val="00EA0028"/>
    <w:rsid w:val="00EA16A2"/>
    <w:rsid w:val="00EA481D"/>
    <w:rsid w:val="00EA4D22"/>
    <w:rsid w:val="00EA5250"/>
    <w:rsid w:val="00EA58D0"/>
    <w:rsid w:val="00EA66C8"/>
    <w:rsid w:val="00EA69F1"/>
    <w:rsid w:val="00EA6C54"/>
    <w:rsid w:val="00EA79B2"/>
    <w:rsid w:val="00EB0007"/>
    <w:rsid w:val="00EB0181"/>
    <w:rsid w:val="00EB085A"/>
    <w:rsid w:val="00EB0DBF"/>
    <w:rsid w:val="00EB1C46"/>
    <w:rsid w:val="00EB2CBE"/>
    <w:rsid w:val="00EB3ADF"/>
    <w:rsid w:val="00EB5CDB"/>
    <w:rsid w:val="00EB5F33"/>
    <w:rsid w:val="00EB6E5D"/>
    <w:rsid w:val="00EC0057"/>
    <w:rsid w:val="00EC05F5"/>
    <w:rsid w:val="00EC1DBD"/>
    <w:rsid w:val="00EC26D1"/>
    <w:rsid w:val="00EC2F0E"/>
    <w:rsid w:val="00EC41B2"/>
    <w:rsid w:val="00EC4233"/>
    <w:rsid w:val="00EC50FD"/>
    <w:rsid w:val="00EC58C4"/>
    <w:rsid w:val="00EC59FC"/>
    <w:rsid w:val="00EC722E"/>
    <w:rsid w:val="00EC77CD"/>
    <w:rsid w:val="00EC7C6F"/>
    <w:rsid w:val="00ED0C3B"/>
    <w:rsid w:val="00ED1328"/>
    <w:rsid w:val="00ED3E80"/>
    <w:rsid w:val="00ED4148"/>
    <w:rsid w:val="00ED5F52"/>
    <w:rsid w:val="00ED6694"/>
    <w:rsid w:val="00ED724E"/>
    <w:rsid w:val="00ED783A"/>
    <w:rsid w:val="00ED7D6D"/>
    <w:rsid w:val="00ED7F3B"/>
    <w:rsid w:val="00EE021C"/>
    <w:rsid w:val="00EE0B11"/>
    <w:rsid w:val="00EE1776"/>
    <w:rsid w:val="00EE17DB"/>
    <w:rsid w:val="00EE2D22"/>
    <w:rsid w:val="00EE3D5F"/>
    <w:rsid w:val="00EE4353"/>
    <w:rsid w:val="00EE525B"/>
    <w:rsid w:val="00EE53D6"/>
    <w:rsid w:val="00EE7135"/>
    <w:rsid w:val="00EE741A"/>
    <w:rsid w:val="00EE7C13"/>
    <w:rsid w:val="00EE7C99"/>
    <w:rsid w:val="00EF029E"/>
    <w:rsid w:val="00EF0EC1"/>
    <w:rsid w:val="00EF19D8"/>
    <w:rsid w:val="00EF3885"/>
    <w:rsid w:val="00EF3A7D"/>
    <w:rsid w:val="00EF3D2A"/>
    <w:rsid w:val="00EF4C38"/>
    <w:rsid w:val="00EF5765"/>
    <w:rsid w:val="00EF612A"/>
    <w:rsid w:val="00EF7512"/>
    <w:rsid w:val="00EF77FF"/>
    <w:rsid w:val="00EF79AB"/>
    <w:rsid w:val="00EF7CAC"/>
    <w:rsid w:val="00EF7D12"/>
    <w:rsid w:val="00F00141"/>
    <w:rsid w:val="00F00367"/>
    <w:rsid w:val="00F00B2C"/>
    <w:rsid w:val="00F00F3C"/>
    <w:rsid w:val="00F01CE8"/>
    <w:rsid w:val="00F01DEF"/>
    <w:rsid w:val="00F026EC"/>
    <w:rsid w:val="00F0313D"/>
    <w:rsid w:val="00F04201"/>
    <w:rsid w:val="00F060A7"/>
    <w:rsid w:val="00F06276"/>
    <w:rsid w:val="00F0632D"/>
    <w:rsid w:val="00F065E9"/>
    <w:rsid w:val="00F06B67"/>
    <w:rsid w:val="00F06C01"/>
    <w:rsid w:val="00F06CEC"/>
    <w:rsid w:val="00F070F3"/>
    <w:rsid w:val="00F07394"/>
    <w:rsid w:val="00F10940"/>
    <w:rsid w:val="00F110B1"/>
    <w:rsid w:val="00F11714"/>
    <w:rsid w:val="00F130F5"/>
    <w:rsid w:val="00F13C6F"/>
    <w:rsid w:val="00F13EBA"/>
    <w:rsid w:val="00F14BBA"/>
    <w:rsid w:val="00F14D2E"/>
    <w:rsid w:val="00F169F8"/>
    <w:rsid w:val="00F20745"/>
    <w:rsid w:val="00F20BCE"/>
    <w:rsid w:val="00F21714"/>
    <w:rsid w:val="00F21DB4"/>
    <w:rsid w:val="00F23EA6"/>
    <w:rsid w:val="00F25005"/>
    <w:rsid w:val="00F251E8"/>
    <w:rsid w:val="00F25458"/>
    <w:rsid w:val="00F256FA"/>
    <w:rsid w:val="00F27005"/>
    <w:rsid w:val="00F27521"/>
    <w:rsid w:val="00F27661"/>
    <w:rsid w:val="00F27A19"/>
    <w:rsid w:val="00F27A39"/>
    <w:rsid w:val="00F30A36"/>
    <w:rsid w:val="00F30AD7"/>
    <w:rsid w:val="00F30F25"/>
    <w:rsid w:val="00F3160E"/>
    <w:rsid w:val="00F31ABB"/>
    <w:rsid w:val="00F32DEF"/>
    <w:rsid w:val="00F33B0C"/>
    <w:rsid w:val="00F33C89"/>
    <w:rsid w:val="00F34175"/>
    <w:rsid w:val="00F34C4B"/>
    <w:rsid w:val="00F34E22"/>
    <w:rsid w:val="00F35391"/>
    <w:rsid w:val="00F35FD4"/>
    <w:rsid w:val="00F367DD"/>
    <w:rsid w:val="00F371A7"/>
    <w:rsid w:val="00F375D7"/>
    <w:rsid w:val="00F376C3"/>
    <w:rsid w:val="00F40147"/>
    <w:rsid w:val="00F40FEC"/>
    <w:rsid w:val="00F41592"/>
    <w:rsid w:val="00F415C8"/>
    <w:rsid w:val="00F42332"/>
    <w:rsid w:val="00F436AB"/>
    <w:rsid w:val="00F43D25"/>
    <w:rsid w:val="00F446CF"/>
    <w:rsid w:val="00F44B4E"/>
    <w:rsid w:val="00F45B61"/>
    <w:rsid w:val="00F4697E"/>
    <w:rsid w:val="00F46A5F"/>
    <w:rsid w:val="00F46ADE"/>
    <w:rsid w:val="00F473BA"/>
    <w:rsid w:val="00F50ECC"/>
    <w:rsid w:val="00F51BE5"/>
    <w:rsid w:val="00F54169"/>
    <w:rsid w:val="00F546F4"/>
    <w:rsid w:val="00F549C8"/>
    <w:rsid w:val="00F55044"/>
    <w:rsid w:val="00F55484"/>
    <w:rsid w:val="00F55520"/>
    <w:rsid w:val="00F55939"/>
    <w:rsid w:val="00F562ED"/>
    <w:rsid w:val="00F574B2"/>
    <w:rsid w:val="00F57A61"/>
    <w:rsid w:val="00F57E58"/>
    <w:rsid w:val="00F60A62"/>
    <w:rsid w:val="00F61311"/>
    <w:rsid w:val="00F61386"/>
    <w:rsid w:val="00F61593"/>
    <w:rsid w:val="00F61ADB"/>
    <w:rsid w:val="00F633A7"/>
    <w:rsid w:val="00F6359E"/>
    <w:rsid w:val="00F63C75"/>
    <w:rsid w:val="00F63D7B"/>
    <w:rsid w:val="00F64E0D"/>
    <w:rsid w:val="00F65113"/>
    <w:rsid w:val="00F65C50"/>
    <w:rsid w:val="00F66102"/>
    <w:rsid w:val="00F66111"/>
    <w:rsid w:val="00F66CDE"/>
    <w:rsid w:val="00F6769B"/>
    <w:rsid w:val="00F6773B"/>
    <w:rsid w:val="00F67C86"/>
    <w:rsid w:val="00F67F36"/>
    <w:rsid w:val="00F7029F"/>
    <w:rsid w:val="00F70800"/>
    <w:rsid w:val="00F711A9"/>
    <w:rsid w:val="00F72203"/>
    <w:rsid w:val="00F72E01"/>
    <w:rsid w:val="00F74F47"/>
    <w:rsid w:val="00F75AFF"/>
    <w:rsid w:val="00F75E69"/>
    <w:rsid w:val="00F77894"/>
    <w:rsid w:val="00F80E48"/>
    <w:rsid w:val="00F811BA"/>
    <w:rsid w:val="00F82152"/>
    <w:rsid w:val="00F82400"/>
    <w:rsid w:val="00F8352D"/>
    <w:rsid w:val="00F83788"/>
    <w:rsid w:val="00F8480A"/>
    <w:rsid w:val="00F853DB"/>
    <w:rsid w:val="00F8549C"/>
    <w:rsid w:val="00F85CE1"/>
    <w:rsid w:val="00F8646A"/>
    <w:rsid w:val="00F86DBF"/>
    <w:rsid w:val="00F90010"/>
    <w:rsid w:val="00F907FE"/>
    <w:rsid w:val="00F91509"/>
    <w:rsid w:val="00F9158B"/>
    <w:rsid w:val="00F91E1A"/>
    <w:rsid w:val="00F91E6B"/>
    <w:rsid w:val="00F9260E"/>
    <w:rsid w:val="00F9292B"/>
    <w:rsid w:val="00F92F80"/>
    <w:rsid w:val="00F9338C"/>
    <w:rsid w:val="00F944CB"/>
    <w:rsid w:val="00F9572F"/>
    <w:rsid w:val="00F9587C"/>
    <w:rsid w:val="00F958FA"/>
    <w:rsid w:val="00F95E2C"/>
    <w:rsid w:val="00F95FF2"/>
    <w:rsid w:val="00F97268"/>
    <w:rsid w:val="00F97BD1"/>
    <w:rsid w:val="00FA0704"/>
    <w:rsid w:val="00FA1511"/>
    <w:rsid w:val="00FA266C"/>
    <w:rsid w:val="00FA3029"/>
    <w:rsid w:val="00FA51B3"/>
    <w:rsid w:val="00FA560F"/>
    <w:rsid w:val="00FA624D"/>
    <w:rsid w:val="00FA69ED"/>
    <w:rsid w:val="00FA6E49"/>
    <w:rsid w:val="00FA6EAD"/>
    <w:rsid w:val="00FA70E6"/>
    <w:rsid w:val="00FA70F0"/>
    <w:rsid w:val="00FA7C39"/>
    <w:rsid w:val="00FB0027"/>
    <w:rsid w:val="00FB0244"/>
    <w:rsid w:val="00FB079D"/>
    <w:rsid w:val="00FB1957"/>
    <w:rsid w:val="00FB2300"/>
    <w:rsid w:val="00FB29BF"/>
    <w:rsid w:val="00FB2E30"/>
    <w:rsid w:val="00FB38AA"/>
    <w:rsid w:val="00FB3955"/>
    <w:rsid w:val="00FB3ADB"/>
    <w:rsid w:val="00FB4DBC"/>
    <w:rsid w:val="00FB5942"/>
    <w:rsid w:val="00FB69D1"/>
    <w:rsid w:val="00FB6AD2"/>
    <w:rsid w:val="00FB7696"/>
    <w:rsid w:val="00FC0332"/>
    <w:rsid w:val="00FC0347"/>
    <w:rsid w:val="00FC06EE"/>
    <w:rsid w:val="00FC14D9"/>
    <w:rsid w:val="00FC1D8D"/>
    <w:rsid w:val="00FC20DA"/>
    <w:rsid w:val="00FC2292"/>
    <w:rsid w:val="00FC27CA"/>
    <w:rsid w:val="00FC38FA"/>
    <w:rsid w:val="00FC4573"/>
    <w:rsid w:val="00FC513B"/>
    <w:rsid w:val="00FC581C"/>
    <w:rsid w:val="00FC5FCB"/>
    <w:rsid w:val="00FC63A5"/>
    <w:rsid w:val="00FC65D1"/>
    <w:rsid w:val="00FC67D1"/>
    <w:rsid w:val="00FD0E10"/>
    <w:rsid w:val="00FD1852"/>
    <w:rsid w:val="00FD292E"/>
    <w:rsid w:val="00FD2DB0"/>
    <w:rsid w:val="00FD2F2C"/>
    <w:rsid w:val="00FD2F71"/>
    <w:rsid w:val="00FD38EC"/>
    <w:rsid w:val="00FD5558"/>
    <w:rsid w:val="00FD59AE"/>
    <w:rsid w:val="00FD6237"/>
    <w:rsid w:val="00FD626A"/>
    <w:rsid w:val="00FD66F2"/>
    <w:rsid w:val="00FE0150"/>
    <w:rsid w:val="00FE025D"/>
    <w:rsid w:val="00FE040C"/>
    <w:rsid w:val="00FE054D"/>
    <w:rsid w:val="00FE1578"/>
    <w:rsid w:val="00FE1E8B"/>
    <w:rsid w:val="00FE229D"/>
    <w:rsid w:val="00FE24AF"/>
    <w:rsid w:val="00FE31EE"/>
    <w:rsid w:val="00FE32B6"/>
    <w:rsid w:val="00FE331C"/>
    <w:rsid w:val="00FE33CF"/>
    <w:rsid w:val="00FE364C"/>
    <w:rsid w:val="00FE41D4"/>
    <w:rsid w:val="00FE4BD2"/>
    <w:rsid w:val="00FE59D5"/>
    <w:rsid w:val="00FE64E3"/>
    <w:rsid w:val="00FE691A"/>
    <w:rsid w:val="00FE713E"/>
    <w:rsid w:val="00FF0349"/>
    <w:rsid w:val="00FF05DA"/>
    <w:rsid w:val="00FF2072"/>
    <w:rsid w:val="00FF26B4"/>
    <w:rsid w:val="00FF3E1F"/>
    <w:rsid w:val="00FF4C0B"/>
    <w:rsid w:val="00FF4D02"/>
    <w:rsid w:val="00FF5174"/>
    <w:rsid w:val="00FF56EA"/>
    <w:rsid w:val="00FF5701"/>
    <w:rsid w:val="00FF58F8"/>
    <w:rsid w:val="00FF5B8D"/>
    <w:rsid w:val="00FF6075"/>
    <w:rsid w:val="00FF6094"/>
    <w:rsid w:val="00FF66F0"/>
    <w:rsid w:val="00FF6C24"/>
    <w:rsid w:val="00FF7251"/>
    <w:rsid w:val="2ABF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8BA5A5"/>
  <w15:docId w15:val="{46B0EB8B-7E0F-409B-941B-30B28041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uiPriority="0" w:unhideWhenUsed="1"/>
    <w:lsdException w:name="Block Text" w:semiHidden="1" w:unhideWhenUsed="1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 w:val="18"/>
      <w:szCs w:val="18"/>
      <w:lang w:val="zh-CN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ody Text"/>
    <w:basedOn w:val="a"/>
    <w:pPr>
      <w:spacing w:after="120"/>
    </w:pPr>
  </w:style>
  <w:style w:type="paragraph" w:styleId="a7">
    <w:name w:val="Body Text Indent"/>
    <w:basedOn w:val="a"/>
    <w:link w:val="a8"/>
    <w:unhideWhenUsed/>
    <w:pPr>
      <w:spacing w:after="120"/>
      <w:ind w:leftChars="200" w:left="420"/>
    </w:pPr>
    <w:rPr>
      <w:kern w:val="0"/>
      <w:sz w:val="20"/>
      <w:lang w:val="zh-CN"/>
    </w:rPr>
  </w:style>
  <w:style w:type="paragraph" w:styleId="TOC3">
    <w:name w:val="toc 3"/>
    <w:basedOn w:val="a"/>
    <w:next w:val="a"/>
    <w:autoRedefine/>
    <w:uiPriority w:val="39"/>
    <w:unhideWhenUsed/>
    <w:pPr>
      <w:ind w:leftChars="400" w:left="840"/>
    </w:pPr>
  </w:style>
  <w:style w:type="paragraph" w:styleId="a9">
    <w:name w:val="Date"/>
    <w:basedOn w:val="a"/>
    <w:next w:val="a"/>
    <w:link w:val="aa"/>
    <w:unhideWhenUsed/>
    <w:pPr>
      <w:ind w:leftChars="2500" w:left="100"/>
    </w:pPr>
    <w:rPr>
      <w:kern w:val="0"/>
      <w:sz w:val="20"/>
      <w:lang w:val="zh-CN"/>
    </w:rPr>
  </w:style>
  <w:style w:type="paragraph" w:styleId="2">
    <w:name w:val="Body Text Indent 2"/>
    <w:basedOn w:val="a"/>
    <w:link w:val="20"/>
    <w:pPr>
      <w:spacing w:line="600" w:lineRule="exact"/>
      <w:ind w:firstLineChars="200" w:firstLine="600"/>
    </w:pPr>
    <w:rPr>
      <w:rFonts w:ascii="仿宋_GB2312" w:eastAsia="仿宋_GB2312" w:hAnsi="宋体"/>
      <w:kern w:val="0"/>
      <w:sz w:val="30"/>
      <w:szCs w:val="30"/>
      <w:lang w:val="zh-CN"/>
    </w:rPr>
  </w:style>
  <w:style w:type="paragraph" w:styleId="ab">
    <w:name w:val="Balloon Text"/>
    <w:basedOn w:val="a"/>
    <w:link w:val="ac"/>
    <w:semiHidden/>
    <w:rPr>
      <w:kern w:val="0"/>
      <w:sz w:val="18"/>
      <w:szCs w:val="18"/>
      <w:lang w:val="zh-CN"/>
    </w:rPr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af">
    <w:name w:val="header"/>
    <w:basedOn w:val="a"/>
    <w:link w:val="af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TOC1">
    <w:name w:val="toc 1"/>
    <w:basedOn w:val="a"/>
    <w:next w:val="a"/>
    <w:autoRedefine/>
    <w:uiPriority w:val="39"/>
    <w:unhideWhenUsed/>
    <w:pPr>
      <w:tabs>
        <w:tab w:val="right" w:leader="dot" w:pos="8302"/>
      </w:tabs>
      <w:spacing w:line="360" w:lineRule="auto"/>
    </w:pPr>
  </w:style>
  <w:style w:type="paragraph" w:styleId="31">
    <w:name w:val="Body Text Indent 3"/>
    <w:basedOn w:val="a"/>
    <w:link w:val="32"/>
    <w:unhideWhenUsed/>
    <w:pPr>
      <w:spacing w:after="120"/>
      <w:ind w:leftChars="200" w:left="420"/>
    </w:pPr>
    <w:rPr>
      <w:kern w:val="0"/>
      <w:sz w:val="16"/>
      <w:szCs w:val="16"/>
      <w:lang w:val="zh-CN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lang w:val="zh-CN"/>
    </w:rPr>
  </w:style>
  <w:style w:type="paragraph" w:styleId="af1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2">
    <w:name w:val="annotation subject"/>
    <w:basedOn w:val="a5"/>
    <w:next w:val="a5"/>
    <w:semiHidden/>
    <w:rPr>
      <w:b/>
      <w:bCs/>
    </w:rPr>
  </w:style>
  <w:style w:type="table" w:styleId="af3">
    <w:name w:val="Table Grid"/>
    <w:basedOn w:val="a1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uiPriority w:val="22"/>
    <w:qFormat/>
    <w:rPr>
      <w:b/>
      <w:bCs/>
    </w:rPr>
  </w:style>
  <w:style w:type="character" w:styleId="af5">
    <w:name w:val="page number"/>
    <w:basedOn w:val="a0"/>
  </w:style>
  <w:style w:type="character" w:styleId="af6">
    <w:name w:val="FollowedHyperlink"/>
    <w:rPr>
      <w:color w:val="800080"/>
      <w:u w:val="single"/>
    </w:rPr>
  </w:style>
  <w:style w:type="character" w:styleId="af7">
    <w:name w:val="Hyperlink"/>
    <w:uiPriority w:val="99"/>
    <w:rPr>
      <w:color w:val="0000FF"/>
      <w:u w:val="single"/>
    </w:rPr>
  </w:style>
  <w:style w:type="character" w:styleId="af8">
    <w:name w:val="annotation reference"/>
    <w:semiHidden/>
    <w:rPr>
      <w:sz w:val="21"/>
      <w:szCs w:val="21"/>
    </w:rPr>
  </w:style>
  <w:style w:type="character" w:customStyle="1" w:styleId="aa">
    <w:name w:val="日期 字符"/>
    <w:link w:val="a9"/>
    <w:rPr>
      <w:rFonts w:ascii="Times New Roman" w:eastAsia="宋体" w:hAnsi="Times New Roman" w:cs="Times New Roman"/>
      <w:szCs w:val="24"/>
    </w:rPr>
  </w:style>
  <w:style w:type="character" w:customStyle="1" w:styleId="10">
    <w:name w:val="标题 1 字符"/>
    <w:link w:val="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30">
    <w:name w:val="标题 3 字符"/>
    <w:link w:val="3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ae">
    <w:name w:val="页脚 字符"/>
    <w:link w:val="ad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20">
    <w:name w:val="正文文本缩进 2 字符"/>
    <w:link w:val="2"/>
    <w:rPr>
      <w:rFonts w:ascii="仿宋_GB2312" w:eastAsia="仿宋_GB2312" w:hAnsi="宋体" w:cs="Times New Roman"/>
      <w:sz w:val="30"/>
      <w:szCs w:val="30"/>
    </w:rPr>
  </w:style>
  <w:style w:type="character" w:customStyle="1" w:styleId="a8">
    <w:name w:val="正文文本缩进 字符"/>
    <w:link w:val="a7"/>
    <w:rPr>
      <w:rFonts w:ascii="Times New Roman" w:eastAsia="宋体" w:hAnsi="Times New Roman" w:cs="Times New Roman"/>
      <w:szCs w:val="24"/>
    </w:rPr>
  </w:style>
  <w:style w:type="character" w:customStyle="1" w:styleId="32">
    <w:name w:val="正文文本缩进 3 字符"/>
    <w:link w:val="31"/>
    <w:rPr>
      <w:rFonts w:ascii="Times New Roman" w:eastAsia="宋体" w:hAnsi="Times New Roman" w:cs="Times New Roman"/>
      <w:sz w:val="16"/>
      <w:szCs w:val="16"/>
    </w:rPr>
  </w:style>
  <w:style w:type="character" w:customStyle="1" w:styleId="af0">
    <w:name w:val="页眉 字符"/>
    <w:link w:val="af"/>
    <w:uiPriority w:val="99"/>
    <w:rPr>
      <w:rFonts w:ascii="Times New Roman" w:eastAsia="宋体" w:hAnsi="Times New Roman" w:cs="Times New Roman"/>
      <w:sz w:val="18"/>
      <w:szCs w:val="18"/>
    </w:rPr>
  </w:style>
  <w:style w:type="paragraph" w:styleId="af9">
    <w:name w:val="List Paragraph"/>
    <w:basedOn w:val="a"/>
    <w:uiPriority w:val="34"/>
    <w:qFormat/>
    <w:pPr>
      <w:ind w:firstLineChars="200" w:firstLine="420"/>
    </w:pPr>
  </w:style>
  <w:style w:type="character" w:customStyle="1" w:styleId="HTML0">
    <w:name w:val="HTML 预设格式 字符"/>
    <w:link w:val="HTML"/>
    <w:rPr>
      <w:rFonts w:ascii="宋体" w:eastAsia="宋体" w:hAnsi="宋体" w:cs="宋体"/>
      <w:kern w:val="0"/>
      <w:sz w:val="24"/>
      <w:szCs w:val="24"/>
    </w:rPr>
  </w:style>
  <w:style w:type="paragraph" w:customStyle="1" w:styleId="TOC10">
    <w:name w:val="TOC 标题1"/>
    <w:basedOn w:val="1"/>
    <w:next w:val="a"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character" w:customStyle="1" w:styleId="ac">
    <w:name w:val="批注框文本 字符"/>
    <w:link w:val="ab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pple-style-span">
    <w:name w:val="apple-style-span"/>
    <w:basedOn w:val="a0"/>
  </w:style>
  <w:style w:type="paragraph" w:customStyle="1" w:styleId="11">
    <w:name w:val="修订1"/>
    <w:hidden/>
    <w:uiPriority w:val="99"/>
    <w:semiHidden/>
    <w:rPr>
      <w:rFonts w:ascii="Times New Roman" w:hAnsi="Times New Roman"/>
      <w:kern w:val="2"/>
      <w:sz w:val="21"/>
      <w:szCs w:val="24"/>
    </w:rPr>
  </w:style>
  <w:style w:type="character" w:customStyle="1" w:styleId="a4">
    <w:name w:val="文档结构图 字符"/>
    <w:link w:val="a3"/>
    <w:uiPriority w:val="99"/>
    <w:semiHidden/>
    <w:rPr>
      <w:rFonts w:ascii="宋体" w:hAnsi="Times New Roman"/>
      <w:kern w:val="2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005Char">
    <w:name w:val="005正文 Char"/>
    <w:link w:val="005"/>
    <w:qFormat/>
    <w:rPr>
      <w:kern w:val="2"/>
      <w:sz w:val="24"/>
      <w:szCs w:val="22"/>
    </w:rPr>
  </w:style>
  <w:style w:type="paragraph" w:customStyle="1" w:styleId="005">
    <w:name w:val="005正文"/>
    <w:basedOn w:val="a"/>
    <w:link w:val="005Char"/>
    <w:pPr>
      <w:spacing w:beforeLines="50" w:line="360" w:lineRule="auto"/>
      <w:ind w:firstLineChars="200" w:firstLine="200"/>
    </w:pPr>
    <w:rPr>
      <w:rFonts w:ascii="Calibri" w:hAnsi="Calibri"/>
      <w:sz w:val="24"/>
      <w:szCs w:val="22"/>
    </w:rPr>
  </w:style>
  <w:style w:type="character" w:customStyle="1" w:styleId="apple-converted-space">
    <w:name w:val="apple-converted-space"/>
  </w:style>
  <w:style w:type="paragraph" w:customStyle="1" w:styleId="00Body">
    <w:name w:val="00Body"/>
    <w:uiPriority w:val="1"/>
    <w:unhideWhenUsed/>
    <w:qFormat/>
    <w:pPr>
      <w:widowControl w:val="0"/>
      <w:tabs>
        <w:tab w:val="left" w:pos="566"/>
        <w:tab w:val="left" w:pos="1133"/>
        <w:tab w:val="left" w:pos="1700"/>
        <w:tab w:val="left" w:pos="2267"/>
      </w:tabs>
      <w:ind w:firstLine="566"/>
      <w:jc w:val="both"/>
    </w:pPr>
    <w:rPr>
      <w:rFonts w:ascii="Times New Roman" w:hAnsi="Times New Roman" w:cstheme="minorBidi"/>
      <w:kern w:val="2"/>
      <w:sz w:val="22"/>
      <w:szCs w:val="22"/>
    </w:rPr>
  </w:style>
  <w:style w:type="paragraph" w:styleId="afa">
    <w:name w:val="Revision"/>
    <w:hidden/>
    <w:uiPriority w:val="99"/>
    <w:unhideWhenUsed/>
    <w:rsid w:val="00815F60"/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50E51CB2-5DF6-4159-8779-4BDA954B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588</Words>
  <Characters>3354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上海证券交易所</dc:title>
  <dc:creator>user</dc:creator>
  <cp:lastModifiedBy>李雯</cp:lastModifiedBy>
  <cp:revision>3</cp:revision>
  <cp:lastPrinted>2012-11-19T09:56:00Z</cp:lastPrinted>
  <dcterms:created xsi:type="dcterms:W3CDTF">2026-10-15T09:35:00Z</dcterms:created>
  <dcterms:modified xsi:type="dcterms:W3CDTF">2026-10-15T09:42:00Z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E485B9E83E04A736C28BD06A8BF3CA9C_42</vt:lpwstr>
  </property>
</Properties>
</file>