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55FCD" w14:textId="45E7908B" w:rsidR="00F354CA" w:rsidRDefault="00BA222F">
      <w:pPr>
        <w:spacing w:beforeLines="50" w:before="156" w:afterLines="50" w:after="156" w:line="400" w:lineRule="exact"/>
        <w:rPr>
          <w:rFonts w:ascii="宋体" w:hAnsi="宋体" w:hint="eastAsia"/>
          <w:bCs/>
          <w:iCs/>
          <w:color w:val="000000"/>
          <w:sz w:val="24"/>
        </w:rPr>
      </w:pPr>
      <w:r>
        <w:rPr>
          <w:rFonts w:ascii="宋体" w:hAnsi="宋体" w:hint="eastAsia"/>
          <w:bCs/>
          <w:iCs/>
          <w:color w:val="000000"/>
          <w:sz w:val="24"/>
        </w:rPr>
        <w:t>证券代码：</w:t>
      </w:r>
      <w:r w:rsidR="007A63CB">
        <w:rPr>
          <w:rFonts w:ascii="宋体" w:hAnsi="宋体" w:hint="eastAsia"/>
          <w:bCs/>
          <w:iCs/>
          <w:color w:val="000000"/>
          <w:sz w:val="24"/>
        </w:rPr>
        <w:t>603322</w:t>
      </w:r>
      <w:r>
        <w:rPr>
          <w:rFonts w:ascii="宋体" w:hAnsi="宋体" w:hint="eastAsia"/>
          <w:bCs/>
          <w:iCs/>
          <w:color w:val="000000"/>
          <w:sz w:val="24"/>
        </w:rPr>
        <w:t xml:space="preserve">                            </w:t>
      </w:r>
      <w:r w:rsidR="007A63CB">
        <w:rPr>
          <w:rFonts w:ascii="宋体" w:hAnsi="宋体" w:hint="eastAsia"/>
          <w:bCs/>
          <w:iCs/>
          <w:color w:val="000000"/>
          <w:sz w:val="24"/>
        </w:rPr>
        <w:t xml:space="preserve">   </w:t>
      </w:r>
      <w:r>
        <w:rPr>
          <w:rFonts w:ascii="宋体" w:hAnsi="宋体" w:hint="eastAsia"/>
          <w:bCs/>
          <w:iCs/>
          <w:color w:val="000000"/>
          <w:sz w:val="24"/>
        </w:rPr>
        <w:t xml:space="preserve">    证券简称：</w:t>
      </w:r>
      <w:r w:rsidR="00D36B40">
        <w:rPr>
          <w:rFonts w:ascii="宋体" w:hAnsi="宋体" w:hint="eastAsia"/>
          <w:bCs/>
          <w:iCs/>
          <w:color w:val="000000"/>
          <w:sz w:val="24"/>
        </w:rPr>
        <w:t>超讯</w:t>
      </w:r>
      <w:r w:rsidR="003D2C86">
        <w:rPr>
          <w:rFonts w:ascii="宋体" w:hAnsi="宋体" w:hint="eastAsia"/>
          <w:bCs/>
          <w:iCs/>
          <w:color w:val="000000"/>
          <w:sz w:val="24"/>
        </w:rPr>
        <w:t>科技</w:t>
      </w:r>
    </w:p>
    <w:p w14:paraId="5FA8E43B" w14:textId="77777777" w:rsidR="00F354CA" w:rsidRDefault="00F354CA" w:rsidP="005A04B0">
      <w:pPr>
        <w:spacing w:beforeLines="50" w:before="156" w:afterLines="50" w:after="156"/>
        <w:rPr>
          <w:rFonts w:ascii="宋体" w:hAnsi="宋体" w:hint="eastAsia"/>
          <w:bCs/>
          <w:iCs/>
          <w:color w:val="000000"/>
          <w:sz w:val="24"/>
        </w:rPr>
      </w:pPr>
    </w:p>
    <w:p w14:paraId="51F90CCD" w14:textId="532ACD86" w:rsidR="00786156" w:rsidRDefault="00D36B40">
      <w:pPr>
        <w:spacing w:beforeLines="50" w:before="156" w:afterLines="50" w:after="156" w:line="400" w:lineRule="exact"/>
        <w:jc w:val="center"/>
        <w:rPr>
          <w:rFonts w:ascii="宋体" w:hAnsi="宋体" w:hint="eastAsia"/>
          <w:b/>
          <w:bCs/>
          <w:iCs/>
          <w:color w:val="000000"/>
          <w:sz w:val="32"/>
          <w:szCs w:val="32"/>
        </w:rPr>
      </w:pPr>
      <w:r>
        <w:rPr>
          <w:rFonts w:ascii="宋体" w:hAnsi="宋体" w:hint="eastAsia"/>
          <w:b/>
          <w:bCs/>
          <w:iCs/>
          <w:color w:val="000000"/>
          <w:sz w:val="32"/>
          <w:szCs w:val="32"/>
        </w:rPr>
        <w:t>超讯</w:t>
      </w:r>
      <w:r w:rsidR="003D2C86">
        <w:rPr>
          <w:rFonts w:ascii="宋体" w:hAnsi="宋体" w:hint="eastAsia"/>
          <w:b/>
          <w:bCs/>
          <w:iCs/>
          <w:color w:val="000000"/>
          <w:sz w:val="32"/>
          <w:szCs w:val="32"/>
        </w:rPr>
        <w:t>科技</w:t>
      </w:r>
      <w:r w:rsidR="00BA222F">
        <w:rPr>
          <w:rFonts w:ascii="宋体" w:hAnsi="宋体" w:hint="eastAsia"/>
          <w:b/>
          <w:bCs/>
          <w:iCs/>
          <w:color w:val="000000"/>
          <w:sz w:val="32"/>
          <w:szCs w:val="32"/>
        </w:rPr>
        <w:t>股份有限公司</w:t>
      </w:r>
    </w:p>
    <w:p w14:paraId="36A93634" w14:textId="77777777" w:rsidR="00786156" w:rsidRDefault="00BA222F" w:rsidP="00786156">
      <w:pPr>
        <w:spacing w:beforeLines="50" w:before="156" w:afterLines="50" w:after="156" w:line="400" w:lineRule="exact"/>
        <w:jc w:val="center"/>
        <w:rPr>
          <w:rFonts w:ascii="宋体" w:hAnsi="宋体" w:hint="eastAsia"/>
          <w:b/>
          <w:bCs/>
          <w:iCs/>
          <w:color w:val="000000"/>
          <w:sz w:val="32"/>
          <w:szCs w:val="32"/>
        </w:rPr>
      </w:pPr>
      <w:r>
        <w:rPr>
          <w:rFonts w:ascii="宋体" w:hAnsi="宋体" w:hint="eastAsia"/>
          <w:b/>
          <w:bCs/>
          <w:iCs/>
          <w:color w:val="000000"/>
          <w:sz w:val="32"/>
          <w:szCs w:val="32"/>
        </w:rPr>
        <w:t>投资者关系活动记录表</w:t>
      </w:r>
    </w:p>
    <w:p w14:paraId="16D96A4E" w14:textId="31453D78" w:rsidR="00F354CA" w:rsidRDefault="00BA222F" w:rsidP="005A04B0">
      <w:pPr>
        <w:spacing w:line="400" w:lineRule="exact"/>
        <w:jc w:val="center"/>
        <w:rPr>
          <w:rFonts w:ascii="宋体" w:hAnsi="宋体" w:hint="eastAsia"/>
          <w:bCs/>
          <w:iCs/>
          <w:color w:val="000000"/>
          <w:sz w:val="24"/>
        </w:rPr>
      </w:pPr>
      <w:r>
        <w:rPr>
          <w:rFonts w:ascii="宋体" w:hAnsi="宋体" w:hint="eastAsia"/>
          <w:bCs/>
          <w:iCs/>
          <w:color w:val="000000"/>
          <w:sz w:val="24"/>
        </w:rPr>
        <w:t xml:space="preserve">                                                    </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6634"/>
      </w:tblGrid>
      <w:tr w:rsidR="00F354CA" w:rsidRPr="00D62C88" w14:paraId="358E91A8" w14:textId="77777777" w:rsidTr="009B27EB">
        <w:trPr>
          <w:trHeight w:val="744"/>
        </w:trPr>
        <w:tc>
          <w:tcPr>
            <w:tcW w:w="2263" w:type="dxa"/>
            <w:tcBorders>
              <w:top w:val="single" w:sz="4" w:space="0" w:color="auto"/>
              <w:left w:val="single" w:sz="4" w:space="0" w:color="auto"/>
              <w:bottom w:val="single" w:sz="4" w:space="0" w:color="auto"/>
              <w:right w:val="single" w:sz="4" w:space="0" w:color="auto"/>
            </w:tcBorders>
            <w:vAlign w:val="center"/>
          </w:tcPr>
          <w:p w14:paraId="2DCFF180" w14:textId="77777777" w:rsidR="00F354CA" w:rsidRPr="00D62C88" w:rsidRDefault="00BA222F">
            <w:pPr>
              <w:spacing w:line="276" w:lineRule="auto"/>
              <w:rPr>
                <w:rFonts w:ascii="宋体" w:hAnsi="宋体" w:hint="eastAsia"/>
                <w:bCs/>
                <w:iCs/>
                <w:color w:val="000000"/>
                <w:szCs w:val="21"/>
              </w:rPr>
            </w:pPr>
            <w:r w:rsidRPr="00D62C88">
              <w:rPr>
                <w:rFonts w:ascii="宋体" w:hAnsi="宋体" w:hint="eastAsia"/>
                <w:bCs/>
                <w:iCs/>
                <w:color w:val="000000"/>
                <w:szCs w:val="21"/>
              </w:rPr>
              <w:t>投资者关系活动类别</w:t>
            </w:r>
          </w:p>
        </w:tc>
        <w:tc>
          <w:tcPr>
            <w:tcW w:w="6634" w:type="dxa"/>
            <w:tcBorders>
              <w:top w:val="single" w:sz="4" w:space="0" w:color="auto"/>
              <w:left w:val="single" w:sz="4" w:space="0" w:color="auto"/>
              <w:bottom w:val="single" w:sz="4" w:space="0" w:color="auto"/>
              <w:right w:val="single" w:sz="4" w:space="0" w:color="auto"/>
            </w:tcBorders>
          </w:tcPr>
          <w:p w14:paraId="4A2FB71E" w14:textId="05A6C3CF" w:rsidR="00786156" w:rsidRPr="00D62C88" w:rsidRDefault="00D36B40" w:rsidP="00786156">
            <w:pPr>
              <w:spacing w:line="360" w:lineRule="auto"/>
              <w:rPr>
                <w:rFonts w:ascii="宋体" w:hAnsi="宋体" w:hint="eastAsia"/>
                <w:bCs/>
                <w:iCs/>
                <w:color w:val="000000"/>
                <w:szCs w:val="21"/>
              </w:rPr>
            </w:pPr>
            <w:r w:rsidRPr="00D62C88">
              <w:rPr>
                <w:rFonts w:ascii="宋体" w:hAnsi="宋体" w:hint="eastAsia"/>
                <w:bCs/>
                <w:iCs/>
                <w:color w:val="000000"/>
                <w:szCs w:val="21"/>
              </w:rPr>
              <w:sym w:font="Wingdings 2" w:char="F052"/>
            </w:r>
            <w:r w:rsidR="00786156" w:rsidRPr="00D62C88">
              <w:rPr>
                <w:rFonts w:ascii="宋体" w:hAnsi="宋体" w:hint="eastAsia"/>
                <w:szCs w:val="21"/>
              </w:rPr>
              <w:t xml:space="preserve">特定对象调研          </w:t>
            </w:r>
            <w:r w:rsidR="00786156" w:rsidRPr="00D62C88">
              <w:rPr>
                <w:rFonts w:ascii="宋体" w:hAnsi="宋体" w:hint="eastAsia"/>
                <w:bCs/>
                <w:iCs/>
                <w:color w:val="000000"/>
                <w:szCs w:val="21"/>
              </w:rPr>
              <w:t>□</w:t>
            </w:r>
            <w:r w:rsidR="00786156" w:rsidRPr="00D62C88">
              <w:rPr>
                <w:rFonts w:ascii="宋体" w:hAnsi="宋体" w:hint="eastAsia"/>
                <w:szCs w:val="21"/>
              </w:rPr>
              <w:t>分析师会议</w:t>
            </w:r>
          </w:p>
          <w:p w14:paraId="2390C3B4" w14:textId="77777777" w:rsidR="00786156" w:rsidRPr="00D62C88" w:rsidRDefault="00786156" w:rsidP="00786156">
            <w:pPr>
              <w:spacing w:line="360" w:lineRule="auto"/>
              <w:rPr>
                <w:rFonts w:ascii="宋体" w:hAnsi="宋体" w:hint="eastAsia"/>
                <w:bCs/>
                <w:iCs/>
                <w:color w:val="000000"/>
                <w:szCs w:val="21"/>
              </w:rPr>
            </w:pPr>
            <w:r w:rsidRPr="00D62C88">
              <w:rPr>
                <w:rFonts w:ascii="宋体" w:hAnsi="宋体" w:hint="eastAsia"/>
                <w:bCs/>
                <w:iCs/>
                <w:color w:val="000000"/>
                <w:szCs w:val="21"/>
              </w:rPr>
              <w:t>□</w:t>
            </w:r>
            <w:r w:rsidRPr="00D62C88">
              <w:rPr>
                <w:rFonts w:ascii="宋体" w:hAnsi="宋体" w:hint="eastAsia"/>
                <w:szCs w:val="21"/>
              </w:rPr>
              <w:t xml:space="preserve">媒体采访              </w:t>
            </w:r>
            <w:r w:rsidRPr="00D62C88">
              <w:rPr>
                <w:rFonts w:ascii="宋体" w:hAnsi="宋体" w:hint="eastAsia"/>
                <w:bCs/>
                <w:iCs/>
                <w:color w:val="000000"/>
                <w:szCs w:val="21"/>
              </w:rPr>
              <w:t>□</w:t>
            </w:r>
            <w:r w:rsidRPr="00D62C88">
              <w:rPr>
                <w:rFonts w:ascii="宋体" w:hAnsi="宋体" w:hint="eastAsia"/>
                <w:szCs w:val="21"/>
              </w:rPr>
              <w:t>业绩说明会</w:t>
            </w:r>
          </w:p>
          <w:p w14:paraId="03B0A703" w14:textId="1912E2FC" w:rsidR="00786156" w:rsidRPr="00D62C88" w:rsidRDefault="00786156" w:rsidP="00786156">
            <w:pPr>
              <w:spacing w:line="360" w:lineRule="auto"/>
              <w:rPr>
                <w:rFonts w:ascii="宋体" w:hAnsi="宋体" w:hint="eastAsia"/>
                <w:bCs/>
                <w:iCs/>
                <w:color w:val="000000"/>
                <w:szCs w:val="21"/>
              </w:rPr>
            </w:pPr>
            <w:r w:rsidRPr="00D62C88">
              <w:rPr>
                <w:rFonts w:ascii="宋体" w:hAnsi="宋体" w:hint="eastAsia"/>
                <w:bCs/>
                <w:iCs/>
                <w:color w:val="000000"/>
                <w:szCs w:val="21"/>
              </w:rPr>
              <w:t>□</w:t>
            </w:r>
            <w:r w:rsidRPr="00D62C88">
              <w:rPr>
                <w:rFonts w:ascii="宋体" w:hAnsi="宋体" w:hint="eastAsia"/>
                <w:szCs w:val="21"/>
              </w:rPr>
              <w:t xml:space="preserve">新闻发布会            </w:t>
            </w:r>
            <w:r w:rsidR="00313611" w:rsidRPr="00D62C88">
              <w:rPr>
                <w:rFonts w:ascii="宋体" w:hAnsi="宋体" w:hint="eastAsia"/>
                <w:bCs/>
                <w:iCs/>
                <w:color w:val="000000"/>
                <w:szCs w:val="21"/>
              </w:rPr>
              <w:t>□</w:t>
            </w:r>
            <w:r w:rsidRPr="00D62C88">
              <w:rPr>
                <w:rFonts w:ascii="宋体" w:hAnsi="宋体" w:hint="eastAsia"/>
                <w:szCs w:val="21"/>
              </w:rPr>
              <w:t>路演活动</w:t>
            </w:r>
          </w:p>
          <w:p w14:paraId="2B03D0AB" w14:textId="0E466BD4" w:rsidR="00786156" w:rsidRPr="00D62C88" w:rsidRDefault="00D9560A" w:rsidP="00786156">
            <w:pPr>
              <w:tabs>
                <w:tab w:val="left" w:pos="3045"/>
                <w:tab w:val="center" w:pos="3199"/>
              </w:tabs>
              <w:spacing w:line="360" w:lineRule="auto"/>
              <w:rPr>
                <w:rFonts w:ascii="宋体" w:hAnsi="宋体" w:hint="eastAsia"/>
                <w:bCs/>
                <w:iCs/>
                <w:color w:val="000000"/>
                <w:szCs w:val="21"/>
              </w:rPr>
            </w:pPr>
            <w:r w:rsidRPr="00D62C88">
              <w:rPr>
                <w:rFonts w:ascii="宋体" w:hAnsi="宋体" w:hint="eastAsia"/>
                <w:bCs/>
                <w:iCs/>
                <w:color w:val="000000"/>
                <w:szCs w:val="21"/>
              </w:rPr>
              <w:t>□</w:t>
            </w:r>
            <w:r w:rsidR="00786156" w:rsidRPr="00D62C88">
              <w:rPr>
                <w:rFonts w:ascii="宋体" w:hAnsi="宋体" w:hint="eastAsia"/>
                <w:szCs w:val="21"/>
              </w:rPr>
              <w:t>现场参观</w:t>
            </w:r>
            <w:r w:rsidR="00786156" w:rsidRPr="00D62C88">
              <w:rPr>
                <w:rFonts w:ascii="宋体" w:hAnsi="宋体" w:hint="eastAsia"/>
                <w:bCs/>
                <w:iCs/>
                <w:color w:val="000000"/>
                <w:szCs w:val="21"/>
              </w:rPr>
              <w:tab/>
            </w:r>
          </w:p>
          <w:p w14:paraId="15493BFA" w14:textId="16191DE8" w:rsidR="00F354CA" w:rsidRPr="00D62C88" w:rsidRDefault="00227E48" w:rsidP="00227E48">
            <w:pPr>
              <w:tabs>
                <w:tab w:val="center" w:pos="3199"/>
              </w:tabs>
              <w:spacing w:line="360" w:lineRule="auto"/>
              <w:rPr>
                <w:rFonts w:ascii="宋体" w:hAnsi="宋体" w:hint="eastAsia"/>
                <w:bCs/>
                <w:iCs/>
                <w:color w:val="000000"/>
                <w:szCs w:val="21"/>
              </w:rPr>
            </w:pPr>
            <w:r w:rsidRPr="00D62C88">
              <w:rPr>
                <w:rFonts w:ascii="宋体" w:hAnsi="宋体" w:hint="eastAsia"/>
                <w:bCs/>
                <w:iCs/>
                <w:color w:val="000000"/>
                <w:szCs w:val="21"/>
              </w:rPr>
              <w:t>□</w:t>
            </w:r>
            <w:r w:rsidR="00786156" w:rsidRPr="00D62C88">
              <w:rPr>
                <w:rFonts w:ascii="宋体" w:hAnsi="宋体" w:hint="eastAsia"/>
                <w:szCs w:val="21"/>
              </w:rPr>
              <w:t>其他</w:t>
            </w:r>
          </w:p>
        </w:tc>
      </w:tr>
      <w:tr w:rsidR="00F354CA" w:rsidRPr="00D62C88" w14:paraId="46DAAC2A" w14:textId="77777777" w:rsidTr="009B27EB">
        <w:trPr>
          <w:trHeight w:val="806"/>
        </w:trPr>
        <w:tc>
          <w:tcPr>
            <w:tcW w:w="2263" w:type="dxa"/>
            <w:tcBorders>
              <w:top w:val="single" w:sz="4" w:space="0" w:color="auto"/>
              <w:left w:val="single" w:sz="4" w:space="0" w:color="auto"/>
              <w:bottom w:val="single" w:sz="4" w:space="0" w:color="auto"/>
              <w:right w:val="single" w:sz="4" w:space="0" w:color="auto"/>
            </w:tcBorders>
            <w:vAlign w:val="center"/>
          </w:tcPr>
          <w:p w14:paraId="39769779" w14:textId="0443C2C6" w:rsidR="00F354CA" w:rsidRPr="00D62C88" w:rsidRDefault="001238C5">
            <w:pPr>
              <w:spacing w:line="276" w:lineRule="auto"/>
              <w:rPr>
                <w:rFonts w:ascii="宋体" w:hAnsi="宋体" w:hint="eastAsia"/>
                <w:bCs/>
                <w:iCs/>
                <w:color w:val="000000"/>
                <w:szCs w:val="21"/>
              </w:rPr>
            </w:pPr>
            <w:r>
              <w:rPr>
                <w:rFonts w:ascii="宋体" w:hAnsi="宋体" w:hint="eastAsia"/>
                <w:bCs/>
                <w:iCs/>
                <w:color w:val="000000"/>
                <w:szCs w:val="21"/>
              </w:rPr>
              <w:t>参与单位与</w:t>
            </w:r>
            <w:r w:rsidR="003A79C8" w:rsidRPr="00D62C88">
              <w:rPr>
                <w:rFonts w:ascii="宋体" w:hAnsi="宋体" w:hint="eastAsia"/>
                <w:bCs/>
                <w:iCs/>
                <w:color w:val="000000"/>
                <w:szCs w:val="21"/>
              </w:rPr>
              <w:t>名称</w:t>
            </w:r>
          </w:p>
        </w:tc>
        <w:tc>
          <w:tcPr>
            <w:tcW w:w="6634" w:type="dxa"/>
            <w:tcBorders>
              <w:top w:val="single" w:sz="4" w:space="0" w:color="auto"/>
              <w:left w:val="single" w:sz="4" w:space="0" w:color="auto"/>
              <w:bottom w:val="single" w:sz="4" w:space="0" w:color="auto"/>
              <w:right w:val="single" w:sz="4" w:space="0" w:color="auto"/>
            </w:tcBorders>
          </w:tcPr>
          <w:p w14:paraId="317A9609" w14:textId="3796A356" w:rsidR="00B32E44" w:rsidRPr="00DB6121" w:rsidRDefault="00177A84" w:rsidP="001238C5">
            <w:pPr>
              <w:spacing w:line="276" w:lineRule="auto"/>
              <w:rPr>
                <w:szCs w:val="21"/>
              </w:rPr>
            </w:pPr>
            <w:r w:rsidRPr="00177A84">
              <w:rPr>
                <w:szCs w:val="21"/>
              </w:rPr>
              <w:t>益谙基金</w:t>
            </w:r>
            <w:r>
              <w:rPr>
                <w:rFonts w:hint="eastAsia"/>
                <w:szCs w:val="21"/>
              </w:rPr>
              <w:t>、</w:t>
            </w:r>
            <w:r w:rsidRPr="00177A84">
              <w:rPr>
                <w:szCs w:val="21"/>
              </w:rPr>
              <w:t>臻远基金</w:t>
            </w:r>
            <w:r>
              <w:rPr>
                <w:rFonts w:hint="eastAsia"/>
                <w:szCs w:val="21"/>
              </w:rPr>
              <w:t>、</w:t>
            </w:r>
            <w:r w:rsidRPr="00177A84">
              <w:rPr>
                <w:szCs w:val="21"/>
              </w:rPr>
              <w:t>安水投资</w:t>
            </w:r>
            <w:r>
              <w:rPr>
                <w:rFonts w:hint="eastAsia"/>
                <w:szCs w:val="21"/>
              </w:rPr>
              <w:t>、</w:t>
            </w:r>
            <w:r w:rsidRPr="00177A84">
              <w:rPr>
                <w:szCs w:val="21"/>
              </w:rPr>
              <w:t>国邦基金</w:t>
            </w:r>
            <w:r>
              <w:rPr>
                <w:rFonts w:hint="eastAsia"/>
                <w:szCs w:val="21"/>
              </w:rPr>
              <w:t>、</w:t>
            </w:r>
            <w:r w:rsidRPr="00177A84">
              <w:rPr>
                <w:szCs w:val="21"/>
              </w:rPr>
              <w:t>灏达投资</w:t>
            </w:r>
            <w:r>
              <w:rPr>
                <w:rFonts w:hint="eastAsia"/>
                <w:szCs w:val="21"/>
              </w:rPr>
              <w:t>、</w:t>
            </w:r>
            <w:r w:rsidR="00456C2C">
              <w:rPr>
                <w:rFonts w:hint="eastAsia"/>
                <w:szCs w:val="21"/>
              </w:rPr>
              <w:t>红猫投资、</w:t>
            </w:r>
            <w:r w:rsidRPr="00177A84">
              <w:rPr>
                <w:szCs w:val="21"/>
              </w:rPr>
              <w:t>华美国际投资</w:t>
            </w:r>
            <w:r>
              <w:rPr>
                <w:rFonts w:hint="eastAsia"/>
                <w:szCs w:val="21"/>
              </w:rPr>
              <w:t>、</w:t>
            </w:r>
            <w:r w:rsidRPr="00177A84">
              <w:rPr>
                <w:szCs w:val="21"/>
              </w:rPr>
              <w:t>森迪投资</w:t>
            </w:r>
            <w:r>
              <w:rPr>
                <w:rFonts w:hint="eastAsia"/>
                <w:szCs w:val="21"/>
              </w:rPr>
              <w:t>、</w:t>
            </w:r>
            <w:r w:rsidRPr="00177A84">
              <w:rPr>
                <w:szCs w:val="21"/>
              </w:rPr>
              <w:t>西域投资</w:t>
            </w:r>
            <w:r>
              <w:rPr>
                <w:rFonts w:hint="eastAsia"/>
                <w:szCs w:val="21"/>
              </w:rPr>
              <w:t>、</w:t>
            </w:r>
            <w:r w:rsidRPr="00177A84">
              <w:rPr>
                <w:szCs w:val="21"/>
              </w:rPr>
              <w:t>国元期货</w:t>
            </w:r>
            <w:r>
              <w:rPr>
                <w:rFonts w:hint="eastAsia"/>
                <w:szCs w:val="21"/>
              </w:rPr>
              <w:t>、</w:t>
            </w:r>
            <w:r w:rsidRPr="00177A84">
              <w:rPr>
                <w:szCs w:val="21"/>
              </w:rPr>
              <w:t>海南硕丰</w:t>
            </w:r>
            <w:r>
              <w:rPr>
                <w:rFonts w:hint="eastAsia"/>
                <w:szCs w:val="21"/>
              </w:rPr>
              <w:t>、</w:t>
            </w:r>
            <w:r w:rsidRPr="00177A84">
              <w:rPr>
                <w:szCs w:val="21"/>
              </w:rPr>
              <w:t>小松投资</w:t>
            </w:r>
            <w:r>
              <w:rPr>
                <w:rFonts w:hint="eastAsia"/>
                <w:szCs w:val="21"/>
              </w:rPr>
              <w:t>、</w:t>
            </w:r>
            <w:r w:rsidRPr="00177A84">
              <w:rPr>
                <w:szCs w:val="21"/>
              </w:rPr>
              <w:t>中邦基金</w:t>
            </w:r>
            <w:r>
              <w:rPr>
                <w:rFonts w:hint="eastAsia"/>
                <w:szCs w:val="21"/>
              </w:rPr>
              <w:t>、</w:t>
            </w:r>
            <w:r w:rsidRPr="00177A84">
              <w:rPr>
                <w:szCs w:val="21"/>
              </w:rPr>
              <w:t>安卓投资</w:t>
            </w:r>
            <w:r>
              <w:rPr>
                <w:rFonts w:hint="eastAsia"/>
                <w:szCs w:val="21"/>
              </w:rPr>
              <w:t>、</w:t>
            </w:r>
            <w:r w:rsidRPr="00177A84">
              <w:rPr>
                <w:szCs w:val="21"/>
              </w:rPr>
              <w:t>大秦基金</w:t>
            </w:r>
            <w:r>
              <w:rPr>
                <w:rFonts w:hint="eastAsia"/>
                <w:szCs w:val="21"/>
              </w:rPr>
              <w:t>、</w:t>
            </w:r>
            <w:r w:rsidRPr="00177A84">
              <w:rPr>
                <w:szCs w:val="21"/>
              </w:rPr>
              <w:t>德泉资本</w:t>
            </w:r>
            <w:r>
              <w:rPr>
                <w:rFonts w:hint="eastAsia"/>
                <w:szCs w:val="21"/>
              </w:rPr>
              <w:t>、</w:t>
            </w:r>
            <w:r w:rsidRPr="00177A84">
              <w:rPr>
                <w:szCs w:val="21"/>
              </w:rPr>
              <w:t>东程贸易</w:t>
            </w:r>
            <w:r>
              <w:rPr>
                <w:rFonts w:hint="eastAsia"/>
                <w:szCs w:val="21"/>
              </w:rPr>
              <w:t>、</w:t>
            </w:r>
            <w:r w:rsidRPr="00177A84">
              <w:rPr>
                <w:szCs w:val="21"/>
              </w:rPr>
              <w:t>海通投资</w:t>
            </w:r>
            <w:r>
              <w:rPr>
                <w:rFonts w:hint="eastAsia"/>
                <w:szCs w:val="21"/>
              </w:rPr>
              <w:t>、</w:t>
            </w:r>
            <w:r w:rsidRPr="00177A84">
              <w:rPr>
                <w:szCs w:val="21"/>
              </w:rPr>
              <w:t>金田基金</w:t>
            </w:r>
            <w:r>
              <w:rPr>
                <w:rFonts w:hint="eastAsia"/>
                <w:szCs w:val="21"/>
              </w:rPr>
              <w:t>、</w:t>
            </w:r>
            <w:r w:rsidRPr="00177A84">
              <w:rPr>
                <w:szCs w:val="21"/>
              </w:rPr>
              <w:t>普宏基金</w:t>
            </w:r>
            <w:r>
              <w:rPr>
                <w:rFonts w:hint="eastAsia"/>
                <w:szCs w:val="21"/>
              </w:rPr>
              <w:t>、</w:t>
            </w:r>
            <w:r w:rsidR="00456C2C">
              <w:rPr>
                <w:rFonts w:hint="eastAsia"/>
                <w:szCs w:val="21"/>
              </w:rPr>
              <w:t>上海融航、轩紫投资、知本复利、万联证券、</w:t>
            </w:r>
            <w:r w:rsidR="00925132">
              <w:rPr>
                <w:rFonts w:hint="eastAsia"/>
                <w:szCs w:val="21"/>
              </w:rPr>
              <w:t>广州共裕、</w:t>
            </w:r>
            <w:r w:rsidR="00456C2C">
              <w:rPr>
                <w:rFonts w:hint="eastAsia"/>
                <w:szCs w:val="21"/>
              </w:rPr>
              <w:t>大可基金、大秦基金、申万宏源证券、</w:t>
            </w:r>
            <w:r w:rsidR="00456C2C" w:rsidRPr="00177A84">
              <w:rPr>
                <w:szCs w:val="21"/>
              </w:rPr>
              <w:t>播恩集团</w:t>
            </w:r>
            <w:r w:rsidR="00456C2C">
              <w:rPr>
                <w:rFonts w:hint="eastAsia"/>
                <w:szCs w:val="21"/>
              </w:rPr>
              <w:t>、</w:t>
            </w:r>
            <w:r w:rsidR="00456C2C" w:rsidRPr="00177A84">
              <w:rPr>
                <w:szCs w:val="21"/>
              </w:rPr>
              <w:t>潮商会投资</w:t>
            </w:r>
            <w:r w:rsidR="00456C2C">
              <w:rPr>
                <w:rFonts w:hint="eastAsia"/>
                <w:szCs w:val="21"/>
              </w:rPr>
              <w:t>、</w:t>
            </w:r>
            <w:r w:rsidR="00456C2C" w:rsidRPr="00177A84">
              <w:rPr>
                <w:szCs w:val="21"/>
              </w:rPr>
              <w:t>懂私慕</w:t>
            </w:r>
          </w:p>
        </w:tc>
      </w:tr>
      <w:tr w:rsidR="003A79C8" w:rsidRPr="00D62C88" w14:paraId="083EE899" w14:textId="77777777" w:rsidTr="009B27EB">
        <w:trPr>
          <w:trHeight w:val="329"/>
        </w:trPr>
        <w:tc>
          <w:tcPr>
            <w:tcW w:w="2263" w:type="dxa"/>
            <w:tcBorders>
              <w:top w:val="single" w:sz="4" w:space="0" w:color="auto"/>
              <w:left w:val="single" w:sz="4" w:space="0" w:color="auto"/>
              <w:bottom w:val="single" w:sz="4" w:space="0" w:color="auto"/>
              <w:right w:val="single" w:sz="4" w:space="0" w:color="auto"/>
            </w:tcBorders>
            <w:vAlign w:val="center"/>
          </w:tcPr>
          <w:p w14:paraId="2448E7CA" w14:textId="0B34671C" w:rsidR="003A79C8" w:rsidRPr="00D62C88" w:rsidRDefault="003A79C8" w:rsidP="00EE622C">
            <w:pPr>
              <w:spacing w:line="276" w:lineRule="auto"/>
              <w:rPr>
                <w:rFonts w:ascii="宋体" w:hAnsi="宋体" w:hint="eastAsia"/>
                <w:bCs/>
                <w:iCs/>
                <w:color w:val="000000"/>
                <w:szCs w:val="21"/>
              </w:rPr>
            </w:pPr>
            <w:r w:rsidRPr="00D62C88">
              <w:rPr>
                <w:rFonts w:ascii="宋体" w:hAnsi="宋体" w:hint="eastAsia"/>
                <w:bCs/>
                <w:iCs/>
                <w:color w:val="000000"/>
                <w:szCs w:val="21"/>
              </w:rPr>
              <w:t>时间</w:t>
            </w:r>
          </w:p>
        </w:tc>
        <w:tc>
          <w:tcPr>
            <w:tcW w:w="6634" w:type="dxa"/>
            <w:tcBorders>
              <w:top w:val="single" w:sz="4" w:space="0" w:color="auto"/>
              <w:left w:val="single" w:sz="4" w:space="0" w:color="auto"/>
              <w:bottom w:val="single" w:sz="4" w:space="0" w:color="auto"/>
              <w:right w:val="single" w:sz="4" w:space="0" w:color="auto"/>
            </w:tcBorders>
            <w:vAlign w:val="center"/>
          </w:tcPr>
          <w:p w14:paraId="1BF1044E" w14:textId="730A3FCD" w:rsidR="003A79C8" w:rsidRPr="00D62C88" w:rsidRDefault="00437563" w:rsidP="001238C5">
            <w:pPr>
              <w:spacing w:line="360" w:lineRule="auto"/>
              <w:rPr>
                <w:rFonts w:ascii="宋体" w:hAnsi="宋体" w:hint="eastAsia"/>
                <w:bCs/>
                <w:iCs/>
                <w:color w:val="000000"/>
                <w:szCs w:val="21"/>
              </w:rPr>
            </w:pPr>
            <w:r>
              <w:rPr>
                <w:rFonts w:ascii="宋体" w:hAnsi="宋体" w:hint="eastAsia"/>
                <w:bCs/>
                <w:iCs/>
                <w:color w:val="000000"/>
                <w:szCs w:val="21"/>
              </w:rPr>
              <w:t>202</w:t>
            </w:r>
            <w:r w:rsidR="005F187E">
              <w:rPr>
                <w:rFonts w:ascii="宋体" w:hAnsi="宋体" w:hint="eastAsia"/>
                <w:bCs/>
                <w:iCs/>
                <w:color w:val="000000"/>
                <w:szCs w:val="21"/>
              </w:rPr>
              <w:t>6</w:t>
            </w:r>
            <w:r w:rsidR="00720F27" w:rsidRPr="00D62C88">
              <w:rPr>
                <w:rFonts w:ascii="宋体" w:hAnsi="宋体" w:hint="eastAsia"/>
                <w:bCs/>
                <w:iCs/>
                <w:color w:val="000000"/>
                <w:szCs w:val="21"/>
              </w:rPr>
              <w:t>年</w:t>
            </w:r>
            <w:r w:rsidR="00BD76D8">
              <w:rPr>
                <w:rFonts w:ascii="宋体" w:hAnsi="宋体" w:hint="eastAsia"/>
                <w:bCs/>
                <w:iCs/>
                <w:color w:val="000000"/>
                <w:szCs w:val="21"/>
              </w:rPr>
              <w:t>10</w:t>
            </w:r>
            <w:r w:rsidR="00720F27" w:rsidRPr="00D62C88">
              <w:rPr>
                <w:rFonts w:ascii="宋体" w:hAnsi="宋体" w:hint="eastAsia"/>
                <w:bCs/>
                <w:iCs/>
                <w:color w:val="000000"/>
                <w:szCs w:val="21"/>
              </w:rPr>
              <w:t>月</w:t>
            </w:r>
            <w:r w:rsidR="00BD76D8">
              <w:rPr>
                <w:rFonts w:ascii="宋体" w:hAnsi="宋体" w:hint="eastAsia"/>
                <w:bCs/>
                <w:iCs/>
                <w:color w:val="000000"/>
                <w:szCs w:val="21"/>
              </w:rPr>
              <w:t>16</w:t>
            </w:r>
            <w:r w:rsidR="00720F27" w:rsidRPr="00D62C88">
              <w:rPr>
                <w:rFonts w:ascii="宋体" w:hAnsi="宋体" w:hint="eastAsia"/>
                <w:bCs/>
                <w:iCs/>
                <w:color w:val="000000"/>
                <w:szCs w:val="21"/>
              </w:rPr>
              <w:t>日</w:t>
            </w:r>
            <w:r w:rsidR="0035599A">
              <w:rPr>
                <w:rFonts w:ascii="宋体" w:hAnsi="宋体" w:hint="eastAsia"/>
                <w:bCs/>
                <w:iCs/>
                <w:color w:val="000000"/>
                <w:szCs w:val="21"/>
              </w:rPr>
              <w:t>下午</w:t>
            </w:r>
            <w:r w:rsidR="00BD76D8">
              <w:rPr>
                <w:rFonts w:ascii="宋体" w:hAnsi="宋体" w:hint="eastAsia"/>
                <w:bCs/>
                <w:iCs/>
                <w:color w:val="000000"/>
                <w:szCs w:val="21"/>
              </w:rPr>
              <w:t>3</w:t>
            </w:r>
            <w:r w:rsidR="001238C5">
              <w:rPr>
                <w:rFonts w:ascii="宋体" w:hAnsi="宋体" w:hint="eastAsia"/>
                <w:bCs/>
                <w:iCs/>
                <w:color w:val="000000"/>
                <w:szCs w:val="21"/>
              </w:rPr>
              <w:t>:3</w:t>
            </w:r>
            <w:r w:rsidR="0035599A">
              <w:rPr>
                <w:rFonts w:ascii="宋体" w:hAnsi="宋体" w:hint="eastAsia"/>
                <w:bCs/>
                <w:iCs/>
                <w:color w:val="000000"/>
                <w:szCs w:val="21"/>
              </w:rPr>
              <w:t>0-</w:t>
            </w:r>
            <w:r w:rsidR="00BD76D8">
              <w:rPr>
                <w:rFonts w:ascii="宋体" w:hAnsi="宋体" w:hint="eastAsia"/>
                <w:bCs/>
                <w:iCs/>
                <w:color w:val="000000"/>
                <w:szCs w:val="21"/>
              </w:rPr>
              <w:t>5</w:t>
            </w:r>
            <w:r w:rsidR="001238C5">
              <w:rPr>
                <w:rFonts w:ascii="宋体" w:hAnsi="宋体" w:hint="eastAsia"/>
                <w:bCs/>
                <w:iCs/>
                <w:color w:val="000000"/>
                <w:szCs w:val="21"/>
              </w:rPr>
              <w:t>:</w:t>
            </w:r>
            <w:r w:rsidR="00E75A7A">
              <w:rPr>
                <w:rFonts w:ascii="宋体" w:hAnsi="宋体" w:hint="eastAsia"/>
                <w:bCs/>
                <w:iCs/>
                <w:color w:val="000000"/>
                <w:szCs w:val="21"/>
              </w:rPr>
              <w:t>3</w:t>
            </w:r>
            <w:r w:rsidR="0035599A">
              <w:rPr>
                <w:rFonts w:ascii="宋体" w:hAnsi="宋体" w:hint="eastAsia"/>
                <w:bCs/>
                <w:iCs/>
                <w:color w:val="000000"/>
                <w:szCs w:val="21"/>
              </w:rPr>
              <w:t>0</w:t>
            </w:r>
          </w:p>
        </w:tc>
      </w:tr>
      <w:tr w:rsidR="003A79C8" w:rsidRPr="00D62C88" w14:paraId="5DF14016" w14:textId="77777777" w:rsidTr="009B27EB">
        <w:tc>
          <w:tcPr>
            <w:tcW w:w="2263" w:type="dxa"/>
            <w:tcBorders>
              <w:top w:val="single" w:sz="4" w:space="0" w:color="auto"/>
              <w:left w:val="single" w:sz="4" w:space="0" w:color="auto"/>
              <w:bottom w:val="single" w:sz="4" w:space="0" w:color="auto"/>
              <w:right w:val="single" w:sz="4" w:space="0" w:color="auto"/>
            </w:tcBorders>
            <w:vAlign w:val="center"/>
          </w:tcPr>
          <w:p w14:paraId="5B2587F6" w14:textId="74644BD9" w:rsidR="003A79C8" w:rsidRPr="00D62C88" w:rsidRDefault="003A79C8" w:rsidP="00EE622C">
            <w:pPr>
              <w:spacing w:line="276" w:lineRule="auto"/>
              <w:rPr>
                <w:rFonts w:ascii="宋体" w:hAnsi="宋体" w:hint="eastAsia"/>
                <w:bCs/>
                <w:iCs/>
                <w:color w:val="000000"/>
                <w:szCs w:val="21"/>
              </w:rPr>
            </w:pPr>
            <w:r w:rsidRPr="00D62C88">
              <w:rPr>
                <w:rFonts w:ascii="宋体" w:hAnsi="宋体" w:hint="eastAsia"/>
                <w:bCs/>
                <w:iCs/>
                <w:color w:val="000000"/>
                <w:szCs w:val="21"/>
              </w:rPr>
              <w:t>地点</w:t>
            </w:r>
          </w:p>
        </w:tc>
        <w:tc>
          <w:tcPr>
            <w:tcW w:w="6634" w:type="dxa"/>
            <w:tcBorders>
              <w:top w:val="single" w:sz="4" w:space="0" w:color="auto"/>
              <w:left w:val="single" w:sz="4" w:space="0" w:color="auto"/>
              <w:bottom w:val="single" w:sz="4" w:space="0" w:color="auto"/>
              <w:right w:val="single" w:sz="4" w:space="0" w:color="auto"/>
            </w:tcBorders>
            <w:vAlign w:val="center"/>
          </w:tcPr>
          <w:p w14:paraId="49DDD2EA" w14:textId="4112184D" w:rsidR="003A79C8" w:rsidRPr="00D62C88" w:rsidRDefault="00227E48" w:rsidP="00EE622C">
            <w:pPr>
              <w:spacing w:line="360" w:lineRule="auto"/>
              <w:rPr>
                <w:rFonts w:ascii="宋体" w:hAnsi="宋体" w:hint="eastAsia"/>
                <w:bCs/>
                <w:iCs/>
                <w:color w:val="000000"/>
                <w:szCs w:val="21"/>
              </w:rPr>
            </w:pPr>
            <w:r>
              <w:rPr>
                <w:rFonts w:ascii="宋体" w:hAnsi="宋体"/>
                <w:bCs/>
                <w:iCs/>
                <w:color w:val="000000"/>
                <w:szCs w:val="21"/>
              </w:rPr>
              <w:t>公司总部</w:t>
            </w:r>
          </w:p>
        </w:tc>
      </w:tr>
      <w:tr w:rsidR="003A79C8" w:rsidRPr="00D62C88" w14:paraId="35F66127" w14:textId="77777777" w:rsidTr="009B27EB">
        <w:tc>
          <w:tcPr>
            <w:tcW w:w="2263" w:type="dxa"/>
            <w:tcBorders>
              <w:top w:val="single" w:sz="4" w:space="0" w:color="auto"/>
              <w:left w:val="single" w:sz="4" w:space="0" w:color="auto"/>
              <w:bottom w:val="single" w:sz="4" w:space="0" w:color="auto"/>
              <w:right w:val="single" w:sz="4" w:space="0" w:color="auto"/>
            </w:tcBorders>
            <w:vAlign w:val="center"/>
          </w:tcPr>
          <w:p w14:paraId="5248DFE2" w14:textId="77777777" w:rsidR="003A79C8" w:rsidRPr="00D62C88" w:rsidRDefault="003A79C8" w:rsidP="00B10084">
            <w:pPr>
              <w:spacing w:line="276" w:lineRule="auto"/>
              <w:rPr>
                <w:rFonts w:ascii="宋体" w:hAnsi="宋体" w:hint="eastAsia"/>
                <w:bCs/>
                <w:iCs/>
                <w:color w:val="000000"/>
                <w:szCs w:val="21"/>
              </w:rPr>
            </w:pPr>
            <w:r w:rsidRPr="00D62C88">
              <w:rPr>
                <w:rFonts w:ascii="宋体" w:hAnsi="宋体" w:hint="eastAsia"/>
                <w:bCs/>
                <w:iCs/>
                <w:color w:val="000000"/>
                <w:szCs w:val="21"/>
              </w:rPr>
              <w:t>上市公司接待人员</w:t>
            </w:r>
          </w:p>
        </w:tc>
        <w:tc>
          <w:tcPr>
            <w:tcW w:w="6634" w:type="dxa"/>
            <w:tcBorders>
              <w:top w:val="single" w:sz="4" w:space="0" w:color="auto"/>
              <w:left w:val="single" w:sz="4" w:space="0" w:color="auto"/>
              <w:bottom w:val="single" w:sz="4" w:space="0" w:color="auto"/>
              <w:right w:val="single" w:sz="4" w:space="0" w:color="auto"/>
            </w:tcBorders>
            <w:vAlign w:val="center"/>
          </w:tcPr>
          <w:p w14:paraId="6EB3A6CC" w14:textId="76322DB1" w:rsidR="004E3230" w:rsidRDefault="004E3230" w:rsidP="00B10084">
            <w:pPr>
              <w:spacing w:line="360" w:lineRule="auto"/>
              <w:rPr>
                <w:rFonts w:ascii="宋体" w:hAnsi="宋体" w:hint="eastAsia"/>
                <w:bCs/>
                <w:iCs/>
                <w:color w:val="000000"/>
                <w:szCs w:val="21"/>
              </w:rPr>
            </w:pPr>
            <w:r>
              <w:rPr>
                <w:rFonts w:ascii="宋体" w:hAnsi="宋体" w:hint="eastAsia"/>
                <w:bCs/>
                <w:iCs/>
                <w:color w:val="000000"/>
                <w:szCs w:val="21"/>
              </w:rPr>
              <w:t>董事长：梁建华</w:t>
            </w:r>
          </w:p>
          <w:p w14:paraId="4348A402" w14:textId="1644F690" w:rsidR="00EE5FD8" w:rsidRDefault="00816D87" w:rsidP="00B10084">
            <w:pPr>
              <w:spacing w:line="360" w:lineRule="auto"/>
              <w:rPr>
                <w:rFonts w:ascii="宋体" w:hAnsi="宋体" w:hint="eastAsia"/>
                <w:bCs/>
                <w:iCs/>
                <w:color w:val="000000"/>
                <w:szCs w:val="21"/>
              </w:rPr>
            </w:pPr>
            <w:r>
              <w:rPr>
                <w:rFonts w:ascii="宋体" w:hAnsi="宋体" w:hint="eastAsia"/>
                <w:bCs/>
                <w:iCs/>
                <w:color w:val="000000"/>
                <w:szCs w:val="21"/>
              </w:rPr>
              <w:t>副总经理</w:t>
            </w:r>
            <w:r w:rsidR="00EE5FD8">
              <w:rPr>
                <w:rFonts w:ascii="宋体" w:hAnsi="宋体" w:hint="eastAsia"/>
                <w:bCs/>
                <w:iCs/>
                <w:color w:val="000000"/>
                <w:szCs w:val="21"/>
              </w:rPr>
              <w:t>：</w:t>
            </w:r>
            <w:r w:rsidR="004E3230">
              <w:rPr>
                <w:rFonts w:ascii="宋体" w:hAnsi="宋体" w:hint="eastAsia"/>
                <w:bCs/>
                <w:iCs/>
                <w:color w:val="000000"/>
                <w:szCs w:val="21"/>
              </w:rPr>
              <w:t>黄华</w:t>
            </w:r>
          </w:p>
          <w:p w14:paraId="389D3451" w14:textId="77777777" w:rsidR="0056002E" w:rsidRDefault="00816D87" w:rsidP="00B10084">
            <w:pPr>
              <w:spacing w:line="360" w:lineRule="auto"/>
              <w:rPr>
                <w:rFonts w:ascii="宋体" w:hAnsi="宋体" w:hint="eastAsia"/>
                <w:bCs/>
                <w:iCs/>
                <w:color w:val="000000"/>
                <w:szCs w:val="21"/>
              </w:rPr>
            </w:pPr>
            <w:r>
              <w:rPr>
                <w:rFonts w:ascii="宋体" w:hAnsi="宋体" w:hint="eastAsia"/>
                <w:bCs/>
                <w:iCs/>
                <w:color w:val="000000"/>
                <w:szCs w:val="21"/>
              </w:rPr>
              <w:t>董事会秘书</w:t>
            </w:r>
            <w:r w:rsidR="0056002E">
              <w:rPr>
                <w:rFonts w:ascii="宋体" w:hAnsi="宋体" w:hint="eastAsia"/>
                <w:bCs/>
                <w:iCs/>
                <w:color w:val="000000"/>
                <w:szCs w:val="21"/>
              </w:rPr>
              <w:t>：</w:t>
            </w:r>
            <w:r w:rsidR="00EE5FD8">
              <w:rPr>
                <w:rFonts w:ascii="宋体" w:hAnsi="宋体" w:hint="eastAsia"/>
                <w:bCs/>
                <w:iCs/>
                <w:color w:val="000000"/>
                <w:szCs w:val="21"/>
              </w:rPr>
              <w:t>卢沛民</w:t>
            </w:r>
          </w:p>
          <w:p w14:paraId="50C1CD86" w14:textId="3C35C778" w:rsidR="005F187E" w:rsidRPr="00D62C88" w:rsidRDefault="00EE5FD8" w:rsidP="00EC49B0">
            <w:pPr>
              <w:spacing w:line="360" w:lineRule="auto"/>
              <w:rPr>
                <w:rFonts w:ascii="宋体" w:hAnsi="宋体" w:hint="eastAsia"/>
                <w:bCs/>
                <w:iCs/>
                <w:color w:val="000000"/>
                <w:szCs w:val="21"/>
              </w:rPr>
            </w:pPr>
            <w:r>
              <w:rPr>
                <w:rFonts w:ascii="宋体" w:hAnsi="宋体" w:hint="eastAsia"/>
                <w:bCs/>
                <w:iCs/>
                <w:color w:val="000000"/>
                <w:szCs w:val="21"/>
              </w:rPr>
              <w:t>财务总监：</w:t>
            </w:r>
            <w:r w:rsidRPr="00EE5FD8">
              <w:rPr>
                <w:rFonts w:ascii="宋体" w:hAnsi="宋体" w:hint="eastAsia"/>
                <w:bCs/>
                <w:iCs/>
                <w:color w:val="000000"/>
                <w:szCs w:val="21"/>
              </w:rPr>
              <w:t>郭彦岐</w:t>
            </w:r>
          </w:p>
        </w:tc>
      </w:tr>
      <w:tr w:rsidR="006E444A" w:rsidRPr="008D4307" w14:paraId="566AE691" w14:textId="77777777" w:rsidTr="009B27EB">
        <w:trPr>
          <w:trHeight w:val="3818"/>
        </w:trPr>
        <w:tc>
          <w:tcPr>
            <w:tcW w:w="2263" w:type="dxa"/>
            <w:tcBorders>
              <w:top w:val="single" w:sz="4" w:space="0" w:color="auto"/>
              <w:left w:val="single" w:sz="4" w:space="0" w:color="auto"/>
              <w:bottom w:val="single" w:sz="4" w:space="0" w:color="auto"/>
              <w:right w:val="single" w:sz="4" w:space="0" w:color="auto"/>
            </w:tcBorders>
            <w:vAlign w:val="center"/>
          </w:tcPr>
          <w:p w14:paraId="59F03C13" w14:textId="77777777" w:rsidR="006E444A" w:rsidRPr="00D62C88" w:rsidRDefault="006E444A" w:rsidP="006E444A">
            <w:pPr>
              <w:spacing w:line="276" w:lineRule="auto"/>
              <w:rPr>
                <w:rFonts w:ascii="宋体" w:hAnsi="宋体" w:hint="eastAsia"/>
                <w:bCs/>
                <w:iCs/>
                <w:color w:val="000000"/>
                <w:szCs w:val="21"/>
              </w:rPr>
            </w:pPr>
            <w:r w:rsidRPr="00D62C88">
              <w:rPr>
                <w:rFonts w:ascii="宋体" w:hAnsi="宋体" w:hint="eastAsia"/>
                <w:bCs/>
                <w:iCs/>
                <w:color w:val="000000"/>
                <w:szCs w:val="21"/>
              </w:rPr>
              <w:t>投资者关系活动主要内容介绍</w:t>
            </w:r>
          </w:p>
        </w:tc>
        <w:tc>
          <w:tcPr>
            <w:tcW w:w="6634" w:type="dxa"/>
            <w:tcBorders>
              <w:top w:val="single" w:sz="4" w:space="0" w:color="auto"/>
              <w:left w:val="single" w:sz="4" w:space="0" w:color="auto"/>
              <w:bottom w:val="single" w:sz="4" w:space="0" w:color="auto"/>
              <w:right w:val="single" w:sz="4" w:space="0" w:color="auto"/>
            </w:tcBorders>
          </w:tcPr>
          <w:p w14:paraId="3A9A8DD7" w14:textId="15C6F56D" w:rsidR="004D4FA4" w:rsidRDefault="003E530D" w:rsidP="004D4FA4">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1</w:t>
            </w:r>
            <w:r w:rsidR="004D4FA4">
              <w:rPr>
                <w:rFonts w:ascii="宋体" w:hAnsi="宋体" w:hint="eastAsia"/>
                <w:bCs/>
                <w:iCs/>
                <w:color w:val="000000"/>
                <w:szCs w:val="21"/>
              </w:rPr>
              <w:t>.公司</w:t>
            </w:r>
            <w:r w:rsidR="004D4FA4" w:rsidRPr="00E8530D">
              <w:rPr>
                <w:rFonts w:ascii="宋体" w:hAnsi="宋体" w:hint="eastAsia"/>
                <w:bCs/>
                <w:iCs/>
                <w:color w:val="000000"/>
                <w:szCs w:val="21"/>
              </w:rPr>
              <w:t>未来拓展方向</w:t>
            </w:r>
            <w:r w:rsidR="004D4FA4">
              <w:rPr>
                <w:rFonts w:ascii="宋体" w:hAnsi="宋体" w:hint="eastAsia"/>
                <w:bCs/>
                <w:iCs/>
                <w:color w:val="000000"/>
                <w:szCs w:val="21"/>
              </w:rPr>
              <w:t>是什么？</w:t>
            </w:r>
          </w:p>
          <w:p w14:paraId="564055BC" w14:textId="7595C806" w:rsidR="004D4FA4" w:rsidRPr="00E8530D" w:rsidRDefault="004D4FA4" w:rsidP="004D4FA4">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答：</w:t>
            </w:r>
            <w:r w:rsidRPr="004D4FA4">
              <w:rPr>
                <w:rFonts w:ascii="宋体" w:hAnsi="宋体"/>
                <w:bCs/>
                <w:iCs/>
                <w:color w:val="000000"/>
                <w:szCs w:val="21"/>
              </w:rPr>
              <w:t>公司未来将聚焦三大核心：一是芯片代理销售，充分利用公司算力客户资源优势，助力国产GPU芯片的发展；二是大力推动自身“元醒”品牌算力服务器在相关项目的落地；三是继续夯实在算力中心建设方面的EPC服务能力，铸牢收入基本盘。</w:t>
            </w:r>
            <w:r w:rsidR="00B8002F">
              <w:rPr>
                <w:rFonts w:ascii="宋体" w:hAnsi="宋体" w:hint="eastAsia"/>
                <w:bCs/>
                <w:iCs/>
                <w:color w:val="000000"/>
                <w:szCs w:val="21"/>
              </w:rPr>
              <w:t>目前</w:t>
            </w:r>
            <w:r w:rsidRPr="004D4FA4">
              <w:rPr>
                <w:rFonts w:ascii="宋体" w:hAnsi="宋体"/>
                <w:bCs/>
                <w:iCs/>
                <w:color w:val="000000"/>
                <w:szCs w:val="21"/>
              </w:rPr>
              <w:t>，公司已在官方网站上线超讯Token云平台，</w:t>
            </w:r>
            <w:r w:rsidR="00107D23">
              <w:rPr>
                <w:rFonts w:ascii="宋体" w:hAnsi="宋体" w:hint="eastAsia"/>
                <w:bCs/>
                <w:iCs/>
                <w:color w:val="000000"/>
                <w:szCs w:val="21"/>
              </w:rPr>
              <w:t>具体</w:t>
            </w:r>
            <w:r w:rsidR="00B8002F">
              <w:rPr>
                <w:rFonts w:ascii="宋体" w:hAnsi="宋体" w:hint="eastAsia"/>
                <w:bCs/>
                <w:iCs/>
                <w:color w:val="000000"/>
                <w:szCs w:val="21"/>
              </w:rPr>
              <w:t>情况</w:t>
            </w:r>
            <w:r w:rsidR="00A8779F">
              <w:rPr>
                <w:rFonts w:ascii="宋体" w:hAnsi="宋体" w:hint="eastAsia"/>
                <w:bCs/>
                <w:iCs/>
                <w:color w:val="000000"/>
                <w:szCs w:val="21"/>
              </w:rPr>
              <w:t>详见公司</w:t>
            </w:r>
            <w:r w:rsidR="00B8002F">
              <w:rPr>
                <w:rFonts w:ascii="宋体" w:hAnsi="宋体" w:hint="eastAsia"/>
                <w:bCs/>
                <w:iCs/>
                <w:color w:val="000000"/>
                <w:szCs w:val="21"/>
              </w:rPr>
              <w:t>披露的</w:t>
            </w:r>
            <w:r w:rsidR="00107D23">
              <w:rPr>
                <w:rFonts w:ascii="宋体" w:hAnsi="宋体" w:hint="eastAsia"/>
                <w:bCs/>
                <w:iCs/>
                <w:color w:val="000000"/>
                <w:szCs w:val="21"/>
              </w:rPr>
              <w:t>《</w:t>
            </w:r>
            <w:r w:rsidR="00A8779F">
              <w:rPr>
                <w:rFonts w:ascii="宋体" w:hAnsi="宋体" w:hint="eastAsia"/>
                <w:bCs/>
                <w:iCs/>
                <w:color w:val="000000"/>
                <w:szCs w:val="21"/>
              </w:rPr>
              <w:t>2026年</w:t>
            </w:r>
            <w:r w:rsidR="00107D23">
              <w:rPr>
                <w:rFonts w:ascii="宋体" w:hAnsi="宋体" w:hint="eastAsia"/>
                <w:bCs/>
                <w:iCs/>
                <w:color w:val="000000"/>
                <w:szCs w:val="21"/>
              </w:rPr>
              <w:t>半年度报告》</w:t>
            </w:r>
            <w:r w:rsidRPr="004D4FA4">
              <w:rPr>
                <w:rFonts w:ascii="宋体" w:hAnsi="宋体"/>
                <w:bCs/>
                <w:iCs/>
                <w:color w:val="000000"/>
                <w:szCs w:val="21"/>
              </w:rPr>
              <w:t>。</w:t>
            </w:r>
          </w:p>
          <w:p w14:paraId="483651E5" w14:textId="0F47DBB1" w:rsidR="00E8530D" w:rsidRPr="00E8530D" w:rsidRDefault="003E530D" w:rsidP="00E8530D">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2</w:t>
            </w:r>
            <w:r w:rsidR="00E8530D">
              <w:rPr>
                <w:rFonts w:ascii="宋体" w:hAnsi="宋体" w:hint="eastAsia"/>
                <w:bCs/>
                <w:iCs/>
                <w:color w:val="000000"/>
                <w:szCs w:val="21"/>
              </w:rPr>
              <w:t>.公司</w:t>
            </w:r>
            <w:r w:rsidR="00E8530D" w:rsidRPr="00E8530D">
              <w:rPr>
                <w:rFonts w:ascii="宋体" w:hAnsi="宋体" w:hint="eastAsia"/>
                <w:bCs/>
                <w:iCs/>
                <w:color w:val="000000"/>
                <w:szCs w:val="21"/>
              </w:rPr>
              <w:t>营业收入下降</w:t>
            </w:r>
            <w:r w:rsidR="00E8530D">
              <w:rPr>
                <w:rFonts w:ascii="宋体" w:hAnsi="宋体" w:hint="eastAsia"/>
                <w:bCs/>
                <w:iCs/>
                <w:color w:val="000000"/>
                <w:szCs w:val="21"/>
              </w:rPr>
              <w:t>的</w:t>
            </w:r>
            <w:r w:rsidR="00E8530D" w:rsidRPr="00E8530D">
              <w:rPr>
                <w:rFonts w:ascii="宋体" w:hAnsi="宋体" w:hint="eastAsia"/>
                <w:bCs/>
                <w:iCs/>
                <w:color w:val="000000"/>
                <w:szCs w:val="21"/>
              </w:rPr>
              <w:t>原因</w:t>
            </w:r>
            <w:r w:rsidR="0033346B">
              <w:rPr>
                <w:rFonts w:ascii="宋体" w:hAnsi="宋体" w:hint="eastAsia"/>
                <w:bCs/>
                <w:iCs/>
                <w:color w:val="000000"/>
                <w:szCs w:val="21"/>
              </w:rPr>
              <w:t>是什么？</w:t>
            </w:r>
          </w:p>
          <w:p w14:paraId="11B5689F" w14:textId="5E43CCDE" w:rsidR="00CE12DE" w:rsidRDefault="00E8530D" w:rsidP="00CE12DE">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答</w:t>
            </w:r>
            <w:r w:rsidR="00CE12DE">
              <w:rPr>
                <w:rFonts w:ascii="宋体" w:hAnsi="宋体" w:hint="eastAsia"/>
                <w:bCs/>
                <w:iCs/>
                <w:color w:val="000000"/>
                <w:szCs w:val="21"/>
              </w:rPr>
              <w:t>：</w:t>
            </w:r>
            <w:r w:rsidR="0033346B" w:rsidRPr="0033346B">
              <w:rPr>
                <w:rFonts w:ascii="宋体" w:hAnsi="宋体"/>
                <w:bCs/>
                <w:iCs/>
                <w:color w:val="000000"/>
                <w:szCs w:val="21"/>
              </w:rPr>
              <w:t>随着业务转型持续深化，公司2025年智算业务营收占总营收</w:t>
            </w:r>
            <w:r w:rsidR="0033346B" w:rsidRPr="0033346B">
              <w:rPr>
                <w:rFonts w:ascii="宋体" w:hAnsi="宋体"/>
                <w:bCs/>
                <w:iCs/>
                <w:color w:val="000000"/>
                <w:szCs w:val="21"/>
              </w:rPr>
              <w:lastRenderedPageBreak/>
              <w:t>比例</w:t>
            </w:r>
            <w:r w:rsidR="001E3EBC">
              <w:rPr>
                <w:rFonts w:ascii="宋体" w:hAnsi="宋体" w:hint="eastAsia"/>
                <w:bCs/>
                <w:iCs/>
                <w:color w:val="000000"/>
                <w:szCs w:val="21"/>
              </w:rPr>
              <w:t>已接近七成</w:t>
            </w:r>
            <w:r w:rsidR="00CE12DE">
              <w:rPr>
                <w:rFonts w:ascii="宋体" w:hAnsi="宋体" w:hint="eastAsia"/>
                <w:bCs/>
                <w:iCs/>
                <w:color w:val="000000"/>
                <w:szCs w:val="21"/>
              </w:rPr>
              <w:t>。</w:t>
            </w:r>
            <w:r w:rsidR="001E3EBC" w:rsidRPr="001E3EBC">
              <w:rPr>
                <w:rFonts w:ascii="宋体" w:hAnsi="宋体"/>
                <w:bCs/>
                <w:iCs/>
                <w:color w:val="000000"/>
                <w:szCs w:val="21"/>
              </w:rPr>
              <w:t>因</w:t>
            </w:r>
            <w:r w:rsidR="001E3EBC">
              <w:rPr>
                <w:rFonts w:ascii="宋体" w:hAnsi="宋体" w:hint="eastAsia"/>
                <w:bCs/>
                <w:iCs/>
                <w:color w:val="000000"/>
                <w:szCs w:val="21"/>
              </w:rPr>
              <w:t>公司</w:t>
            </w:r>
            <w:r w:rsidR="001E3EBC" w:rsidRPr="001E3EBC">
              <w:rPr>
                <w:rFonts w:ascii="宋体" w:hAnsi="宋体"/>
                <w:bCs/>
                <w:iCs/>
                <w:color w:val="000000"/>
                <w:szCs w:val="21"/>
              </w:rPr>
              <w:t>智算业务采用项目交付模式确认收入，其收入波动性</w:t>
            </w:r>
            <w:r w:rsidR="001E3EBC">
              <w:rPr>
                <w:rFonts w:ascii="宋体" w:hAnsi="宋体" w:hint="eastAsia"/>
                <w:bCs/>
                <w:iCs/>
                <w:color w:val="000000"/>
                <w:szCs w:val="21"/>
              </w:rPr>
              <w:t>较</w:t>
            </w:r>
            <w:r w:rsidR="001E3EBC" w:rsidRPr="001E3EBC">
              <w:rPr>
                <w:rFonts w:ascii="宋体" w:hAnsi="宋体"/>
                <w:bCs/>
                <w:iCs/>
                <w:color w:val="000000"/>
                <w:szCs w:val="21"/>
              </w:rPr>
              <w:t>高于传统</w:t>
            </w:r>
            <w:r w:rsidR="001E3EBC">
              <w:rPr>
                <w:rFonts w:ascii="宋体" w:hAnsi="宋体" w:hint="eastAsia"/>
                <w:bCs/>
                <w:iCs/>
                <w:color w:val="000000"/>
                <w:szCs w:val="21"/>
              </w:rPr>
              <w:t>通服</w:t>
            </w:r>
            <w:r w:rsidR="001E3EBC" w:rsidRPr="001E3EBC">
              <w:rPr>
                <w:rFonts w:ascii="宋体" w:hAnsi="宋体"/>
                <w:bCs/>
                <w:iCs/>
                <w:color w:val="000000"/>
                <w:szCs w:val="21"/>
              </w:rPr>
              <w:t>业务。</w:t>
            </w:r>
            <w:r w:rsidR="0033346B">
              <w:rPr>
                <w:rFonts w:ascii="宋体" w:hAnsi="宋体" w:hint="eastAsia"/>
                <w:bCs/>
                <w:iCs/>
                <w:color w:val="000000"/>
                <w:szCs w:val="21"/>
              </w:rPr>
              <w:t>2025年上半年</w:t>
            </w:r>
            <w:r w:rsidR="00CE12DE" w:rsidRPr="00CE12DE">
              <w:rPr>
                <w:rFonts w:ascii="宋体" w:hAnsi="宋体" w:hint="eastAsia"/>
                <w:bCs/>
                <w:iCs/>
                <w:color w:val="000000"/>
                <w:szCs w:val="21"/>
              </w:rPr>
              <w:t>公司算力建设业务达到验收条件，今年</w:t>
            </w:r>
            <w:r w:rsidR="0033346B">
              <w:rPr>
                <w:rFonts w:ascii="宋体" w:hAnsi="宋体" w:hint="eastAsia"/>
                <w:bCs/>
                <w:iCs/>
                <w:color w:val="000000"/>
                <w:szCs w:val="21"/>
              </w:rPr>
              <w:t>上半年</w:t>
            </w:r>
            <w:r w:rsidR="00CE12DE" w:rsidRPr="00CE12DE">
              <w:rPr>
                <w:rFonts w:ascii="宋体" w:hAnsi="宋体" w:hint="eastAsia"/>
                <w:bCs/>
                <w:iCs/>
                <w:color w:val="000000"/>
                <w:szCs w:val="21"/>
              </w:rPr>
              <w:t>暂无相关业务达到收入确认。</w:t>
            </w:r>
          </w:p>
          <w:p w14:paraId="4829F77D" w14:textId="23D6AA98" w:rsidR="003E530D" w:rsidRPr="00E8530D" w:rsidRDefault="003E530D" w:rsidP="003E530D">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3.公司与</w:t>
            </w:r>
            <w:r w:rsidRPr="00E8530D">
              <w:rPr>
                <w:rFonts w:ascii="宋体" w:hAnsi="宋体" w:hint="eastAsia"/>
                <w:bCs/>
                <w:iCs/>
                <w:color w:val="000000"/>
                <w:szCs w:val="21"/>
              </w:rPr>
              <w:t>阿里</w:t>
            </w:r>
            <w:r>
              <w:rPr>
                <w:rFonts w:ascii="宋体" w:hAnsi="宋体" w:hint="eastAsia"/>
                <w:bCs/>
                <w:iCs/>
                <w:color w:val="000000"/>
                <w:szCs w:val="21"/>
              </w:rPr>
              <w:t>合作情况如何？</w:t>
            </w:r>
          </w:p>
          <w:p w14:paraId="0D0851FA" w14:textId="3D53681D" w:rsidR="003E530D" w:rsidRPr="00E8530D" w:rsidRDefault="003E530D" w:rsidP="003E530D">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答：</w:t>
            </w:r>
            <w:bookmarkStart w:id="0" w:name="OLE_LINK1"/>
            <w:r w:rsidR="00220BDE">
              <w:rPr>
                <w:rFonts w:ascii="宋体" w:hAnsi="宋体" w:hint="eastAsia"/>
                <w:bCs/>
                <w:iCs/>
                <w:color w:val="000000"/>
                <w:szCs w:val="21"/>
              </w:rPr>
              <w:t>尊敬的投资者您好，公司对外合作的</w:t>
            </w:r>
            <w:r w:rsidR="00220BDE" w:rsidRPr="00220BDE">
              <w:rPr>
                <w:rFonts w:ascii="宋体" w:hAnsi="宋体"/>
                <w:bCs/>
                <w:iCs/>
                <w:color w:val="000000"/>
                <w:szCs w:val="21"/>
              </w:rPr>
              <w:t>相关事项</w:t>
            </w:r>
            <w:r w:rsidR="00220BDE">
              <w:rPr>
                <w:rFonts w:ascii="宋体" w:hAnsi="宋体" w:hint="eastAsia"/>
                <w:bCs/>
                <w:iCs/>
                <w:color w:val="000000"/>
                <w:szCs w:val="21"/>
              </w:rPr>
              <w:t>若</w:t>
            </w:r>
            <w:r w:rsidR="00220BDE" w:rsidRPr="00220BDE">
              <w:rPr>
                <w:rFonts w:ascii="宋体" w:hAnsi="宋体"/>
                <w:bCs/>
                <w:iCs/>
                <w:color w:val="000000"/>
                <w:szCs w:val="21"/>
              </w:rPr>
              <w:t>达到信息披露标准，公司将严格按照相关法律法规及监管要求，及时履行信息披露义务。</w:t>
            </w:r>
            <w:bookmarkEnd w:id="0"/>
            <w:r w:rsidR="00220BDE" w:rsidRPr="00220BDE">
              <w:rPr>
                <w:rFonts w:ascii="宋体" w:hAnsi="宋体"/>
                <w:bCs/>
                <w:iCs/>
                <w:color w:val="000000"/>
                <w:szCs w:val="21"/>
              </w:rPr>
              <w:t>感谢您的关注。</w:t>
            </w:r>
          </w:p>
          <w:p w14:paraId="360E07B3" w14:textId="35644E97" w:rsidR="00E8530D" w:rsidRDefault="003E530D" w:rsidP="00E8530D">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4</w:t>
            </w:r>
            <w:r w:rsidR="004D4FA4">
              <w:rPr>
                <w:rFonts w:ascii="宋体" w:hAnsi="宋体" w:hint="eastAsia"/>
                <w:bCs/>
                <w:iCs/>
                <w:color w:val="000000"/>
                <w:szCs w:val="21"/>
              </w:rPr>
              <w:t>.</w:t>
            </w:r>
            <w:r w:rsidR="00E8530D" w:rsidRPr="00E8530D">
              <w:rPr>
                <w:rFonts w:ascii="宋体" w:hAnsi="宋体" w:hint="eastAsia"/>
                <w:bCs/>
                <w:iCs/>
                <w:color w:val="000000"/>
                <w:szCs w:val="21"/>
              </w:rPr>
              <w:t>除了沐曦</w:t>
            </w:r>
            <w:r w:rsidR="004D4FA4">
              <w:rPr>
                <w:rFonts w:ascii="宋体" w:hAnsi="宋体" w:hint="eastAsia"/>
                <w:bCs/>
                <w:iCs/>
                <w:color w:val="000000"/>
                <w:szCs w:val="21"/>
              </w:rPr>
              <w:t>，目前公司还有哪些代理销售？</w:t>
            </w:r>
          </w:p>
          <w:p w14:paraId="6334215C" w14:textId="009CE3BA" w:rsidR="004D4FA4" w:rsidRPr="00E8530D" w:rsidRDefault="004D4FA4" w:rsidP="00E8530D">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答：今年</w:t>
            </w:r>
            <w:r w:rsidRPr="004D4FA4">
              <w:rPr>
                <w:rFonts w:ascii="宋体" w:hAnsi="宋体"/>
                <w:bCs/>
                <w:iCs/>
                <w:color w:val="000000"/>
                <w:szCs w:val="21"/>
              </w:rPr>
              <w:t>年初，公司与沐曦股份已重新签订了代理协议，新签的代理协议能实现公司对沐曦产品代理覆盖的同时，在排他性条款方面取消了限制。当下</w:t>
            </w:r>
            <w:r w:rsidR="005F4D00">
              <w:rPr>
                <w:rFonts w:ascii="宋体" w:hAnsi="宋体" w:hint="eastAsia"/>
                <w:bCs/>
                <w:iCs/>
                <w:color w:val="000000"/>
                <w:szCs w:val="21"/>
              </w:rPr>
              <w:t>，</w:t>
            </w:r>
            <w:r w:rsidRPr="004D4FA4">
              <w:rPr>
                <w:rFonts w:ascii="宋体" w:hAnsi="宋体"/>
                <w:bCs/>
                <w:iCs/>
                <w:color w:val="000000"/>
                <w:szCs w:val="21"/>
              </w:rPr>
              <w:t>公司已与登临科技、奕行智能等多家国产算力芯片企业达成战略合作并完成部分销售订单。</w:t>
            </w:r>
            <w:r w:rsidR="001621E2">
              <w:rPr>
                <w:rFonts w:ascii="宋体" w:hAnsi="宋体" w:hint="eastAsia"/>
                <w:bCs/>
                <w:iCs/>
                <w:color w:val="000000"/>
                <w:szCs w:val="21"/>
              </w:rPr>
              <w:t>感谢您的关注。</w:t>
            </w:r>
          </w:p>
          <w:p w14:paraId="669DC454" w14:textId="2904DB6E" w:rsidR="00B01285" w:rsidRDefault="00F53D90" w:rsidP="00A02E3C">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5.</w:t>
            </w:r>
            <w:r w:rsidR="00F8019C">
              <w:rPr>
                <w:rFonts w:hint="eastAsia"/>
              </w:rPr>
              <w:t>公司</w:t>
            </w:r>
            <w:r w:rsidRPr="00F53D90">
              <w:rPr>
                <w:rFonts w:ascii="宋体" w:hAnsi="宋体"/>
                <w:bCs/>
                <w:iCs/>
                <w:color w:val="000000"/>
                <w:szCs w:val="21"/>
              </w:rPr>
              <w:t>token平台</w:t>
            </w:r>
            <w:r w:rsidR="00F8019C">
              <w:rPr>
                <w:rFonts w:ascii="宋体" w:hAnsi="宋体" w:hint="eastAsia"/>
                <w:bCs/>
                <w:iCs/>
                <w:color w:val="000000"/>
                <w:szCs w:val="21"/>
              </w:rPr>
              <w:t>是怎么样一个</w:t>
            </w:r>
            <w:r w:rsidRPr="00F53D90">
              <w:rPr>
                <w:rFonts w:ascii="宋体" w:hAnsi="宋体"/>
                <w:bCs/>
                <w:iCs/>
                <w:color w:val="000000"/>
                <w:szCs w:val="21"/>
              </w:rPr>
              <w:t>商业模式</w:t>
            </w:r>
            <w:r w:rsidR="00F8019C">
              <w:rPr>
                <w:rFonts w:ascii="宋体" w:hAnsi="宋体" w:hint="eastAsia"/>
                <w:bCs/>
                <w:iCs/>
                <w:color w:val="000000"/>
                <w:szCs w:val="21"/>
              </w:rPr>
              <w:t>？</w:t>
            </w:r>
          </w:p>
          <w:p w14:paraId="3E41D575" w14:textId="027752F7" w:rsidR="00F53D90" w:rsidRDefault="00F53D90" w:rsidP="00A02E3C">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答：</w:t>
            </w:r>
            <w:r w:rsidR="00221D81" w:rsidRPr="00221D81">
              <w:rPr>
                <w:rFonts w:ascii="宋体" w:hAnsi="宋体"/>
                <w:bCs/>
                <w:iCs/>
                <w:color w:val="000000"/>
                <w:szCs w:val="21"/>
              </w:rPr>
              <w:t>超讯Token云</w:t>
            </w:r>
            <w:r w:rsidR="00221D81">
              <w:rPr>
                <w:rFonts w:ascii="宋体" w:hAnsi="宋体" w:hint="eastAsia"/>
                <w:bCs/>
                <w:iCs/>
                <w:color w:val="000000"/>
                <w:szCs w:val="21"/>
              </w:rPr>
              <w:t>平台是一个</w:t>
            </w:r>
            <w:r w:rsidRPr="00F53D90">
              <w:rPr>
                <w:rFonts w:ascii="宋体" w:hAnsi="宋体"/>
                <w:bCs/>
                <w:iCs/>
                <w:color w:val="000000"/>
                <w:szCs w:val="21"/>
              </w:rPr>
              <w:t>聚合平台，</w:t>
            </w:r>
            <w:r w:rsidR="00221D81" w:rsidRPr="00221D81">
              <w:rPr>
                <w:rFonts w:ascii="宋体" w:hAnsi="宋体"/>
                <w:bCs/>
                <w:iCs/>
                <w:color w:val="000000"/>
                <w:szCs w:val="21"/>
              </w:rPr>
              <w:t>支持接入并调用多类大模型，面向客户采用按月计费</w:t>
            </w:r>
            <w:r w:rsidR="00F8019C">
              <w:rPr>
                <w:rFonts w:ascii="宋体" w:hAnsi="宋体" w:hint="eastAsia"/>
                <w:bCs/>
                <w:iCs/>
                <w:color w:val="000000"/>
                <w:szCs w:val="21"/>
              </w:rPr>
              <w:t>、套餐</w:t>
            </w:r>
            <w:r w:rsidR="00221D81" w:rsidRPr="00221D81">
              <w:rPr>
                <w:rFonts w:ascii="宋体" w:hAnsi="宋体"/>
                <w:bCs/>
                <w:iCs/>
                <w:color w:val="000000"/>
                <w:szCs w:val="21"/>
              </w:rPr>
              <w:t>等收费模式开展商业化运营</w:t>
            </w:r>
            <w:r w:rsidR="00221D81">
              <w:rPr>
                <w:rFonts w:ascii="宋体" w:hAnsi="宋体" w:hint="eastAsia"/>
                <w:bCs/>
                <w:iCs/>
                <w:color w:val="000000"/>
                <w:szCs w:val="21"/>
              </w:rPr>
              <w:t>，</w:t>
            </w:r>
            <w:r w:rsidR="00221D81" w:rsidRPr="00221D81">
              <w:rPr>
                <w:rFonts w:ascii="宋体" w:hAnsi="宋体"/>
                <w:bCs/>
                <w:iCs/>
                <w:color w:val="000000"/>
                <w:szCs w:val="21"/>
              </w:rPr>
              <w:t>对公司业绩产生一定价值。</w:t>
            </w:r>
            <w:r w:rsidR="00221D81" w:rsidRPr="004D4FA4">
              <w:rPr>
                <w:rFonts w:ascii="宋体" w:hAnsi="宋体"/>
                <w:bCs/>
                <w:iCs/>
                <w:color w:val="000000"/>
                <w:szCs w:val="21"/>
              </w:rPr>
              <w:t>新业务未来形成收入具有不确定性，</w:t>
            </w:r>
            <w:r w:rsidR="00220BDE" w:rsidRPr="00220BDE">
              <w:rPr>
                <w:rFonts w:ascii="宋体" w:hAnsi="宋体"/>
                <w:bCs/>
                <w:iCs/>
                <w:color w:val="000000"/>
                <w:szCs w:val="21"/>
              </w:rPr>
              <w:t>短期内对公司 2026年整体业绩贡献相对有限</w:t>
            </w:r>
            <w:r w:rsidR="00220BDE">
              <w:rPr>
                <w:rFonts w:ascii="宋体" w:hAnsi="宋体" w:hint="eastAsia"/>
                <w:bCs/>
                <w:iCs/>
                <w:color w:val="000000"/>
                <w:szCs w:val="21"/>
              </w:rPr>
              <w:t>，</w:t>
            </w:r>
            <w:r w:rsidR="00221D81" w:rsidRPr="004D4FA4">
              <w:rPr>
                <w:rFonts w:ascii="宋体" w:hAnsi="宋体"/>
                <w:bCs/>
                <w:iCs/>
                <w:color w:val="000000"/>
                <w:szCs w:val="21"/>
              </w:rPr>
              <w:t>请理性决策，注意投资风险。</w:t>
            </w:r>
          </w:p>
          <w:p w14:paraId="73F25B05" w14:textId="3A62E5DA" w:rsidR="00432001" w:rsidRPr="00432001" w:rsidRDefault="00E740CB" w:rsidP="00432001">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6.</w:t>
            </w:r>
            <w:r w:rsidR="00432001">
              <w:rPr>
                <w:rFonts w:ascii="宋体" w:hAnsi="宋体" w:hint="eastAsia"/>
                <w:bCs/>
                <w:iCs/>
                <w:color w:val="000000"/>
                <w:szCs w:val="21"/>
              </w:rPr>
              <w:t>看到公司在</w:t>
            </w:r>
            <w:r w:rsidR="00432001" w:rsidRPr="00432001">
              <w:rPr>
                <w:rFonts w:ascii="宋体" w:hAnsi="宋体" w:hint="eastAsia"/>
                <w:bCs/>
                <w:iCs/>
                <w:color w:val="000000"/>
                <w:szCs w:val="21"/>
              </w:rPr>
              <w:t>征集液冷供应商，是打算做这一块吗</w:t>
            </w:r>
            <w:r w:rsidR="00925132">
              <w:rPr>
                <w:rFonts w:ascii="宋体" w:hAnsi="宋体" w:hint="eastAsia"/>
                <w:bCs/>
                <w:iCs/>
                <w:color w:val="000000"/>
                <w:szCs w:val="21"/>
              </w:rPr>
              <w:t>？</w:t>
            </w:r>
          </w:p>
          <w:p w14:paraId="4074BF17" w14:textId="6B45F1E4" w:rsidR="008923CB" w:rsidRDefault="00432001" w:rsidP="00432001">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答</w:t>
            </w:r>
            <w:r w:rsidRPr="00432001">
              <w:rPr>
                <w:rFonts w:ascii="宋体" w:hAnsi="宋体" w:hint="eastAsia"/>
                <w:bCs/>
                <w:iCs/>
                <w:color w:val="000000"/>
                <w:szCs w:val="21"/>
              </w:rPr>
              <w:t>：</w:t>
            </w:r>
            <w:r w:rsidRPr="00432001">
              <w:rPr>
                <w:rFonts w:ascii="宋体" w:hAnsi="宋体"/>
                <w:bCs/>
                <w:iCs/>
                <w:color w:val="000000"/>
                <w:szCs w:val="21"/>
              </w:rPr>
              <w:t>公司暂无液冷产品自研生产计划，相关业务将依托产业生态开展对外合作。</w:t>
            </w:r>
            <w:r>
              <w:rPr>
                <w:rFonts w:ascii="宋体" w:hAnsi="宋体" w:hint="eastAsia"/>
                <w:bCs/>
                <w:iCs/>
                <w:color w:val="000000"/>
                <w:szCs w:val="21"/>
              </w:rPr>
              <w:t>感谢您的关注。</w:t>
            </w:r>
          </w:p>
          <w:p w14:paraId="7B627ED3" w14:textId="50031A16" w:rsidR="00E740CB" w:rsidRDefault="00E740CB" w:rsidP="00432001">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7.公司在海外业务的布局如何？</w:t>
            </w:r>
          </w:p>
          <w:p w14:paraId="648827C7" w14:textId="7E077EEA" w:rsidR="00324F96" w:rsidRPr="00B650D5" w:rsidRDefault="00E740CB" w:rsidP="00E612AF">
            <w:pPr>
              <w:spacing w:line="360" w:lineRule="auto"/>
              <w:ind w:firstLineChars="200" w:firstLine="420"/>
              <w:rPr>
                <w:rFonts w:ascii="宋体" w:hAnsi="宋体" w:hint="eastAsia"/>
                <w:bCs/>
                <w:iCs/>
                <w:color w:val="000000"/>
                <w:szCs w:val="21"/>
              </w:rPr>
            </w:pPr>
            <w:r>
              <w:rPr>
                <w:rFonts w:ascii="宋体" w:hAnsi="宋体" w:hint="eastAsia"/>
                <w:bCs/>
                <w:iCs/>
                <w:color w:val="000000"/>
                <w:szCs w:val="21"/>
              </w:rPr>
              <w:t>答</w:t>
            </w:r>
            <w:r w:rsidR="00E612AF">
              <w:rPr>
                <w:rFonts w:ascii="宋体" w:hAnsi="宋体" w:hint="eastAsia"/>
                <w:bCs/>
                <w:iCs/>
                <w:color w:val="000000"/>
                <w:szCs w:val="21"/>
              </w:rPr>
              <w:t>：</w:t>
            </w:r>
            <w:r w:rsidR="00220BDE" w:rsidRPr="00220BDE">
              <w:rPr>
                <w:rFonts w:ascii="宋体" w:hAnsi="宋体"/>
                <w:bCs/>
                <w:iCs/>
                <w:color w:val="000000"/>
                <w:szCs w:val="21"/>
              </w:rPr>
              <w:t>尊敬的投资者您好，公司对</w:t>
            </w:r>
            <w:r w:rsidR="00220BDE">
              <w:rPr>
                <w:rFonts w:ascii="宋体" w:hAnsi="宋体" w:hint="eastAsia"/>
                <w:bCs/>
                <w:iCs/>
                <w:color w:val="000000"/>
                <w:szCs w:val="21"/>
              </w:rPr>
              <w:t>海外业务拓展</w:t>
            </w:r>
            <w:r w:rsidR="00220BDE" w:rsidRPr="00220BDE">
              <w:rPr>
                <w:rFonts w:ascii="宋体" w:hAnsi="宋体"/>
                <w:bCs/>
                <w:iCs/>
                <w:color w:val="000000"/>
                <w:szCs w:val="21"/>
              </w:rPr>
              <w:t>相关事项若达到信息披露标准，公司将严格按照相关法律法规及监管要求，及时履行信息披露义务。</w:t>
            </w:r>
            <w:r w:rsidR="00220BDE">
              <w:rPr>
                <w:rFonts w:ascii="宋体" w:hAnsi="宋体" w:hint="eastAsia"/>
                <w:bCs/>
                <w:iCs/>
                <w:color w:val="000000"/>
                <w:szCs w:val="21"/>
              </w:rPr>
              <w:t>感谢您的关注。</w:t>
            </w:r>
          </w:p>
        </w:tc>
      </w:tr>
    </w:tbl>
    <w:p w14:paraId="594D17D5" w14:textId="77777777" w:rsidR="00F354CA" w:rsidRDefault="00F354CA" w:rsidP="0035599A">
      <w:pPr>
        <w:widowControl/>
        <w:jc w:val="left"/>
      </w:pPr>
    </w:p>
    <w:sectPr w:rsidR="00F354CA" w:rsidSect="0035599A">
      <w:pgSz w:w="11906" w:h="16838"/>
      <w:pgMar w:top="1361" w:right="1588" w:bottom="1361"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2DF37" w14:textId="77777777" w:rsidR="003C7E2A" w:rsidRDefault="003C7E2A" w:rsidP="00056E22">
      <w:r>
        <w:separator/>
      </w:r>
    </w:p>
  </w:endnote>
  <w:endnote w:type="continuationSeparator" w:id="0">
    <w:p w14:paraId="2A258C72" w14:textId="77777777" w:rsidR="003C7E2A" w:rsidRDefault="003C7E2A" w:rsidP="00056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YaHei">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78275" w14:textId="77777777" w:rsidR="003C7E2A" w:rsidRDefault="003C7E2A" w:rsidP="00056E22">
      <w:r>
        <w:separator/>
      </w:r>
    </w:p>
  </w:footnote>
  <w:footnote w:type="continuationSeparator" w:id="0">
    <w:p w14:paraId="0FE51FAD" w14:textId="77777777" w:rsidR="003C7E2A" w:rsidRDefault="003C7E2A" w:rsidP="00056E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5C32"/>
    <w:multiLevelType w:val="hybridMultilevel"/>
    <w:tmpl w:val="B5DEB694"/>
    <w:lvl w:ilvl="0" w:tplc="9A343306">
      <w:start w:val="1"/>
      <w:numFmt w:val="japaneseCounting"/>
      <w:lvlText w:val="%1、"/>
      <w:lvlJc w:val="left"/>
      <w:pPr>
        <w:ind w:left="420" w:hanging="420"/>
      </w:pPr>
      <w:rPr>
        <w:rFonts w:hint="default"/>
      </w:rPr>
    </w:lvl>
    <w:lvl w:ilvl="1" w:tplc="FD6496FE">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8685037"/>
    <w:multiLevelType w:val="hybridMultilevel"/>
    <w:tmpl w:val="7A6C2710"/>
    <w:lvl w:ilvl="0" w:tplc="89E6E29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C376E8F"/>
    <w:multiLevelType w:val="hybridMultilevel"/>
    <w:tmpl w:val="D3424A14"/>
    <w:lvl w:ilvl="0" w:tplc="EEE2E91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16cid:durableId="1764566020">
    <w:abstractNumId w:val="0"/>
  </w:num>
  <w:num w:numId="2" w16cid:durableId="1773672642">
    <w:abstractNumId w:val="1"/>
  </w:num>
  <w:num w:numId="3" w16cid:durableId="1010253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611"/>
    <w:rsid w:val="000023C9"/>
    <w:rsid w:val="00003228"/>
    <w:rsid w:val="00004A87"/>
    <w:rsid w:val="00006370"/>
    <w:rsid w:val="00006C7F"/>
    <w:rsid w:val="0001292C"/>
    <w:rsid w:val="00012967"/>
    <w:rsid w:val="0001475C"/>
    <w:rsid w:val="00015276"/>
    <w:rsid w:val="0001598B"/>
    <w:rsid w:val="00020FE4"/>
    <w:rsid w:val="00022A83"/>
    <w:rsid w:val="00023043"/>
    <w:rsid w:val="00024202"/>
    <w:rsid w:val="0003123E"/>
    <w:rsid w:val="00035BF0"/>
    <w:rsid w:val="00036ED9"/>
    <w:rsid w:val="00041CCD"/>
    <w:rsid w:val="0004224D"/>
    <w:rsid w:val="000441F4"/>
    <w:rsid w:val="00044CCF"/>
    <w:rsid w:val="00045A2A"/>
    <w:rsid w:val="00045B5F"/>
    <w:rsid w:val="000470B9"/>
    <w:rsid w:val="00050E87"/>
    <w:rsid w:val="00056E22"/>
    <w:rsid w:val="00057A6E"/>
    <w:rsid w:val="00063B4C"/>
    <w:rsid w:val="00067C29"/>
    <w:rsid w:val="0007026B"/>
    <w:rsid w:val="00072E71"/>
    <w:rsid w:val="00075460"/>
    <w:rsid w:val="00077749"/>
    <w:rsid w:val="0008491A"/>
    <w:rsid w:val="000A0D46"/>
    <w:rsid w:val="000A61CC"/>
    <w:rsid w:val="000B61D4"/>
    <w:rsid w:val="000C3754"/>
    <w:rsid w:val="000C5314"/>
    <w:rsid w:val="000C630F"/>
    <w:rsid w:val="000D0F4A"/>
    <w:rsid w:val="000D120E"/>
    <w:rsid w:val="000D66C7"/>
    <w:rsid w:val="000E08C0"/>
    <w:rsid w:val="000E09C0"/>
    <w:rsid w:val="000E2BF8"/>
    <w:rsid w:val="000E564A"/>
    <w:rsid w:val="000E5E30"/>
    <w:rsid w:val="000F1C47"/>
    <w:rsid w:val="000F496A"/>
    <w:rsid w:val="000F5138"/>
    <w:rsid w:val="000F6964"/>
    <w:rsid w:val="00107D23"/>
    <w:rsid w:val="00113396"/>
    <w:rsid w:val="00114620"/>
    <w:rsid w:val="00115D51"/>
    <w:rsid w:val="001238C5"/>
    <w:rsid w:val="001258EE"/>
    <w:rsid w:val="001258FA"/>
    <w:rsid w:val="00126925"/>
    <w:rsid w:val="00134314"/>
    <w:rsid w:val="00134D24"/>
    <w:rsid w:val="001448EA"/>
    <w:rsid w:val="00144A79"/>
    <w:rsid w:val="00146C83"/>
    <w:rsid w:val="001476E5"/>
    <w:rsid w:val="00154F73"/>
    <w:rsid w:val="0015752A"/>
    <w:rsid w:val="00161317"/>
    <w:rsid w:val="001621E2"/>
    <w:rsid w:val="00163869"/>
    <w:rsid w:val="001646EA"/>
    <w:rsid w:val="00166A37"/>
    <w:rsid w:val="001712C2"/>
    <w:rsid w:val="00172378"/>
    <w:rsid w:val="00177A84"/>
    <w:rsid w:val="00182485"/>
    <w:rsid w:val="00183DC3"/>
    <w:rsid w:val="00186714"/>
    <w:rsid w:val="00187E1C"/>
    <w:rsid w:val="00194117"/>
    <w:rsid w:val="001943B0"/>
    <w:rsid w:val="00197618"/>
    <w:rsid w:val="00197A35"/>
    <w:rsid w:val="001A12ED"/>
    <w:rsid w:val="001A2C27"/>
    <w:rsid w:val="001A42EE"/>
    <w:rsid w:val="001A5251"/>
    <w:rsid w:val="001B26B1"/>
    <w:rsid w:val="001B2DB7"/>
    <w:rsid w:val="001B38EE"/>
    <w:rsid w:val="001B504E"/>
    <w:rsid w:val="001B5635"/>
    <w:rsid w:val="001C11F6"/>
    <w:rsid w:val="001C435F"/>
    <w:rsid w:val="001C50CE"/>
    <w:rsid w:val="001C5474"/>
    <w:rsid w:val="001C61FC"/>
    <w:rsid w:val="001D02DB"/>
    <w:rsid w:val="001D0C4D"/>
    <w:rsid w:val="001D49F2"/>
    <w:rsid w:val="001E2F58"/>
    <w:rsid w:val="001E3EBC"/>
    <w:rsid w:val="001E5237"/>
    <w:rsid w:val="001E6274"/>
    <w:rsid w:val="001E6323"/>
    <w:rsid w:val="001E76C7"/>
    <w:rsid w:val="001F0F75"/>
    <w:rsid w:val="001F1459"/>
    <w:rsid w:val="001F54E9"/>
    <w:rsid w:val="00203970"/>
    <w:rsid w:val="00206191"/>
    <w:rsid w:val="00213F6A"/>
    <w:rsid w:val="00214F5D"/>
    <w:rsid w:val="002161E5"/>
    <w:rsid w:val="00216EB3"/>
    <w:rsid w:val="00217397"/>
    <w:rsid w:val="00220BDE"/>
    <w:rsid w:val="00221D81"/>
    <w:rsid w:val="00227E48"/>
    <w:rsid w:val="00233C34"/>
    <w:rsid w:val="00234710"/>
    <w:rsid w:val="00236C54"/>
    <w:rsid w:val="00245464"/>
    <w:rsid w:val="00246AAE"/>
    <w:rsid w:val="00247101"/>
    <w:rsid w:val="00254DA8"/>
    <w:rsid w:val="002655A1"/>
    <w:rsid w:val="002666C3"/>
    <w:rsid w:val="00266B37"/>
    <w:rsid w:val="00266E74"/>
    <w:rsid w:val="00274461"/>
    <w:rsid w:val="0027551D"/>
    <w:rsid w:val="0028266D"/>
    <w:rsid w:val="002827BE"/>
    <w:rsid w:val="00283A79"/>
    <w:rsid w:val="00283F45"/>
    <w:rsid w:val="0028680F"/>
    <w:rsid w:val="00290C5A"/>
    <w:rsid w:val="00294827"/>
    <w:rsid w:val="002A4948"/>
    <w:rsid w:val="002B191D"/>
    <w:rsid w:val="002B3347"/>
    <w:rsid w:val="002B349F"/>
    <w:rsid w:val="002B6657"/>
    <w:rsid w:val="002B6949"/>
    <w:rsid w:val="002C4146"/>
    <w:rsid w:val="002C4A8F"/>
    <w:rsid w:val="002C7F57"/>
    <w:rsid w:val="002D31A1"/>
    <w:rsid w:val="002D4AA0"/>
    <w:rsid w:val="002D5D2C"/>
    <w:rsid w:val="002E1616"/>
    <w:rsid w:val="002E69F2"/>
    <w:rsid w:val="002E6D8C"/>
    <w:rsid w:val="002F0230"/>
    <w:rsid w:val="002F1C4B"/>
    <w:rsid w:val="002F24B3"/>
    <w:rsid w:val="002F3214"/>
    <w:rsid w:val="002F463F"/>
    <w:rsid w:val="00301CC9"/>
    <w:rsid w:val="00303067"/>
    <w:rsid w:val="00307058"/>
    <w:rsid w:val="00307188"/>
    <w:rsid w:val="003079FE"/>
    <w:rsid w:val="00311FE8"/>
    <w:rsid w:val="00313034"/>
    <w:rsid w:val="00313611"/>
    <w:rsid w:val="0031470D"/>
    <w:rsid w:val="0031707D"/>
    <w:rsid w:val="0032301A"/>
    <w:rsid w:val="00324F96"/>
    <w:rsid w:val="003259CB"/>
    <w:rsid w:val="00327E09"/>
    <w:rsid w:val="0033346B"/>
    <w:rsid w:val="00336536"/>
    <w:rsid w:val="003445C8"/>
    <w:rsid w:val="0035390B"/>
    <w:rsid w:val="00354DE4"/>
    <w:rsid w:val="0035599A"/>
    <w:rsid w:val="00357DC5"/>
    <w:rsid w:val="003623AF"/>
    <w:rsid w:val="003628FA"/>
    <w:rsid w:val="0036397E"/>
    <w:rsid w:val="003640CE"/>
    <w:rsid w:val="003642A7"/>
    <w:rsid w:val="0036780A"/>
    <w:rsid w:val="00370107"/>
    <w:rsid w:val="00376172"/>
    <w:rsid w:val="00383297"/>
    <w:rsid w:val="003846E9"/>
    <w:rsid w:val="00390FB9"/>
    <w:rsid w:val="00391464"/>
    <w:rsid w:val="0039150E"/>
    <w:rsid w:val="00392F4F"/>
    <w:rsid w:val="0039561A"/>
    <w:rsid w:val="003A3323"/>
    <w:rsid w:val="003A481D"/>
    <w:rsid w:val="003A79C8"/>
    <w:rsid w:val="003B11DF"/>
    <w:rsid w:val="003B2D62"/>
    <w:rsid w:val="003B2EAB"/>
    <w:rsid w:val="003B3285"/>
    <w:rsid w:val="003B3F5A"/>
    <w:rsid w:val="003B5C70"/>
    <w:rsid w:val="003B5F20"/>
    <w:rsid w:val="003B6323"/>
    <w:rsid w:val="003C6C79"/>
    <w:rsid w:val="003C7E2A"/>
    <w:rsid w:val="003D1270"/>
    <w:rsid w:val="003D2C86"/>
    <w:rsid w:val="003D312A"/>
    <w:rsid w:val="003E3317"/>
    <w:rsid w:val="003E530D"/>
    <w:rsid w:val="003E5882"/>
    <w:rsid w:val="003E657A"/>
    <w:rsid w:val="003E768F"/>
    <w:rsid w:val="004016DD"/>
    <w:rsid w:val="0040386C"/>
    <w:rsid w:val="004040D8"/>
    <w:rsid w:val="0040633A"/>
    <w:rsid w:val="00410144"/>
    <w:rsid w:val="00421FB1"/>
    <w:rsid w:val="004224E9"/>
    <w:rsid w:val="00430C8A"/>
    <w:rsid w:val="00432001"/>
    <w:rsid w:val="00437563"/>
    <w:rsid w:val="00446F04"/>
    <w:rsid w:val="00453B5E"/>
    <w:rsid w:val="00456C2C"/>
    <w:rsid w:val="004604CE"/>
    <w:rsid w:val="00460B7F"/>
    <w:rsid w:val="00470363"/>
    <w:rsid w:val="00471917"/>
    <w:rsid w:val="004743CF"/>
    <w:rsid w:val="00486135"/>
    <w:rsid w:val="004872C6"/>
    <w:rsid w:val="004945B7"/>
    <w:rsid w:val="00495832"/>
    <w:rsid w:val="004A23BB"/>
    <w:rsid w:val="004A3BA3"/>
    <w:rsid w:val="004A67CF"/>
    <w:rsid w:val="004B3810"/>
    <w:rsid w:val="004D1035"/>
    <w:rsid w:val="004D2B8D"/>
    <w:rsid w:val="004D4FA4"/>
    <w:rsid w:val="004D508B"/>
    <w:rsid w:val="004D5E54"/>
    <w:rsid w:val="004D6750"/>
    <w:rsid w:val="004D6F99"/>
    <w:rsid w:val="004E23D7"/>
    <w:rsid w:val="004E3230"/>
    <w:rsid w:val="004E56B6"/>
    <w:rsid w:val="004F1463"/>
    <w:rsid w:val="004F2253"/>
    <w:rsid w:val="004F229C"/>
    <w:rsid w:val="004F3712"/>
    <w:rsid w:val="004F3BB8"/>
    <w:rsid w:val="004F5F39"/>
    <w:rsid w:val="004F71FE"/>
    <w:rsid w:val="00504DEE"/>
    <w:rsid w:val="00510960"/>
    <w:rsid w:val="00514359"/>
    <w:rsid w:val="0052172C"/>
    <w:rsid w:val="00523BCA"/>
    <w:rsid w:val="00524950"/>
    <w:rsid w:val="005266BF"/>
    <w:rsid w:val="00526A62"/>
    <w:rsid w:val="00526FF0"/>
    <w:rsid w:val="00534D50"/>
    <w:rsid w:val="00540960"/>
    <w:rsid w:val="00541626"/>
    <w:rsid w:val="00542DB6"/>
    <w:rsid w:val="005463E6"/>
    <w:rsid w:val="005470F2"/>
    <w:rsid w:val="00552CFB"/>
    <w:rsid w:val="00553C1B"/>
    <w:rsid w:val="00554719"/>
    <w:rsid w:val="00555772"/>
    <w:rsid w:val="0056002E"/>
    <w:rsid w:val="00562FE2"/>
    <w:rsid w:val="00570877"/>
    <w:rsid w:val="00574E41"/>
    <w:rsid w:val="00580EE8"/>
    <w:rsid w:val="00582C65"/>
    <w:rsid w:val="0058740B"/>
    <w:rsid w:val="00590545"/>
    <w:rsid w:val="005940D2"/>
    <w:rsid w:val="0059486A"/>
    <w:rsid w:val="005A0023"/>
    <w:rsid w:val="005A04B0"/>
    <w:rsid w:val="005A746D"/>
    <w:rsid w:val="005B1F70"/>
    <w:rsid w:val="005B3E33"/>
    <w:rsid w:val="005C44D4"/>
    <w:rsid w:val="005D1176"/>
    <w:rsid w:val="005D2541"/>
    <w:rsid w:val="005D6387"/>
    <w:rsid w:val="005D67E9"/>
    <w:rsid w:val="005E28E3"/>
    <w:rsid w:val="005E5518"/>
    <w:rsid w:val="005F187E"/>
    <w:rsid w:val="005F4091"/>
    <w:rsid w:val="005F4D00"/>
    <w:rsid w:val="005F5BA5"/>
    <w:rsid w:val="006006D2"/>
    <w:rsid w:val="00605EE0"/>
    <w:rsid w:val="00612081"/>
    <w:rsid w:val="00623C20"/>
    <w:rsid w:val="00624DC0"/>
    <w:rsid w:val="0063026C"/>
    <w:rsid w:val="00631730"/>
    <w:rsid w:val="0063176C"/>
    <w:rsid w:val="00636596"/>
    <w:rsid w:val="00642218"/>
    <w:rsid w:val="0064246D"/>
    <w:rsid w:val="00643263"/>
    <w:rsid w:val="00645506"/>
    <w:rsid w:val="00651914"/>
    <w:rsid w:val="0065622C"/>
    <w:rsid w:val="00656832"/>
    <w:rsid w:val="00660FC5"/>
    <w:rsid w:val="0066661E"/>
    <w:rsid w:val="00670328"/>
    <w:rsid w:val="00673308"/>
    <w:rsid w:val="00680307"/>
    <w:rsid w:val="00686C40"/>
    <w:rsid w:val="00690565"/>
    <w:rsid w:val="00690C31"/>
    <w:rsid w:val="006945AF"/>
    <w:rsid w:val="00697D6B"/>
    <w:rsid w:val="006A5164"/>
    <w:rsid w:val="006A5801"/>
    <w:rsid w:val="006B002C"/>
    <w:rsid w:val="006B2744"/>
    <w:rsid w:val="006B3A41"/>
    <w:rsid w:val="006B423B"/>
    <w:rsid w:val="006B460A"/>
    <w:rsid w:val="006B5760"/>
    <w:rsid w:val="006C1F0E"/>
    <w:rsid w:val="006C2758"/>
    <w:rsid w:val="006C2AAD"/>
    <w:rsid w:val="006C4B1E"/>
    <w:rsid w:val="006D1546"/>
    <w:rsid w:val="006D19F8"/>
    <w:rsid w:val="006D3BE1"/>
    <w:rsid w:val="006E0FC8"/>
    <w:rsid w:val="006E444A"/>
    <w:rsid w:val="006E541C"/>
    <w:rsid w:val="006E79CD"/>
    <w:rsid w:val="006F0236"/>
    <w:rsid w:val="006F3374"/>
    <w:rsid w:val="006F3B05"/>
    <w:rsid w:val="006F6F4A"/>
    <w:rsid w:val="00702951"/>
    <w:rsid w:val="007038B2"/>
    <w:rsid w:val="00707FC6"/>
    <w:rsid w:val="00713415"/>
    <w:rsid w:val="007163B4"/>
    <w:rsid w:val="00717993"/>
    <w:rsid w:val="00720F27"/>
    <w:rsid w:val="00725451"/>
    <w:rsid w:val="00726F38"/>
    <w:rsid w:val="007315F9"/>
    <w:rsid w:val="00747560"/>
    <w:rsid w:val="007537ED"/>
    <w:rsid w:val="00753CC0"/>
    <w:rsid w:val="00753F23"/>
    <w:rsid w:val="00754760"/>
    <w:rsid w:val="00754AF3"/>
    <w:rsid w:val="00760E0A"/>
    <w:rsid w:val="007610B7"/>
    <w:rsid w:val="00761FBC"/>
    <w:rsid w:val="007625FE"/>
    <w:rsid w:val="00762782"/>
    <w:rsid w:val="00765FDA"/>
    <w:rsid w:val="00766195"/>
    <w:rsid w:val="007725DC"/>
    <w:rsid w:val="00775398"/>
    <w:rsid w:val="007778D0"/>
    <w:rsid w:val="00781A68"/>
    <w:rsid w:val="00786156"/>
    <w:rsid w:val="007872FA"/>
    <w:rsid w:val="007904D2"/>
    <w:rsid w:val="00790C83"/>
    <w:rsid w:val="00791A52"/>
    <w:rsid w:val="007926C1"/>
    <w:rsid w:val="007967E4"/>
    <w:rsid w:val="00796F73"/>
    <w:rsid w:val="007A13ED"/>
    <w:rsid w:val="007A63CB"/>
    <w:rsid w:val="007B0E75"/>
    <w:rsid w:val="007B1EC7"/>
    <w:rsid w:val="007B2FD7"/>
    <w:rsid w:val="007C3950"/>
    <w:rsid w:val="007D3408"/>
    <w:rsid w:val="007E0751"/>
    <w:rsid w:val="007E0AFF"/>
    <w:rsid w:val="007E4A6A"/>
    <w:rsid w:val="007E50AD"/>
    <w:rsid w:val="007E5744"/>
    <w:rsid w:val="007E598A"/>
    <w:rsid w:val="007F1A99"/>
    <w:rsid w:val="007F1E1E"/>
    <w:rsid w:val="007F1F44"/>
    <w:rsid w:val="00805C59"/>
    <w:rsid w:val="008167F2"/>
    <w:rsid w:val="00816D87"/>
    <w:rsid w:val="00817084"/>
    <w:rsid w:val="00820C22"/>
    <w:rsid w:val="00821C41"/>
    <w:rsid w:val="0082259E"/>
    <w:rsid w:val="00822CCF"/>
    <w:rsid w:val="00826B49"/>
    <w:rsid w:val="008321C5"/>
    <w:rsid w:val="00840ACE"/>
    <w:rsid w:val="008418B1"/>
    <w:rsid w:val="008424B2"/>
    <w:rsid w:val="00845D28"/>
    <w:rsid w:val="00852F50"/>
    <w:rsid w:val="0085376E"/>
    <w:rsid w:val="00854F65"/>
    <w:rsid w:val="00862A10"/>
    <w:rsid w:val="008660CE"/>
    <w:rsid w:val="008662BD"/>
    <w:rsid w:val="0087053C"/>
    <w:rsid w:val="00871A70"/>
    <w:rsid w:val="00875426"/>
    <w:rsid w:val="00877953"/>
    <w:rsid w:val="0088191E"/>
    <w:rsid w:val="00882220"/>
    <w:rsid w:val="00884561"/>
    <w:rsid w:val="00885979"/>
    <w:rsid w:val="0088660B"/>
    <w:rsid w:val="008923CB"/>
    <w:rsid w:val="008A085F"/>
    <w:rsid w:val="008A3872"/>
    <w:rsid w:val="008B0894"/>
    <w:rsid w:val="008B0BFB"/>
    <w:rsid w:val="008B14CE"/>
    <w:rsid w:val="008B48E4"/>
    <w:rsid w:val="008B752C"/>
    <w:rsid w:val="008C1BB7"/>
    <w:rsid w:val="008C23D1"/>
    <w:rsid w:val="008C4155"/>
    <w:rsid w:val="008C5759"/>
    <w:rsid w:val="008C59D5"/>
    <w:rsid w:val="008D4307"/>
    <w:rsid w:val="008E2BF6"/>
    <w:rsid w:val="008E5260"/>
    <w:rsid w:val="008E5619"/>
    <w:rsid w:val="008F013A"/>
    <w:rsid w:val="008F1B41"/>
    <w:rsid w:val="008F5361"/>
    <w:rsid w:val="008F5482"/>
    <w:rsid w:val="00901A6F"/>
    <w:rsid w:val="00903369"/>
    <w:rsid w:val="00904F85"/>
    <w:rsid w:val="009055D4"/>
    <w:rsid w:val="00912595"/>
    <w:rsid w:val="00913308"/>
    <w:rsid w:val="00916CF6"/>
    <w:rsid w:val="00917986"/>
    <w:rsid w:val="00920323"/>
    <w:rsid w:val="009216EC"/>
    <w:rsid w:val="00922D5A"/>
    <w:rsid w:val="00925132"/>
    <w:rsid w:val="0092600A"/>
    <w:rsid w:val="00930174"/>
    <w:rsid w:val="009322D1"/>
    <w:rsid w:val="0093534D"/>
    <w:rsid w:val="00935562"/>
    <w:rsid w:val="00940CE9"/>
    <w:rsid w:val="009427B3"/>
    <w:rsid w:val="0095033A"/>
    <w:rsid w:val="009612E1"/>
    <w:rsid w:val="00961FF2"/>
    <w:rsid w:val="009620AA"/>
    <w:rsid w:val="009621E4"/>
    <w:rsid w:val="0096379B"/>
    <w:rsid w:val="00964C5F"/>
    <w:rsid w:val="00964CDF"/>
    <w:rsid w:val="00977787"/>
    <w:rsid w:val="00982A78"/>
    <w:rsid w:val="009863A4"/>
    <w:rsid w:val="009865FF"/>
    <w:rsid w:val="00987AC5"/>
    <w:rsid w:val="00990252"/>
    <w:rsid w:val="00990392"/>
    <w:rsid w:val="00990CB1"/>
    <w:rsid w:val="009932E6"/>
    <w:rsid w:val="00995DB7"/>
    <w:rsid w:val="009964DB"/>
    <w:rsid w:val="009B0E87"/>
    <w:rsid w:val="009B1819"/>
    <w:rsid w:val="009B27EB"/>
    <w:rsid w:val="009B6B0B"/>
    <w:rsid w:val="009B74F2"/>
    <w:rsid w:val="009B76DB"/>
    <w:rsid w:val="009C1AD5"/>
    <w:rsid w:val="009C5E12"/>
    <w:rsid w:val="009C6579"/>
    <w:rsid w:val="009D0107"/>
    <w:rsid w:val="009D3941"/>
    <w:rsid w:val="009D3EA4"/>
    <w:rsid w:val="009D5C90"/>
    <w:rsid w:val="009D6BDD"/>
    <w:rsid w:val="009E0BE4"/>
    <w:rsid w:val="009E77FA"/>
    <w:rsid w:val="009F0FCD"/>
    <w:rsid w:val="009F2310"/>
    <w:rsid w:val="009F4431"/>
    <w:rsid w:val="009F6F7B"/>
    <w:rsid w:val="00A02E3C"/>
    <w:rsid w:val="00A03135"/>
    <w:rsid w:val="00A03F7D"/>
    <w:rsid w:val="00A10AA5"/>
    <w:rsid w:val="00A117DA"/>
    <w:rsid w:val="00A17A38"/>
    <w:rsid w:val="00A20DF2"/>
    <w:rsid w:val="00A23C02"/>
    <w:rsid w:val="00A36642"/>
    <w:rsid w:val="00A3713D"/>
    <w:rsid w:val="00A40434"/>
    <w:rsid w:val="00A4137E"/>
    <w:rsid w:val="00A43806"/>
    <w:rsid w:val="00A52B70"/>
    <w:rsid w:val="00A54666"/>
    <w:rsid w:val="00A55D07"/>
    <w:rsid w:val="00A55DA1"/>
    <w:rsid w:val="00A665B3"/>
    <w:rsid w:val="00A66DFB"/>
    <w:rsid w:val="00A70A84"/>
    <w:rsid w:val="00A71103"/>
    <w:rsid w:val="00A76965"/>
    <w:rsid w:val="00A828F7"/>
    <w:rsid w:val="00A84554"/>
    <w:rsid w:val="00A845B3"/>
    <w:rsid w:val="00A856DE"/>
    <w:rsid w:val="00A8779F"/>
    <w:rsid w:val="00A90623"/>
    <w:rsid w:val="00A91C15"/>
    <w:rsid w:val="00AA08BE"/>
    <w:rsid w:val="00AA11D7"/>
    <w:rsid w:val="00AA14FB"/>
    <w:rsid w:val="00AB3FC0"/>
    <w:rsid w:val="00AB45F9"/>
    <w:rsid w:val="00AB56CF"/>
    <w:rsid w:val="00AC26C2"/>
    <w:rsid w:val="00AC5FEB"/>
    <w:rsid w:val="00AC7107"/>
    <w:rsid w:val="00AC741F"/>
    <w:rsid w:val="00AD0AAD"/>
    <w:rsid w:val="00AD2858"/>
    <w:rsid w:val="00AD2DDF"/>
    <w:rsid w:val="00AE00E9"/>
    <w:rsid w:val="00AE0D96"/>
    <w:rsid w:val="00AE59D9"/>
    <w:rsid w:val="00AF08F7"/>
    <w:rsid w:val="00AF0989"/>
    <w:rsid w:val="00AF276D"/>
    <w:rsid w:val="00AF5897"/>
    <w:rsid w:val="00AF6DA1"/>
    <w:rsid w:val="00AF6DD1"/>
    <w:rsid w:val="00B01285"/>
    <w:rsid w:val="00B02364"/>
    <w:rsid w:val="00B05358"/>
    <w:rsid w:val="00B05473"/>
    <w:rsid w:val="00B05594"/>
    <w:rsid w:val="00B0638A"/>
    <w:rsid w:val="00B12A30"/>
    <w:rsid w:val="00B14B4C"/>
    <w:rsid w:val="00B15B48"/>
    <w:rsid w:val="00B21966"/>
    <w:rsid w:val="00B2461E"/>
    <w:rsid w:val="00B26477"/>
    <w:rsid w:val="00B328CD"/>
    <w:rsid w:val="00B32E44"/>
    <w:rsid w:val="00B34CB1"/>
    <w:rsid w:val="00B35DD9"/>
    <w:rsid w:val="00B40898"/>
    <w:rsid w:val="00B41949"/>
    <w:rsid w:val="00B50CE8"/>
    <w:rsid w:val="00B57028"/>
    <w:rsid w:val="00B572E3"/>
    <w:rsid w:val="00B60B6D"/>
    <w:rsid w:val="00B60E60"/>
    <w:rsid w:val="00B650D5"/>
    <w:rsid w:val="00B7580E"/>
    <w:rsid w:val="00B76BDC"/>
    <w:rsid w:val="00B774CE"/>
    <w:rsid w:val="00B7788C"/>
    <w:rsid w:val="00B8002F"/>
    <w:rsid w:val="00B826B6"/>
    <w:rsid w:val="00B82E40"/>
    <w:rsid w:val="00B839C3"/>
    <w:rsid w:val="00B874CA"/>
    <w:rsid w:val="00B87CAC"/>
    <w:rsid w:val="00B93AF0"/>
    <w:rsid w:val="00B952E7"/>
    <w:rsid w:val="00BA1C24"/>
    <w:rsid w:val="00BA222F"/>
    <w:rsid w:val="00BA3B15"/>
    <w:rsid w:val="00BA4A3A"/>
    <w:rsid w:val="00BB01C5"/>
    <w:rsid w:val="00BB031F"/>
    <w:rsid w:val="00BB0B49"/>
    <w:rsid w:val="00BB183D"/>
    <w:rsid w:val="00BB3514"/>
    <w:rsid w:val="00BB6058"/>
    <w:rsid w:val="00BC0DDC"/>
    <w:rsid w:val="00BC53EE"/>
    <w:rsid w:val="00BC5802"/>
    <w:rsid w:val="00BC7017"/>
    <w:rsid w:val="00BD0462"/>
    <w:rsid w:val="00BD1D65"/>
    <w:rsid w:val="00BD4320"/>
    <w:rsid w:val="00BD4BF2"/>
    <w:rsid w:val="00BD697A"/>
    <w:rsid w:val="00BD6D9D"/>
    <w:rsid w:val="00BD76D8"/>
    <w:rsid w:val="00BE3767"/>
    <w:rsid w:val="00BE61B3"/>
    <w:rsid w:val="00BE620F"/>
    <w:rsid w:val="00BE66B8"/>
    <w:rsid w:val="00BE7769"/>
    <w:rsid w:val="00BF28F5"/>
    <w:rsid w:val="00BF4724"/>
    <w:rsid w:val="00C01440"/>
    <w:rsid w:val="00C037AC"/>
    <w:rsid w:val="00C038E7"/>
    <w:rsid w:val="00C061F6"/>
    <w:rsid w:val="00C06892"/>
    <w:rsid w:val="00C06D77"/>
    <w:rsid w:val="00C12F24"/>
    <w:rsid w:val="00C20B90"/>
    <w:rsid w:val="00C25A73"/>
    <w:rsid w:val="00C25D62"/>
    <w:rsid w:val="00C3345E"/>
    <w:rsid w:val="00C3410A"/>
    <w:rsid w:val="00C34743"/>
    <w:rsid w:val="00C349FC"/>
    <w:rsid w:val="00C35210"/>
    <w:rsid w:val="00C4613F"/>
    <w:rsid w:val="00C46CA0"/>
    <w:rsid w:val="00C533AF"/>
    <w:rsid w:val="00C565F2"/>
    <w:rsid w:val="00C65593"/>
    <w:rsid w:val="00C72467"/>
    <w:rsid w:val="00C737B8"/>
    <w:rsid w:val="00C766E5"/>
    <w:rsid w:val="00C77483"/>
    <w:rsid w:val="00C82984"/>
    <w:rsid w:val="00C829CD"/>
    <w:rsid w:val="00C90136"/>
    <w:rsid w:val="00C9178D"/>
    <w:rsid w:val="00C96D6D"/>
    <w:rsid w:val="00C971F8"/>
    <w:rsid w:val="00CA084B"/>
    <w:rsid w:val="00CA0A9F"/>
    <w:rsid w:val="00CA104C"/>
    <w:rsid w:val="00CA12F6"/>
    <w:rsid w:val="00CA6B37"/>
    <w:rsid w:val="00CB0D79"/>
    <w:rsid w:val="00CC0AC6"/>
    <w:rsid w:val="00CC15F6"/>
    <w:rsid w:val="00CC30AA"/>
    <w:rsid w:val="00CC347C"/>
    <w:rsid w:val="00CD2BA3"/>
    <w:rsid w:val="00CE0611"/>
    <w:rsid w:val="00CE12DE"/>
    <w:rsid w:val="00CF053C"/>
    <w:rsid w:val="00CF64CA"/>
    <w:rsid w:val="00D02099"/>
    <w:rsid w:val="00D03EC3"/>
    <w:rsid w:val="00D1187C"/>
    <w:rsid w:val="00D11F5D"/>
    <w:rsid w:val="00D15C1F"/>
    <w:rsid w:val="00D15EE2"/>
    <w:rsid w:val="00D1628A"/>
    <w:rsid w:val="00D219A5"/>
    <w:rsid w:val="00D22F64"/>
    <w:rsid w:val="00D23D6F"/>
    <w:rsid w:val="00D27467"/>
    <w:rsid w:val="00D32EBB"/>
    <w:rsid w:val="00D354FB"/>
    <w:rsid w:val="00D36B40"/>
    <w:rsid w:val="00D40138"/>
    <w:rsid w:val="00D4072D"/>
    <w:rsid w:val="00D43162"/>
    <w:rsid w:val="00D47167"/>
    <w:rsid w:val="00D50A14"/>
    <w:rsid w:val="00D57937"/>
    <w:rsid w:val="00D6175D"/>
    <w:rsid w:val="00D61A0D"/>
    <w:rsid w:val="00D6223B"/>
    <w:rsid w:val="00D62C88"/>
    <w:rsid w:val="00D67B29"/>
    <w:rsid w:val="00D71129"/>
    <w:rsid w:val="00D7219D"/>
    <w:rsid w:val="00D762FB"/>
    <w:rsid w:val="00D7645C"/>
    <w:rsid w:val="00D80D8D"/>
    <w:rsid w:val="00D82457"/>
    <w:rsid w:val="00D83A3B"/>
    <w:rsid w:val="00D84F89"/>
    <w:rsid w:val="00D8562E"/>
    <w:rsid w:val="00D85F53"/>
    <w:rsid w:val="00D87DC2"/>
    <w:rsid w:val="00D90A95"/>
    <w:rsid w:val="00D9212E"/>
    <w:rsid w:val="00D92A68"/>
    <w:rsid w:val="00D93F9E"/>
    <w:rsid w:val="00D9560A"/>
    <w:rsid w:val="00DB3C9A"/>
    <w:rsid w:val="00DB6121"/>
    <w:rsid w:val="00DC215F"/>
    <w:rsid w:val="00DC4981"/>
    <w:rsid w:val="00DD5188"/>
    <w:rsid w:val="00DD5490"/>
    <w:rsid w:val="00DD7AD8"/>
    <w:rsid w:val="00DD7F7D"/>
    <w:rsid w:val="00DE0980"/>
    <w:rsid w:val="00DF0513"/>
    <w:rsid w:val="00DF1A59"/>
    <w:rsid w:val="00DF4706"/>
    <w:rsid w:val="00E00F6F"/>
    <w:rsid w:val="00E01890"/>
    <w:rsid w:val="00E06B73"/>
    <w:rsid w:val="00E1128E"/>
    <w:rsid w:val="00E16AAF"/>
    <w:rsid w:val="00E317D8"/>
    <w:rsid w:val="00E32AF3"/>
    <w:rsid w:val="00E3475F"/>
    <w:rsid w:val="00E44243"/>
    <w:rsid w:val="00E502A9"/>
    <w:rsid w:val="00E532FC"/>
    <w:rsid w:val="00E539FC"/>
    <w:rsid w:val="00E53A47"/>
    <w:rsid w:val="00E557A0"/>
    <w:rsid w:val="00E568D7"/>
    <w:rsid w:val="00E5697F"/>
    <w:rsid w:val="00E57A8F"/>
    <w:rsid w:val="00E57F19"/>
    <w:rsid w:val="00E612AF"/>
    <w:rsid w:val="00E6153A"/>
    <w:rsid w:val="00E62B1C"/>
    <w:rsid w:val="00E64EE6"/>
    <w:rsid w:val="00E65735"/>
    <w:rsid w:val="00E71010"/>
    <w:rsid w:val="00E73753"/>
    <w:rsid w:val="00E740CB"/>
    <w:rsid w:val="00E74190"/>
    <w:rsid w:val="00E75A7A"/>
    <w:rsid w:val="00E76B04"/>
    <w:rsid w:val="00E82EF6"/>
    <w:rsid w:val="00E84851"/>
    <w:rsid w:val="00E8530D"/>
    <w:rsid w:val="00E90709"/>
    <w:rsid w:val="00EA2AE7"/>
    <w:rsid w:val="00EA3B49"/>
    <w:rsid w:val="00EA46FD"/>
    <w:rsid w:val="00EA6ACC"/>
    <w:rsid w:val="00EB33D3"/>
    <w:rsid w:val="00EB366E"/>
    <w:rsid w:val="00EB717D"/>
    <w:rsid w:val="00EB7252"/>
    <w:rsid w:val="00EC15D0"/>
    <w:rsid w:val="00EC25FB"/>
    <w:rsid w:val="00EC49B0"/>
    <w:rsid w:val="00ED16E6"/>
    <w:rsid w:val="00ED607E"/>
    <w:rsid w:val="00EE2CE0"/>
    <w:rsid w:val="00EE2F61"/>
    <w:rsid w:val="00EE30B5"/>
    <w:rsid w:val="00EE4B08"/>
    <w:rsid w:val="00EE5FD8"/>
    <w:rsid w:val="00EE622C"/>
    <w:rsid w:val="00EF2282"/>
    <w:rsid w:val="00EF39F4"/>
    <w:rsid w:val="00EF4606"/>
    <w:rsid w:val="00EF6A9F"/>
    <w:rsid w:val="00EF77E7"/>
    <w:rsid w:val="00F007F9"/>
    <w:rsid w:val="00F00BFD"/>
    <w:rsid w:val="00F040D1"/>
    <w:rsid w:val="00F04F23"/>
    <w:rsid w:val="00F07033"/>
    <w:rsid w:val="00F11ACF"/>
    <w:rsid w:val="00F139FB"/>
    <w:rsid w:val="00F20ED4"/>
    <w:rsid w:val="00F26261"/>
    <w:rsid w:val="00F31D2C"/>
    <w:rsid w:val="00F325B1"/>
    <w:rsid w:val="00F354CA"/>
    <w:rsid w:val="00F35A54"/>
    <w:rsid w:val="00F36435"/>
    <w:rsid w:val="00F37CE7"/>
    <w:rsid w:val="00F527C3"/>
    <w:rsid w:val="00F53D90"/>
    <w:rsid w:val="00F632F1"/>
    <w:rsid w:val="00F67F54"/>
    <w:rsid w:val="00F75D5F"/>
    <w:rsid w:val="00F8019C"/>
    <w:rsid w:val="00F8118E"/>
    <w:rsid w:val="00F910BD"/>
    <w:rsid w:val="00F96579"/>
    <w:rsid w:val="00FA0120"/>
    <w:rsid w:val="00FA4D11"/>
    <w:rsid w:val="00FA7F08"/>
    <w:rsid w:val="00FC068F"/>
    <w:rsid w:val="00FC4D9F"/>
    <w:rsid w:val="00FD230E"/>
    <w:rsid w:val="00FD5AB9"/>
    <w:rsid w:val="00FD5D67"/>
    <w:rsid w:val="00FD7DFB"/>
    <w:rsid w:val="00FE79A0"/>
    <w:rsid w:val="00FF4EE1"/>
    <w:rsid w:val="020E11E6"/>
    <w:rsid w:val="67C81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3808F5"/>
  <w15:docId w15:val="{1E3305D7-735E-4217-AC50-C9CF30673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120"/>
      <w:ind w:leftChars="200" w:left="200"/>
    </w:pPr>
  </w:style>
  <w:style w:type="paragraph" w:styleId="a5">
    <w:name w:val="Balloon Text"/>
    <w:basedOn w:val="a"/>
    <w:link w:val="a6"/>
    <w:uiPriority w:val="99"/>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character" w:styleId="ab">
    <w:name w:val="Hyperlink"/>
    <w:basedOn w:val="a0"/>
    <w:uiPriority w:val="99"/>
    <w:unhideWhenUsed/>
    <w:rPr>
      <w:color w:val="0000FF"/>
      <w:u w:val="single"/>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character" w:customStyle="1" w:styleId="a4">
    <w:name w:val="正文文本缩进 字符"/>
    <w:basedOn w:val="a0"/>
    <w:link w:val="a3"/>
    <w:qFormat/>
    <w:rPr>
      <w:rFonts w:ascii="Times New Roman" w:eastAsia="宋体" w:hAnsi="Times New Roman" w:cs="Times New Roman"/>
      <w:szCs w:val="20"/>
    </w:rPr>
  </w:style>
  <w:style w:type="character" w:customStyle="1" w:styleId="a6">
    <w:name w:val="批注框文本 字符"/>
    <w:basedOn w:val="a0"/>
    <w:link w:val="a5"/>
    <w:uiPriority w:val="99"/>
    <w:semiHidden/>
    <w:rPr>
      <w:rFonts w:ascii="Times New Roman" w:eastAsia="宋体" w:hAnsi="Times New Roman" w:cs="Times New Roman"/>
      <w:sz w:val="18"/>
      <w:szCs w:val="18"/>
    </w:rPr>
  </w:style>
  <w:style w:type="paragraph" w:styleId="ac">
    <w:name w:val="List Paragraph"/>
    <w:basedOn w:val="a"/>
    <w:uiPriority w:val="34"/>
    <w:qFormat/>
    <w:pPr>
      <w:ind w:firstLineChars="200" w:firstLine="420"/>
    </w:pPr>
  </w:style>
  <w:style w:type="character" w:styleId="ad">
    <w:name w:val="annotation reference"/>
    <w:basedOn w:val="a0"/>
    <w:uiPriority w:val="99"/>
    <w:semiHidden/>
    <w:unhideWhenUsed/>
    <w:rsid w:val="00982A78"/>
    <w:rPr>
      <w:sz w:val="21"/>
      <w:szCs w:val="21"/>
    </w:rPr>
  </w:style>
  <w:style w:type="paragraph" w:styleId="ae">
    <w:name w:val="annotation text"/>
    <w:basedOn w:val="a"/>
    <w:link w:val="af"/>
    <w:uiPriority w:val="99"/>
    <w:semiHidden/>
    <w:unhideWhenUsed/>
    <w:rsid w:val="00982A78"/>
    <w:pPr>
      <w:jc w:val="left"/>
    </w:pPr>
  </w:style>
  <w:style w:type="character" w:customStyle="1" w:styleId="af">
    <w:name w:val="批注文字 字符"/>
    <w:basedOn w:val="a0"/>
    <w:link w:val="ae"/>
    <w:uiPriority w:val="99"/>
    <w:semiHidden/>
    <w:rsid w:val="00982A78"/>
    <w:rPr>
      <w:rFonts w:ascii="Times New Roman" w:eastAsia="宋体" w:hAnsi="Times New Roman" w:cs="Times New Roman"/>
      <w:kern w:val="2"/>
      <w:sz w:val="21"/>
    </w:rPr>
  </w:style>
  <w:style w:type="paragraph" w:styleId="af0">
    <w:name w:val="annotation subject"/>
    <w:basedOn w:val="ae"/>
    <w:next w:val="ae"/>
    <w:link w:val="af1"/>
    <w:uiPriority w:val="99"/>
    <w:semiHidden/>
    <w:unhideWhenUsed/>
    <w:rsid w:val="00982A78"/>
    <w:rPr>
      <w:b/>
      <w:bCs/>
    </w:rPr>
  </w:style>
  <w:style w:type="character" w:customStyle="1" w:styleId="af1">
    <w:name w:val="批注主题 字符"/>
    <w:basedOn w:val="af"/>
    <w:link w:val="af0"/>
    <w:uiPriority w:val="99"/>
    <w:semiHidden/>
    <w:rsid w:val="00982A78"/>
    <w:rPr>
      <w:rFonts w:ascii="Times New Roman" w:eastAsia="宋体" w:hAnsi="Times New Roman" w:cs="Times New Roman"/>
      <w:b/>
      <w:bCs/>
      <w:kern w:val="2"/>
      <w:sz w:val="21"/>
    </w:rPr>
  </w:style>
  <w:style w:type="character" w:customStyle="1" w:styleId="fontstyle01">
    <w:name w:val="fontstyle01"/>
    <w:basedOn w:val="a0"/>
    <w:rsid w:val="00BA4A3A"/>
    <w:rPr>
      <w:rFonts w:ascii="宋体" w:eastAsia="宋体" w:hAnsi="宋体" w:hint="eastAsia"/>
      <w:b w:val="0"/>
      <w:bCs w:val="0"/>
      <w:i w:val="0"/>
      <w:iCs w:val="0"/>
      <w:color w:val="000000"/>
      <w:sz w:val="26"/>
      <w:szCs w:val="26"/>
    </w:rPr>
  </w:style>
  <w:style w:type="character" w:customStyle="1" w:styleId="fontstyle21">
    <w:name w:val="fontstyle21"/>
    <w:basedOn w:val="a0"/>
    <w:rsid w:val="006E444A"/>
    <w:rPr>
      <w:rFonts w:ascii="MicrosoftYaHei" w:hAnsi="MicrosoftYaHei" w:hint="default"/>
      <w:b w:val="0"/>
      <w:bCs w:val="0"/>
      <w:i w:val="0"/>
      <w:iCs w:val="0"/>
      <w:color w:val="000000"/>
      <w:sz w:val="22"/>
      <w:szCs w:val="22"/>
    </w:rPr>
  </w:style>
  <w:style w:type="character" w:styleId="af2">
    <w:name w:val="Intense Reference"/>
    <w:basedOn w:val="a0"/>
    <w:uiPriority w:val="32"/>
    <w:qFormat/>
    <w:rsid w:val="00227E48"/>
    <w:rPr>
      <w:b/>
      <w:bCs/>
      <w:smallCaps/>
      <w:color w:val="C0504D" w:themeColor="accent2"/>
      <w:spacing w:val="5"/>
      <w:u w:val="single"/>
    </w:rPr>
  </w:style>
  <w:style w:type="paragraph" w:styleId="af3">
    <w:name w:val="Revision"/>
    <w:hidden/>
    <w:uiPriority w:val="99"/>
    <w:semiHidden/>
    <w:rsid w:val="00DC215F"/>
    <w:rPr>
      <w:rFonts w:ascii="Times New Roman" w:eastAsia="宋体" w:hAnsi="Times New Roman" w:cs="Times New Roman"/>
      <w:kern w:val="2"/>
      <w:sz w:val="21"/>
    </w:rPr>
  </w:style>
  <w:style w:type="paragraph" w:styleId="af4">
    <w:name w:val="Body Text"/>
    <w:basedOn w:val="a"/>
    <w:link w:val="af5"/>
    <w:uiPriority w:val="99"/>
    <w:semiHidden/>
    <w:unhideWhenUsed/>
    <w:rsid w:val="000E564A"/>
    <w:pPr>
      <w:spacing w:after="120"/>
    </w:pPr>
  </w:style>
  <w:style w:type="character" w:customStyle="1" w:styleId="af5">
    <w:name w:val="正文文本 字符"/>
    <w:basedOn w:val="a0"/>
    <w:link w:val="af4"/>
    <w:uiPriority w:val="99"/>
    <w:semiHidden/>
    <w:rsid w:val="000E564A"/>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43AE41-5A38-4237-A4C9-1962F10D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650</Words>
  <Characters>676</Characters>
  <Application>Microsoft Office Word</Application>
  <DocSecurity>0</DocSecurity>
  <Lines>37</Lines>
  <Paragraphs>38</Paragraphs>
  <ScaleCrop>false</ScaleCrop>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浩拥 何</cp:lastModifiedBy>
  <cp:revision>7</cp:revision>
  <cp:lastPrinted>2025-02-27T06:50:00Z</cp:lastPrinted>
  <dcterms:created xsi:type="dcterms:W3CDTF">2026-10-19T08:10:00Z</dcterms:created>
  <dcterms:modified xsi:type="dcterms:W3CDTF">2026-10-20T07:19:00Z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