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E3BAD">
      <w:pPr>
        <w:spacing w:line="360" w:lineRule="auto"/>
        <w:jc w:val="center"/>
        <w:rPr>
          <w:rFonts w:hint="eastAsia" w:ascii="宋体" w:hAnsi="宋体" w:cs="宋体"/>
          <w:b/>
          <w:iCs/>
          <w:color w:val="000000"/>
          <w:sz w:val="44"/>
          <w:szCs w:val="44"/>
        </w:rPr>
      </w:pPr>
      <w:r>
        <w:rPr>
          <w:rFonts w:hint="eastAsia" w:ascii="宋体" w:hAnsi="宋体" w:cs="宋体"/>
          <w:b/>
          <w:iCs/>
          <w:color w:val="000000"/>
          <w:sz w:val="44"/>
          <w:szCs w:val="44"/>
        </w:rPr>
        <w:t>浙江物产环保能源股份有限公司</w:t>
      </w:r>
    </w:p>
    <w:p w14:paraId="1C3436D0">
      <w:pPr>
        <w:spacing w:line="360" w:lineRule="auto"/>
        <w:jc w:val="center"/>
        <w:rPr>
          <w:rFonts w:hint="eastAsia" w:ascii="宋体" w:hAnsi="宋体" w:cs="宋体"/>
          <w:b/>
          <w:iCs/>
          <w:color w:val="000000"/>
          <w:sz w:val="44"/>
          <w:szCs w:val="44"/>
        </w:rPr>
      </w:pPr>
      <w:r>
        <w:rPr>
          <w:rFonts w:hint="eastAsia" w:ascii="宋体" w:hAnsi="宋体" w:cs="宋体"/>
          <w:b/>
          <w:iCs/>
          <w:color w:val="000000"/>
          <w:sz w:val="44"/>
          <w:szCs w:val="44"/>
        </w:rPr>
        <w:t>投资者关系活动记录表</w:t>
      </w:r>
    </w:p>
    <w:p w14:paraId="1A2790AC">
      <w:pPr>
        <w:spacing w:line="360" w:lineRule="auto"/>
        <w:jc w:val="right"/>
        <w:rPr>
          <w:rFonts w:hint="eastAsia" w:ascii="宋体" w:hAnsi="宋体" w:cs="宋体"/>
          <w:bCs/>
          <w:iCs/>
          <w:color w:val="000000"/>
          <w:sz w:val="28"/>
          <w:szCs w:val="28"/>
        </w:rPr>
      </w:pPr>
      <w:r>
        <w:rPr>
          <w:rFonts w:hint="eastAsia" w:ascii="宋体" w:hAnsi="宋体" w:cs="宋体"/>
          <w:bCs/>
          <w:iCs/>
          <w:color w:val="000000"/>
          <w:sz w:val="28"/>
          <w:szCs w:val="28"/>
        </w:rPr>
        <w:t>编号：2026-002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6432"/>
      </w:tblGrid>
      <w:tr w14:paraId="1854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5D86B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5EAC7B14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A91FF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特定对象调研        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分析师会议</w:t>
            </w:r>
          </w:p>
          <w:p w14:paraId="3CBFB469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bookmarkStart w:id="0" w:name="OLE_LINK1"/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bookmarkEnd w:id="0"/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业绩说明会</w:t>
            </w:r>
          </w:p>
          <w:p w14:paraId="2178F2A5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路演活动</w:t>
            </w:r>
          </w:p>
          <w:p w14:paraId="380156E5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现场参观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ab/>
            </w:r>
          </w:p>
          <w:p w14:paraId="266F5673">
            <w:pPr>
              <w:tabs>
                <w:tab w:val="center" w:pos="3199"/>
              </w:tabs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其他（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55BF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5745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2D678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bookmarkStart w:id="1" w:name="OLE_LINK38"/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 xml:space="preserve">胡德军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东海基金</w:t>
            </w:r>
          </w:p>
          <w:p w14:paraId="7B965A2B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 xml:space="preserve">龚正欢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招银理财</w:t>
            </w:r>
          </w:p>
          <w:p w14:paraId="554D988F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 xml:space="preserve">邬崇正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长安基金</w:t>
            </w:r>
          </w:p>
          <w:p w14:paraId="1AA5A1D9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傅浩玮    申万宏源证券研究所</w:t>
            </w:r>
          </w:p>
          <w:p w14:paraId="4031E8DC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朱赫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 xml:space="preserve">    申万宏源证券研究所</w:t>
            </w:r>
            <w:bookmarkEnd w:id="1"/>
          </w:p>
        </w:tc>
      </w:tr>
      <w:tr w14:paraId="352F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F862A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AD08D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2026年10月22日</w:t>
            </w:r>
          </w:p>
        </w:tc>
      </w:tr>
      <w:tr w14:paraId="529D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AB038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73C33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线上会议</w:t>
            </w:r>
          </w:p>
        </w:tc>
      </w:tr>
      <w:tr w14:paraId="7379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69C12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1AC56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副总经理兼董事会秘书王竹青先生</w:t>
            </w:r>
          </w:p>
          <w:p w14:paraId="50309965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证券事务代表朱磊倩女士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投资者关系管理徐越峰先生</w:t>
            </w:r>
          </w:p>
        </w:tc>
      </w:tr>
      <w:tr w14:paraId="08E0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F3508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2365E">
            <w:pPr>
              <w:spacing w:line="360" w:lineRule="auto"/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问题一：公司前三季度煤炭贸易板块的经营情况如何？</w:t>
            </w:r>
          </w:p>
          <w:p w14:paraId="3B91A493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答：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2026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前三季度，公司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煤炭贸易板块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实现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煤炭销售量达4280万吨，实现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营业收入258.3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亿元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，煤炭流通业务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实现净利润2.33亿元，经营质效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较去年同期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有效提升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204F1869">
            <w:pPr>
              <w:spacing w:line="360" w:lineRule="auto"/>
              <w:rPr>
                <w:rFonts w:hint="eastAsia" w:ascii="宋体" w:hAnsi="宋体" w:cs="宋体"/>
                <w:b/>
                <w:i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iCs/>
                <w:sz w:val="24"/>
                <w:szCs w:val="24"/>
              </w:rPr>
              <w:t>问题二：热电联产板块的经营情况如何</w:t>
            </w:r>
            <w:r>
              <w:rPr>
                <w:rFonts w:ascii="宋体" w:hAnsi="宋体" w:cs="宋体"/>
                <w:b/>
                <w:iCs/>
                <w:sz w:val="24"/>
                <w:szCs w:val="24"/>
              </w:rPr>
              <w:t>？</w:t>
            </w:r>
            <w:r>
              <w:rPr>
                <w:rFonts w:hint="eastAsia" w:ascii="宋体" w:hAnsi="宋体" w:cs="宋体"/>
                <w:b/>
                <w:iCs/>
                <w:sz w:val="24"/>
                <w:szCs w:val="24"/>
              </w:rPr>
              <w:t>蒸汽、电力等产品销售量如何？</w:t>
            </w:r>
          </w:p>
          <w:p w14:paraId="633071C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答：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前三季度，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热电联产业务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实现营业收入25.50亿元，同比提升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19.19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%，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热电联产业务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实现净利润4.07亿元，同比提升11.67%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，实现归母净利润3.04亿元，同比提升19.54%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73F62B2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报告期内，公司完成湖州南太湖电力科技有限公司100%股权收购，公司热电企业增至7家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热电联产综合能源供应规模实现跨越式提升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。前三季度公司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销售蒸汽786.62万吨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，同比提升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24.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54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%；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销售电量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10.10亿千瓦时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，同比提升5.93%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；销售压缩空气28.03亿m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，同比提升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13.71%，处置污泥60.25万吨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，同比下降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2.40%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631ABDBB">
            <w:pPr>
              <w:spacing w:line="360" w:lineRule="auto"/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问题三：新能源业务的经营情况如何？未来新能源板块公司将围绕哪些重点领域开展业务</w:t>
            </w:r>
            <w:r>
              <w:rPr>
                <w:rFonts w:ascii="宋体" w:hAnsi="宋体" w:cs="宋体"/>
                <w:b/>
                <w:iCs/>
                <w:color w:val="000000"/>
                <w:sz w:val="24"/>
                <w:szCs w:val="24"/>
              </w:rPr>
              <w:t>？</w:t>
            </w:r>
          </w:p>
          <w:p w14:paraId="1AF2821D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答：2026年前三季度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，新能源板块多项目逐步落地并贡献收益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，新能源业务板块实现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营业收入3.18亿元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，同比提升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50.08%，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净利润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同比扭亏为盈，公司前瞻布局的新能源赛道已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逐步实现盈利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，第二增长曲线动能持续释放。</w:t>
            </w:r>
          </w:p>
          <w:p w14:paraId="5F9DC620">
            <w:pPr>
              <w:spacing w:line="360" w:lineRule="auto"/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问题四：南太湖项目并表后，</w:t>
            </w:r>
            <w:r>
              <w:rPr>
                <w:rFonts w:ascii="宋体" w:hAnsi="宋体" w:cs="宋体"/>
                <w:b/>
                <w:bCs/>
                <w:iCs/>
                <w:color w:val="000000"/>
                <w:sz w:val="24"/>
                <w:szCs w:val="24"/>
              </w:rPr>
              <w:t>热电联产</w:t>
            </w:r>
            <w:r>
              <w:rPr>
                <w:rFonts w:hint="eastAsia" w:ascii="宋体" w:hAnsi="宋体" w:cs="宋体"/>
                <w:b/>
                <w:bCs/>
                <w:iCs/>
                <w:color w:val="000000"/>
                <w:sz w:val="24"/>
                <w:szCs w:val="24"/>
              </w:rPr>
              <w:t>业务</w:t>
            </w:r>
            <w:r>
              <w:rPr>
                <w:rFonts w:ascii="宋体" w:hAnsi="宋体" w:cs="宋体"/>
                <w:b/>
                <w:bCs/>
                <w:iCs/>
                <w:color w:val="000000"/>
                <w:sz w:val="24"/>
                <w:szCs w:val="24"/>
              </w:rPr>
              <w:t>规模</w:t>
            </w:r>
            <w:r>
              <w:rPr>
                <w:rFonts w:hint="eastAsia" w:ascii="宋体" w:hAnsi="宋体" w:cs="宋体"/>
                <w:b/>
                <w:bCs/>
                <w:iCs/>
                <w:color w:val="000000"/>
                <w:sz w:val="24"/>
                <w:szCs w:val="24"/>
              </w:rPr>
              <w:t>有了较大的提升，</w:t>
            </w: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目前南太湖项目的经营情况如何？未来</w:t>
            </w:r>
            <w:r>
              <w:rPr>
                <w:rFonts w:ascii="宋体" w:hAnsi="宋体" w:cs="宋体"/>
                <w:b/>
                <w:iCs/>
                <w:color w:val="000000"/>
                <w:sz w:val="24"/>
                <w:szCs w:val="24"/>
              </w:rPr>
              <w:t>在热电联产业务上，会有投资扩张计划</w:t>
            </w: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来进一步的提升热电业务规模和业绩规模</w:t>
            </w:r>
            <w:r>
              <w:rPr>
                <w:rFonts w:ascii="宋体" w:hAnsi="宋体" w:cs="宋体"/>
                <w:b/>
                <w:iCs/>
                <w:color w:val="000000"/>
                <w:sz w:val="24"/>
                <w:szCs w:val="24"/>
              </w:rPr>
              <w:t>吗</w:t>
            </w: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？</w:t>
            </w:r>
          </w:p>
          <w:p w14:paraId="11F49E17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答：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公司完成湖州南太湖电力科技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100%股权收购后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，公司综合能源供应规模实现跨越式提升。2026年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前三季度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，湖州南太湖电力科技实现合并口径净利润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7,642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万元，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带动热电业务板块业绩持续提升，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进一步夯实了公司热电板块的业绩基本盘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</w:t>
            </w:r>
          </w:p>
          <w:p w14:paraId="784469F3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公司始终坚守“绿色高效的环保能源综合服务引领者”发展愿景，坚定不移落实“能源贸易+能源实业”双轮驱动战略。未来，公司将继续紧扣主业协同与核心能力提升，加大战略性投资并购力度，精选产业链上下游优质标的，前瞻性布局一批成长性强、长远价值突出的战略储备项目，以产融结合助力企业高质量可持续发展。</w:t>
            </w:r>
          </w:p>
          <w:p w14:paraId="2AA3969E">
            <w:pPr>
              <w:spacing w:line="360" w:lineRule="auto"/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问题五：公司今年前三季度业绩同比去年有所增长，</w:t>
            </w:r>
            <w:r>
              <w:rPr>
                <w:rFonts w:ascii="宋体" w:hAnsi="宋体" w:cs="宋体"/>
                <w:b/>
                <w:iCs/>
                <w:color w:val="000000"/>
                <w:sz w:val="24"/>
                <w:szCs w:val="24"/>
              </w:rPr>
              <w:t>在当前盈利水平、热电资产规模提升的背景下，</w:t>
            </w: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公司的</w:t>
            </w:r>
            <w:r>
              <w:rPr>
                <w:rFonts w:ascii="宋体" w:hAnsi="宋体" w:cs="宋体"/>
                <w:b/>
                <w:iCs/>
                <w:color w:val="000000"/>
                <w:sz w:val="24"/>
                <w:szCs w:val="24"/>
              </w:rPr>
              <w:t>分红</w:t>
            </w:r>
            <w:r>
              <w:rPr>
                <w:rFonts w:hint="eastAsia" w:ascii="宋体" w:hAnsi="宋体" w:cs="宋体"/>
                <w:b/>
                <w:iCs/>
                <w:color w:val="000000"/>
                <w:sz w:val="24"/>
                <w:szCs w:val="24"/>
              </w:rPr>
              <w:t>金额是否会提升？</w:t>
            </w:r>
          </w:p>
          <w:p w14:paraId="78269736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bookmarkStart w:id="2" w:name="OLE_LINK24"/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答：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公司高度重视股东回报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2025年1月22日</w:t>
            </w:r>
            <w:bookmarkStart w:id="3" w:name="_GoBack"/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US"/>
              </w:rPr>
              <w:t>，</w:t>
            </w:r>
            <w:bookmarkEnd w:id="3"/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公司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股东会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审议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通过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了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《未来三年（2024-2026年）现金分红回报规划》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2024－2026年度公司每年度拟分配的现金分红总额</w:t>
            </w:r>
            <w:r>
              <w:rPr>
                <w:rFonts w:ascii="宋体" w:hAnsi="宋体" w:cs="宋体"/>
                <w:iCs/>
                <w:color w:val="000000"/>
                <w:sz w:val="24"/>
                <w:szCs w:val="24"/>
              </w:rPr>
              <w:t>不低于归属于上市公司股东的扣除非经常性损益的净利润的40%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5699AD29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2026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年前三季度公司业绩稳中有进，扣除非经常性损益的归属于上市公司股东的净利润同比增长13.77%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公司将继续统筹经营发展与股东回报，在信守分红承诺的前提下，动态优化股东回报安排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</w:p>
          <w:p w14:paraId="105786EF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未来，公司将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持续提高盈利能力和效益效率，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持续增强投资者回报、提升投资者获得感，引导投资者树立长期投资和价值投资理念。</w:t>
            </w:r>
            <w:bookmarkEnd w:id="2"/>
            <w:r>
              <w:rPr>
                <w:rFonts w:ascii="宋体" w:hAnsi="宋体" w:cs="宋体"/>
                <w:bCs/>
                <w:iCs/>
                <w:color w:val="000000"/>
                <w:sz w:val="24"/>
                <w:szCs w:val="24"/>
              </w:rPr>
              <w:t>实现企业价值与股东利益的长期共赢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。</w:t>
            </w:r>
          </w:p>
        </w:tc>
      </w:tr>
      <w:tr w14:paraId="26BC0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2D261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D860B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14:paraId="53AB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7B48B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6035A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2026年10月22日</w:t>
            </w:r>
          </w:p>
        </w:tc>
      </w:tr>
    </w:tbl>
    <w:p w14:paraId="6F79B643">
      <w:pPr>
        <w:spacing w:line="360" w:lineRule="auto"/>
        <w:rPr>
          <w:rFonts w:hint="eastAsia" w:ascii="宋体" w:hAnsi="宋体" w:cs="宋体"/>
          <w:bCs/>
          <w:iCs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2YjY0NTVkMDY5Y2Y2NzUzYmMzOGQ2YjU5NzYxNmQifQ=="/>
    <w:docVar w:name="KSO_WPS_MARK_KEY" w:val="2a5ba456-d3ac-4942-9e03-5f3fdf703e42"/>
  </w:docVars>
  <w:rsids>
    <w:rsidRoot w:val="00AF3429"/>
    <w:rsid w:val="000012B8"/>
    <w:rsid w:val="00005924"/>
    <w:rsid w:val="00007A50"/>
    <w:rsid w:val="00010C56"/>
    <w:rsid w:val="00011AEA"/>
    <w:rsid w:val="000122D6"/>
    <w:rsid w:val="000139A6"/>
    <w:rsid w:val="00021F66"/>
    <w:rsid w:val="0002594D"/>
    <w:rsid w:val="00030029"/>
    <w:rsid w:val="0003322B"/>
    <w:rsid w:val="00033C3A"/>
    <w:rsid w:val="00035217"/>
    <w:rsid w:val="0003717A"/>
    <w:rsid w:val="000404BB"/>
    <w:rsid w:val="00040F83"/>
    <w:rsid w:val="000572CA"/>
    <w:rsid w:val="00060421"/>
    <w:rsid w:val="000621DB"/>
    <w:rsid w:val="000656B2"/>
    <w:rsid w:val="00075A88"/>
    <w:rsid w:val="0008403A"/>
    <w:rsid w:val="00085996"/>
    <w:rsid w:val="000945F5"/>
    <w:rsid w:val="000A410E"/>
    <w:rsid w:val="000B5FEA"/>
    <w:rsid w:val="000C0FD8"/>
    <w:rsid w:val="000D46A1"/>
    <w:rsid w:val="000D47B2"/>
    <w:rsid w:val="000E09EF"/>
    <w:rsid w:val="000E454F"/>
    <w:rsid w:val="000E709A"/>
    <w:rsid w:val="000F1878"/>
    <w:rsid w:val="0010138D"/>
    <w:rsid w:val="001043EE"/>
    <w:rsid w:val="00105247"/>
    <w:rsid w:val="00114496"/>
    <w:rsid w:val="00120132"/>
    <w:rsid w:val="001219DD"/>
    <w:rsid w:val="00122901"/>
    <w:rsid w:val="001253A6"/>
    <w:rsid w:val="00127796"/>
    <w:rsid w:val="00127ECC"/>
    <w:rsid w:val="00134A52"/>
    <w:rsid w:val="00140DFC"/>
    <w:rsid w:val="00152EAA"/>
    <w:rsid w:val="001540A4"/>
    <w:rsid w:val="001543D3"/>
    <w:rsid w:val="00166AA1"/>
    <w:rsid w:val="00170747"/>
    <w:rsid w:val="001713D0"/>
    <w:rsid w:val="001716B7"/>
    <w:rsid w:val="00171836"/>
    <w:rsid w:val="001724E9"/>
    <w:rsid w:val="00173378"/>
    <w:rsid w:val="001739D2"/>
    <w:rsid w:val="00186094"/>
    <w:rsid w:val="001968D2"/>
    <w:rsid w:val="001A1C90"/>
    <w:rsid w:val="001A2EEA"/>
    <w:rsid w:val="001A3204"/>
    <w:rsid w:val="001B1946"/>
    <w:rsid w:val="001B2DD9"/>
    <w:rsid w:val="001C6825"/>
    <w:rsid w:val="001D10E0"/>
    <w:rsid w:val="001D1F4D"/>
    <w:rsid w:val="001D39F4"/>
    <w:rsid w:val="001D3E4F"/>
    <w:rsid w:val="001D5802"/>
    <w:rsid w:val="001E4A76"/>
    <w:rsid w:val="001E524E"/>
    <w:rsid w:val="001F107A"/>
    <w:rsid w:val="001F63F4"/>
    <w:rsid w:val="00201A4C"/>
    <w:rsid w:val="002047DC"/>
    <w:rsid w:val="0020766C"/>
    <w:rsid w:val="00212244"/>
    <w:rsid w:val="002156E4"/>
    <w:rsid w:val="00226C55"/>
    <w:rsid w:val="00232CD6"/>
    <w:rsid w:val="00233989"/>
    <w:rsid w:val="00240FE8"/>
    <w:rsid w:val="002411D3"/>
    <w:rsid w:val="00242CA3"/>
    <w:rsid w:val="00246426"/>
    <w:rsid w:val="00250D96"/>
    <w:rsid w:val="002547AC"/>
    <w:rsid w:val="00255C78"/>
    <w:rsid w:val="00261267"/>
    <w:rsid w:val="00265973"/>
    <w:rsid w:val="00266598"/>
    <w:rsid w:val="002706C3"/>
    <w:rsid w:val="0027154B"/>
    <w:rsid w:val="00274DB4"/>
    <w:rsid w:val="0028039B"/>
    <w:rsid w:val="0028253F"/>
    <w:rsid w:val="00286A30"/>
    <w:rsid w:val="0029099F"/>
    <w:rsid w:val="00291F35"/>
    <w:rsid w:val="002953E1"/>
    <w:rsid w:val="002959B3"/>
    <w:rsid w:val="002A5AAE"/>
    <w:rsid w:val="002B1D53"/>
    <w:rsid w:val="002C3838"/>
    <w:rsid w:val="002C784E"/>
    <w:rsid w:val="002C7AE2"/>
    <w:rsid w:val="002D0312"/>
    <w:rsid w:val="002D0AAE"/>
    <w:rsid w:val="002D12B1"/>
    <w:rsid w:val="002D418E"/>
    <w:rsid w:val="002E0B17"/>
    <w:rsid w:val="002E62E7"/>
    <w:rsid w:val="002E749B"/>
    <w:rsid w:val="002F2147"/>
    <w:rsid w:val="002F26B0"/>
    <w:rsid w:val="003106D2"/>
    <w:rsid w:val="0031669F"/>
    <w:rsid w:val="003266F3"/>
    <w:rsid w:val="00330950"/>
    <w:rsid w:val="00340151"/>
    <w:rsid w:val="00340881"/>
    <w:rsid w:val="00343241"/>
    <w:rsid w:val="003511C5"/>
    <w:rsid w:val="00356D70"/>
    <w:rsid w:val="00362D59"/>
    <w:rsid w:val="00362FA3"/>
    <w:rsid w:val="00364828"/>
    <w:rsid w:val="00366241"/>
    <w:rsid w:val="00366D7E"/>
    <w:rsid w:val="00370A30"/>
    <w:rsid w:val="00370C54"/>
    <w:rsid w:val="00371ABF"/>
    <w:rsid w:val="003757FF"/>
    <w:rsid w:val="0037597E"/>
    <w:rsid w:val="003805B6"/>
    <w:rsid w:val="003846EA"/>
    <w:rsid w:val="00392721"/>
    <w:rsid w:val="00396D87"/>
    <w:rsid w:val="003976CF"/>
    <w:rsid w:val="003A108E"/>
    <w:rsid w:val="003A3F47"/>
    <w:rsid w:val="003B05E9"/>
    <w:rsid w:val="003B0B08"/>
    <w:rsid w:val="003B19F9"/>
    <w:rsid w:val="003B23CC"/>
    <w:rsid w:val="003B29D5"/>
    <w:rsid w:val="003B44BD"/>
    <w:rsid w:val="003B7ABF"/>
    <w:rsid w:val="003C072C"/>
    <w:rsid w:val="003C0A30"/>
    <w:rsid w:val="003C2AD7"/>
    <w:rsid w:val="003C51D7"/>
    <w:rsid w:val="003D1B13"/>
    <w:rsid w:val="003D6B36"/>
    <w:rsid w:val="003D7A91"/>
    <w:rsid w:val="003E64D0"/>
    <w:rsid w:val="003E6967"/>
    <w:rsid w:val="003E7144"/>
    <w:rsid w:val="003F0609"/>
    <w:rsid w:val="003F0D82"/>
    <w:rsid w:val="003F6691"/>
    <w:rsid w:val="003F7CF1"/>
    <w:rsid w:val="004073CF"/>
    <w:rsid w:val="00411764"/>
    <w:rsid w:val="00411F8C"/>
    <w:rsid w:val="0041415B"/>
    <w:rsid w:val="00420996"/>
    <w:rsid w:val="00436559"/>
    <w:rsid w:val="0043680F"/>
    <w:rsid w:val="0044605C"/>
    <w:rsid w:val="00447ACC"/>
    <w:rsid w:val="00461B8C"/>
    <w:rsid w:val="00462034"/>
    <w:rsid w:val="0046463F"/>
    <w:rsid w:val="004742D2"/>
    <w:rsid w:val="00477B30"/>
    <w:rsid w:val="004913C2"/>
    <w:rsid w:val="0049734C"/>
    <w:rsid w:val="004A0D5E"/>
    <w:rsid w:val="004A3C5F"/>
    <w:rsid w:val="004B0891"/>
    <w:rsid w:val="004B2781"/>
    <w:rsid w:val="004B4384"/>
    <w:rsid w:val="004C5CA2"/>
    <w:rsid w:val="004D0531"/>
    <w:rsid w:val="004D53BB"/>
    <w:rsid w:val="004E20DE"/>
    <w:rsid w:val="004E3FFA"/>
    <w:rsid w:val="004E471D"/>
    <w:rsid w:val="004E6DEB"/>
    <w:rsid w:val="004F29CD"/>
    <w:rsid w:val="0051191D"/>
    <w:rsid w:val="00511A1C"/>
    <w:rsid w:val="00511AE8"/>
    <w:rsid w:val="0052022A"/>
    <w:rsid w:val="00521420"/>
    <w:rsid w:val="005243B2"/>
    <w:rsid w:val="005268C9"/>
    <w:rsid w:val="00526CA3"/>
    <w:rsid w:val="00526F12"/>
    <w:rsid w:val="00536D02"/>
    <w:rsid w:val="005423EA"/>
    <w:rsid w:val="005450DA"/>
    <w:rsid w:val="005717BF"/>
    <w:rsid w:val="00574228"/>
    <w:rsid w:val="00576815"/>
    <w:rsid w:val="00583E13"/>
    <w:rsid w:val="00586096"/>
    <w:rsid w:val="00591EDB"/>
    <w:rsid w:val="00593DB8"/>
    <w:rsid w:val="00595EE5"/>
    <w:rsid w:val="005966F0"/>
    <w:rsid w:val="005B0994"/>
    <w:rsid w:val="005B1D43"/>
    <w:rsid w:val="005B340D"/>
    <w:rsid w:val="005B7B08"/>
    <w:rsid w:val="005C26EE"/>
    <w:rsid w:val="005C6C9D"/>
    <w:rsid w:val="005D0592"/>
    <w:rsid w:val="005D268C"/>
    <w:rsid w:val="005D7B93"/>
    <w:rsid w:val="005E1EEF"/>
    <w:rsid w:val="005F45C1"/>
    <w:rsid w:val="0060090F"/>
    <w:rsid w:val="00605CD9"/>
    <w:rsid w:val="006078F0"/>
    <w:rsid w:val="00614D1E"/>
    <w:rsid w:val="0061513D"/>
    <w:rsid w:val="006241BB"/>
    <w:rsid w:val="00626EB7"/>
    <w:rsid w:val="0063544F"/>
    <w:rsid w:val="00642ACB"/>
    <w:rsid w:val="0064304A"/>
    <w:rsid w:val="00647C0C"/>
    <w:rsid w:val="00651C94"/>
    <w:rsid w:val="0065404A"/>
    <w:rsid w:val="0065456C"/>
    <w:rsid w:val="006569E8"/>
    <w:rsid w:val="00665AC7"/>
    <w:rsid w:val="00690576"/>
    <w:rsid w:val="00692A95"/>
    <w:rsid w:val="00695F25"/>
    <w:rsid w:val="00696A11"/>
    <w:rsid w:val="006971D5"/>
    <w:rsid w:val="006A0841"/>
    <w:rsid w:val="006A534A"/>
    <w:rsid w:val="006B07E1"/>
    <w:rsid w:val="006B243E"/>
    <w:rsid w:val="006C26DC"/>
    <w:rsid w:val="006C3837"/>
    <w:rsid w:val="006C4E3E"/>
    <w:rsid w:val="006C7C59"/>
    <w:rsid w:val="006D21BA"/>
    <w:rsid w:val="006D50DB"/>
    <w:rsid w:val="006D7AF2"/>
    <w:rsid w:val="00701151"/>
    <w:rsid w:val="00704F16"/>
    <w:rsid w:val="0071652D"/>
    <w:rsid w:val="00724276"/>
    <w:rsid w:val="00731887"/>
    <w:rsid w:val="00737C9E"/>
    <w:rsid w:val="0074090E"/>
    <w:rsid w:val="007457C3"/>
    <w:rsid w:val="00747ABB"/>
    <w:rsid w:val="0075496E"/>
    <w:rsid w:val="00755EB4"/>
    <w:rsid w:val="00755FA5"/>
    <w:rsid w:val="00757837"/>
    <w:rsid w:val="0076098E"/>
    <w:rsid w:val="00761137"/>
    <w:rsid w:val="00762936"/>
    <w:rsid w:val="007671F9"/>
    <w:rsid w:val="00777B2A"/>
    <w:rsid w:val="0078600A"/>
    <w:rsid w:val="00791553"/>
    <w:rsid w:val="00797B17"/>
    <w:rsid w:val="00797D8C"/>
    <w:rsid w:val="007A4CBB"/>
    <w:rsid w:val="007A6BF5"/>
    <w:rsid w:val="007B0C3F"/>
    <w:rsid w:val="007B2CA9"/>
    <w:rsid w:val="007B7A3D"/>
    <w:rsid w:val="007B7E6D"/>
    <w:rsid w:val="007D04C4"/>
    <w:rsid w:val="007D558E"/>
    <w:rsid w:val="007D69E0"/>
    <w:rsid w:val="007E0748"/>
    <w:rsid w:val="007E300A"/>
    <w:rsid w:val="007E37D7"/>
    <w:rsid w:val="007F6578"/>
    <w:rsid w:val="008023F6"/>
    <w:rsid w:val="0080652E"/>
    <w:rsid w:val="008107E4"/>
    <w:rsid w:val="00811149"/>
    <w:rsid w:val="00831386"/>
    <w:rsid w:val="00835872"/>
    <w:rsid w:val="00851168"/>
    <w:rsid w:val="00853751"/>
    <w:rsid w:val="00870407"/>
    <w:rsid w:val="0087281D"/>
    <w:rsid w:val="00873E5F"/>
    <w:rsid w:val="00874764"/>
    <w:rsid w:val="00874ED5"/>
    <w:rsid w:val="00882379"/>
    <w:rsid w:val="008841C3"/>
    <w:rsid w:val="00885FA0"/>
    <w:rsid w:val="008959B0"/>
    <w:rsid w:val="008C3D5A"/>
    <w:rsid w:val="008D60B9"/>
    <w:rsid w:val="008E4BF5"/>
    <w:rsid w:val="0090100B"/>
    <w:rsid w:val="00902588"/>
    <w:rsid w:val="00904EC0"/>
    <w:rsid w:val="009052EB"/>
    <w:rsid w:val="00911DC5"/>
    <w:rsid w:val="00924527"/>
    <w:rsid w:val="00924C7A"/>
    <w:rsid w:val="00924DCE"/>
    <w:rsid w:val="009250AE"/>
    <w:rsid w:val="0092664E"/>
    <w:rsid w:val="00932E3F"/>
    <w:rsid w:val="00935D7F"/>
    <w:rsid w:val="00940EF4"/>
    <w:rsid w:val="00945881"/>
    <w:rsid w:val="00963245"/>
    <w:rsid w:val="00963525"/>
    <w:rsid w:val="00963E9E"/>
    <w:rsid w:val="00970595"/>
    <w:rsid w:val="009724C7"/>
    <w:rsid w:val="00975AA2"/>
    <w:rsid w:val="009762A8"/>
    <w:rsid w:val="009816D9"/>
    <w:rsid w:val="00983B45"/>
    <w:rsid w:val="00990043"/>
    <w:rsid w:val="0099172E"/>
    <w:rsid w:val="009967C2"/>
    <w:rsid w:val="009A2E1A"/>
    <w:rsid w:val="009A39E6"/>
    <w:rsid w:val="009A6802"/>
    <w:rsid w:val="009B5865"/>
    <w:rsid w:val="009B61B4"/>
    <w:rsid w:val="009B6291"/>
    <w:rsid w:val="009B6513"/>
    <w:rsid w:val="009C2569"/>
    <w:rsid w:val="009D14B6"/>
    <w:rsid w:val="009D2FAE"/>
    <w:rsid w:val="009D4BDE"/>
    <w:rsid w:val="009D539A"/>
    <w:rsid w:val="009E1579"/>
    <w:rsid w:val="009E1DA2"/>
    <w:rsid w:val="009E41A3"/>
    <w:rsid w:val="009F2245"/>
    <w:rsid w:val="009F2442"/>
    <w:rsid w:val="00A016D8"/>
    <w:rsid w:val="00A03176"/>
    <w:rsid w:val="00A060A2"/>
    <w:rsid w:val="00A11CD0"/>
    <w:rsid w:val="00A15C69"/>
    <w:rsid w:val="00A21C7E"/>
    <w:rsid w:val="00A31BFF"/>
    <w:rsid w:val="00A35543"/>
    <w:rsid w:val="00A35BC0"/>
    <w:rsid w:val="00A36574"/>
    <w:rsid w:val="00A4240C"/>
    <w:rsid w:val="00A448D3"/>
    <w:rsid w:val="00A53FF5"/>
    <w:rsid w:val="00A546FC"/>
    <w:rsid w:val="00A611F1"/>
    <w:rsid w:val="00A6351A"/>
    <w:rsid w:val="00A835C8"/>
    <w:rsid w:val="00A84824"/>
    <w:rsid w:val="00A84A4A"/>
    <w:rsid w:val="00A865E8"/>
    <w:rsid w:val="00A92722"/>
    <w:rsid w:val="00A9594E"/>
    <w:rsid w:val="00AA1236"/>
    <w:rsid w:val="00AA1820"/>
    <w:rsid w:val="00AA1B7C"/>
    <w:rsid w:val="00AA2FEA"/>
    <w:rsid w:val="00AB3C99"/>
    <w:rsid w:val="00AB4E21"/>
    <w:rsid w:val="00AB5BEF"/>
    <w:rsid w:val="00AD1553"/>
    <w:rsid w:val="00AE5E2B"/>
    <w:rsid w:val="00AE7AC0"/>
    <w:rsid w:val="00AF0652"/>
    <w:rsid w:val="00AF3429"/>
    <w:rsid w:val="00AF55A2"/>
    <w:rsid w:val="00AF614C"/>
    <w:rsid w:val="00AF65D2"/>
    <w:rsid w:val="00AF7C4D"/>
    <w:rsid w:val="00B0103F"/>
    <w:rsid w:val="00B100F3"/>
    <w:rsid w:val="00B15527"/>
    <w:rsid w:val="00B15EA4"/>
    <w:rsid w:val="00B226EB"/>
    <w:rsid w:val="00B2327A"/>
    <w:rsid w:val="00B26897"/>
    <w:rsid w:val="00B42D09"/>
    <w:rsid w:val="00B47419"/>
    <w:rsid w:val="00B53AAC"/>
    <w:rsid w:val="00B56FF7"/>
    <w:rsid w:val="00B64FAB"/>
    <w:rsid w:val="00B66010"/>
    <w:rsid w:val="00B76C62"/>
    <w:rsid w:val="00B8593E"/>
    <w:rsid w:val="00B9414D"/>
    <w:rsid w:val="00B9659B"/>
    <w:rsid w:val="00BB0B83"/>
    <w:rsid w:val="00BB13AD"/>
    <w:rsid w:val="00BC10A9"/>
    <w:rsid w:val="00BC2617"/>
    <w:rsid w:val="00BC4BD8"/>
    <w:rsid w:val="00BD2874"/>
    <w:rsid w:val="00BD2BDE"/>
    <w:rsid w:val="00BD2D52"/>
    <w:rsid w:val="00BD3DD5"/>
    <w:rsid w:val="00BE10A9"/>
    <w:rsid w:val="00BE2C60"/>
    <w:rsid w:val="00BE559F"/>
    <w:rsid w:val="00BF22F8"/>
    <w:rsid w:val="00C000E9"/>
    <w:rsid w:val="00C03F84"/>
    <w:rsid w:val="00C05FD3"/>
    <w:rsid w:val="00C115E2"/>
    <w:rsid w:val="00C12B93"/>
    <w:rsid w:val="00C12E19"/>
    <w:rsid w:val="00C16A9E"/>
    <w:rsid w:val="00C225E2"/>
    <w:rsid w:val="00C23E87"/>
    <w:rsid w:val="00C24629"/>
    <w:rsid w:val="00C26992"/>
    <w:rsid w:val="00C31C5C"/>
    <w:rsid w:val="00C3463A"/>
    <w:rsid w:val="00C37785"/>
    <w:rsid w:val="00C426F8"/>
    <w:rsid w:val="00C526CC"/>
    <w:rsid w:val="00C54116"/>
    <w:rsid w:val="00C5688B"/>
    <w:rsid w:val="00C56916"/>
    <w:rsid w:val="00C651CC"/>
    <w:rsid w:val="00C70572"/>
    <w:rsid w:val="00C7572C"/>
    <w:rsid w:val="00C77ECF"/>
    <w:rsid w:val="00C86EDD"/>
    <w:rsid w:val="00CA0C8E"/>
    <w:rsid w:val="00CA5C44"/>
    <w:rsid w:val="00CA5F26"/>
    <w:rsid w:val="00CA7C3A"/>
    <w:rsid w:val="00CB1E56"/>
    <w:rsid w:val="00CB394E"/>
    <w:rsid w:val="00CB3F00"/>
    <w:rsid w:val="00CB75B6"/>
    <w:rsid w:val="00CC0C46"/>
    <w:rsid w:val="00CC140C"/>
    <w:rsid w:val="00CC42B9"/>
    <w:rsid w:val="00CC6A3D"/>
    <w:rsid w:val="00CD5FB0"/>
    <w:rsid w:val="00CD732A"/>
    <w:rsid w:val="00CF1E5A"/>
    <w:rsid w:val="00CF55A6"/>
    <w:rsid w:val="00CF7C7E"/>
    <w:rsid w:val="00D03AB8"/>
    <w:rsid w:val="00D1093B"/>
    <w:rsid w:val="00D12E68"/>
    <w:rsid w:val="00D15ADF"/>
    <w:rsid w:val="00D15B58"/>
    <w:rsid w:val="00D24F2B"/>
    <w:rsid w:val="00D254A8"/>
    <w:rsid w:val="00D254CA"/>
    <w:rsid w:val="00D367C0"/>
    <w:rsid w:val="00D370A0"/>
    <w:rsid w:val="00D45D4E"/>
    <w:rsid w:val="00D50256"/>
    <w:rsid w:val="00D5108A"/>
    <w:rsid w:val="00D60638"/>
    <w:rsid w:val="00D61F7C"/>
    <w:rsid w:val="00D64F81"/>
    <w:rsid w:val="00D66408"/>
    <w:rsid w:val="00D72205"/>
    <w:rsid w:val="00D80076"/>
    <w:rsid w:val="00D808C6"/>
    <w:rsid w:val="00D819EC"/>
    <w:rsid w:val="00D831F1"/>
    <w:rsid w:val="00D87A2C"/>
    <w:rsid w:val="00D91B0E"/>
    <w:rsid w:val="00D93A1D"/>
    <w:rsid w:val="00DA02BF"/>
    <w:rsid w:val="00DA0FAA"/>
    <w:rsid w:val="00DA4278"/>
    <w:rsid w:val="00DA5F65"/>
    <w:rsid w:val="00DB2CC6"/>
    <w:rsid w:val="00DB3306"/>
    <w:rsid w:val="00DB52D4"/>
    <w:rsid w:val="00DC4487"/>
    <w:rsid w:val="00DC509C"/>
    <w:rsid w:val="00DD5A08"/>
    <w:rsid w:val="00DF2D48"/>
    <w:rsid w:val="00DF326A"/>
    <w:rsid w:val="00DF3420"/>
    <w:rsid w:val="00DF38BE"/>
    <w:rsid w:val="00DF68E6"/>
    <w:rsid w:val="00E01B83"/>
    <w:rsid w:val="00E0249E"/>
    <w:rsid w:val="00E1024C"/>
    <w:rsid w:val="00E11D87"/>
    <w:rsid w:val="00E11E52"/>
    <w:rsid w:val="00E13A82"/>
    <w:rsid w:val="00E1717A"/>
    <w:rsid w:val="00E171C4"/>
    <w:rsid w:val="00E2026E"/>
    <w:rsid w:val="00E2105B"/>
    <w:rsid w:val="00E239C8"/>
    <w:rsid w:val="00E2727F"/>
    <w:rsid w:val="00E27ED4"/>
    <w:rsid w:val="00E30CB0"/>
    <w:rsid w:val="00E36D6B"/>
    <w:rsid w:val="00E44EC2"/>
    <w:rsid w:val="00E462B7"/>
    <w:rsid w:val="00E57415"/>
    <w:rsid w:val="00E601B7"/>
    <w:rsid w:val="00E7132B"/>
    <w:rsid w:val="00E71EE8"/>
    <w:rsid w:val="00E77B07"/>
    <w:rsid w:val="00E87C87"/>
    <w:rsid w:val="00E90D8E"/>
    <w:rsid w:val="00E97187"/>
    <w:rsid w:val="00EA5E22"/>
    <w:rsid w:val="00EA63A8"/>
    <w:rsid w:val="00EB315B"/>
    <w:rsid w:val="00EB319E"/>
    <w:rsid w:val="00EB5069"/>
    <w:rsid w:val="00EC22D1"/>
    <w:rsid w:val="00EC2600"/>
    <w:rsid w:val="00EC6B63"/>
    <w:rsid w:val="00EC7991"/>
    <w:rsid w:val="00ED082C"/>
    <w:rsid w:val="00ED30CD"/>
    <w:rsid w:val="00ED3B8F"/>
    <w:rsid w:val="00ED74F9"/>
    <w:rsid w:val="00EE746A"/>
    <w:rsid w:val="00EF2B49"/>
    <w:rsid w:val="00EF6049"/>
    <w:rsid w:val="00F002F7"/>
    <w:rsid w:val="00F024B6"/>
    <w:rsid w:val="00F0526B"/>
    <w:rsid w:val="00F0600F"/>
    <w:rsid w:val="00F06B08"/>
    <w:rsid w:val="00F074D1"/>
    <w:rsid w:val="00F10B5C"/>
    <w:rsid w:val="00F13EA7"/>
    <w:rsid w:val="00F140BB"/>
    <w:rsid w:val="00F16ABF"/>
    <w:rsid w:val="00F21438"/>
    <w:rsid w:val="00F23C9B"/>
    <w:rsid w:val="00F30674"/>
    <w:rsid w:val="00F42438"/>
    <w:rsid w:val="00F43B86"/>
    <w:rsid w:val="00F43F4F"/>
    <w:rsid w:val="00F50358"/>
    <w:rsid w:val="00F5540F"/>
    <w:rsid w:val="00F576AE"/>
    <w:rsid w:val="00F6474E"/>
    <w:rsid w:val="00F66552"/>
    <w:rsid w:val="00F66C45"/>
    <w:rsid w:val="00F70917"/>
    <w:rsid w:val="00F7157E"/>
    <w:rsid w:val="00F733B8"/>
    <w:rsid w:val="00F739C6"/>
    <w:rsid w:val="00F85A24"/>
    <w:rsid w:val="00F85EDC"/>
    <w:rsid w:val="00F866E4"/>
    <w:rsid w:val="00F957E2"/>
    <w:rsid w:val="00F96E6E"/>
    <w:rsid w:val="00FA2D9F"/>
    <w:rsid w:val="00FA3F09"/>
    <w:rsid w:val="00FA3F73"/>
    <w:rsid w:val="00FA4753"/>
    <w:rsid w:val="00FA67E3"/>
    <w:rsid w:val="00FB1304"/>
    <w:rsid w:val="00FB3C37"/>
    <w:rsid w:val="00FB5ACE"/>
    <w:rsid w:val="00FB6017"/>
    <w:rsid w:val="00FC69CF"/>
    <w:rsid w:val="00FD1140"/>
    <w:rsid w:val="00FD205D"/>
    <w:rsid w:val="00FD406A"/>
    <w:rsid w:val="00FD7DB1"/>
    <w:rsid w:val="00FE4333"/>
    <w:rsid w:val="00FE44F0"/>
    <w:rsid w:val="00FE48B7"/>
    <w:rsid w:val="00FF249B"/>
    <w:rsid w:val="00FF402F"/>
    <w:rsid w:val="00FF644B"/>
    <w:rsid w:val="09C2174E"/>
    <w:rsid w:val="142F7990"/>
    <w:rsid w:val="17AE4A2D"/>
    <w:rsid w:val="1A401FFC"/>
    <w:rsid w:val="452026A5"/>
    <w:rsid w:val="474F7746"/>
    <w:rsid w:val="5910757D"/>
    <w:rsid w:val="6EA51611"/>
    <w:rsid w:val="72B6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360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4"/>
    <w:unhideWhenUsed/>
    <w:qFormat/>
    <w:uiPriority w:val="0"/>
    <w:pPr>
      <w:jc w:val="left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5"/>
    <w:semiHidden/>
    <w:unhideWhenUsed/>
    <w:qFormat/>
    <w:uiPriority w:val="99"/>
    <w:rPr>
      <w:b/>
      <w:bCs/>
    </w:r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文字 字符"/>
    <w:basedOn w:val="10"/>
    <w:link w:val="4"/>
    <w:qFormat/>
    <w:uiPriority w:val="0"/>
    <w:rPr>
      <w:kern w:val="2"/>
      <w:sz w:val="21"/>
      <w:szCs w:val="22"/>
    </w:rPr>
  </w:style>
  <w:style w:type="character" w:customStyle="1" w:styleId="15">
    <w:name w:val="批注主题 字符"/>
    <w:basedOn w:val="14"/>
    <w:link w:val="8"/>
    <w:semiHidden/>
    <w:qFormat/>
    <w:uiPriority w:val="99"/>
    <w:rPr>
      <w:b/>
      <w:bCs/>
      <w:kern w:val="2"/>
      <w:sz w:val="21"/>
      <w:szCs w:val="22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kern w:val="2"/>
      <w:sz w:val="18"/>
      <w:szCs w:val="18"/>
    </w:rPr>
  </w:style>
  <w:style w:type="paragraph" w:customStyle="1" w:styleId="17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9">
    <w:name w:val="页眉 字符"/>
    <w:basedOn w:val="10"/>
    <w:link w:val="7"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21">
    <w:name w:val="标题 2 字符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2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1331</Words>
  <Characters>1475</Characters>
  <Lines>11</Lines>
  <Paragraphs>3</Paragraphs>
  <TotalTime>771</TotalTime>
  <ScaleCrop>false</ScaleCrop>
  <LinksUpToDate>false</LinksUpToDate>
  <CharactersWithSpaces>1528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2025-01-22T07:39:00Z</dcterms:created>
  <dc:creator>guoyi.chen</dc:creator>
  <cp:lastModifiedBy>吴潇晗</cp:lastModifiedBy>
  <cp:lastPrinted>2026-10-23T02:00:00Z</cp:lastPrinted>
  <dcterms:modified xsi:type="dcterms:W3CDTF">2026-10-26T07:38:24Z</dcterms:modified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2DAD643E294245E7A71138379034AD53_13</vt:lpwstr>
  </property>
  <property fmtid="{D5CDD505-2E9C-101B-9397-08002B2CF9AE}" pid="4" name="KSOTemplateDocerSaveRecord">
    <vt:lpwstr>eyJoZGlkIjoiNjJjODI3ZTExYjA1OGMwZGVlZTBmZmU0ZGNjNzE5NTUiLCJ1c2VySWQiOiIxNjExMTM1NzMzIn0=</vt:lpwstr>
  </property>
</Properties>
</file>