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A72D1D">
      <w:pPr>
        <w:spacing w:before="156" w:beforeLines="50" w:after="156" w:afterLines="50" w:line="400" w:lineRule="exact"/>
        <w:rPr>
          <w:rFonts w:hint="default" w:ascii="Times New Roman" w:hAnsi="Times New Roman" w:cs="Times New Roman"/>
          <w:bCs/>
          <w:iCs/>
          <w:color w:val="000000"/>
          <w:sz w:val="24"/>
        </w:rPr>
      </w:pPr>
      <w:r>
        <w:rPr>
          <w:rFonts w:hint="default" w:ascii="Times New Roman" w:hAnsi="Times New Roman" w:cs="Times New Roman"/>
          <w:bCs/>
          <w:iCs/>
          <w:color w:val="000000"/>
          <w:sz w:val="24"/>
        </w:rPr>
        <w:t>证券代码：600361                                  证券简称：创新新材</w:t>
      </w:r>
    </w:p>
    <w:p w14:paraId="7E348B87">
      <w:pPr>
        <w:spacing w:before="156" w:beforeLines="50" w:after="156" w:afterLines="50" w:line="400" w:lineRule="exact"/>
        <w:jc w:val="center"/>
        <w:rPr>
          <w:rFonts w:hint="default" w:ascii="Times New Roman" w:hAnsi="Times New Roman" w:cs="Times New Roman"/>
          <w:b/>
          <w:bCs/>
          <w:iCs/>
          <w:color w:val="000000"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iCs/>
          <w:color w:val="000000"/>
          <w:sz w:val="32"/>
          <w:szCs w:val="32"/>
        </w:rPr>
        <w:t>创新新材料科技股份有限公司投资者关系活动记录表</w:t>
      </w:r>
    </w:p>
    <w:p w14:paraId="00FA3BD4">
      <w:pPr>
        <w:spacing w:line="400" w:lineRule="exact"/>
        <w:rPr>
          <w:rFonts w:hint="eastAsia" w:ascii="Times New Roman" w:hAnsi="Times New Roman" w:cs="Times New Roman" w:eastAsiaTheme="minorEastAsia"/>
          <w:bCs/>
          <w:iCs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bCs/>
          <w:iCs/>
          <w:color w:val="000000"/>
          <w:sz w:val="24"/>
        </w:rPr>
        <w:t xml:space="preserve">                                                       编号：202</w:t>
      </w:r>
      <w:r>
        <w:rPr>
          <w:rFonts w:hint="default" w:ascii="Times New Roman" w:hAnsi="Times New Roman" w:cs="Times New Roman"/>
          <w:bCs/>
          <w:iCs/>
          <w:color w:val="000000"/>
          <w:sz w:val="24"/>
          <w:lang w:val="en-US" w:eastAsia="zh-CN"/>
        </w:rPr>
        <w:t>6</w:t>
      </w:r>
      <w:r>
        <w:rPr>
          <w:rFonts w:hint="default" w:ascii="Times New Roman" w:hAnsi="Times New Roman" w:cs="Times New Roman"/>
          <w:bCs/>
          <w:iCs/>
          <w:color w:val="000000"/>
          <w:sz w:val="24"/>
        </w:rPr>
        <w:t>-0</w:t>
      </w:r>
      <w:r>
        <w:rPr>
          <w:rFonts w:hint="eastAsia" w:ascii="Times New Roman" w:hAnsi="Times New Roman" w:cs="Times New Roman"/>
          <w:bCs/>
          <w:iCs/>
          <w:color w:val="000000"/>
          <w:sz w:val="24"/>
          <w:lang w:val="en-US" w:eastAsia="zh-CN"/>
        </w:rPr>
        <w:t>6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6"/>
        <w:gridCol w:w="6430"/>
      </w:tblGrid>
      <w:tr w14:paraId="3C4A9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E69373">
            <w:pPr>
              <w:spacing w:line="480" w:lineRule="atLeast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投资者关系活动类别</w:t>
            </w:r>
          </w:p>
          <w:p w14:paraId="7FDDAFCF">
            <w:pPr>
              <w:spacing w:line="480" w:lineRule="atLeast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FEB484">
            <w:pPr>
              <w:spacing w:line="480" w:lineRule="atLeast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特定对象调研        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sz w:val="28"/>
                <w:szCs w:val="28"/>
              </w:rPr>
              <w:t>分析师会议</w:t>
            </w:r>
          </w:p>
          <w:p w14:paraId="292557AA">
            <w:pPr>
              <w:spacing w:line="480" w:lineRule="atLeast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sz w:val="28"/>
                <w:szCs w:val="28"/>
              </w:rPr>
              <w:t>媒体采访            √业绩说明会</w:t>
            </w:r>
          </w:p>
          <w:p w14:paraId="29FA061C">
            <w:pPr>
              <w:spacing w:line="480" w:lineRule="atLeast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新闻发布会          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sz w:val="28"/>
                <w:szCs w:val="28"/>
              </w:rPr>
              <w:t>路演活动</w:t>
            </w:r>
          </w:p>
          <w:p w14:paraId="55845AFF">
            <w:pPr>
              <w:tabs>
                <w:tab w:val="left" w:pos="3045"/>
                <w:tab w:val="center" w:pos="3199"/>
              </w:tabs>
              <w:spacing w:line="480" w:lineRule="atLeast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sz w:val="28"/>
                <w:szCs w:val="28"/>
              </w:rPr>
              <w:t>现场参观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ab/>
            </w:r>
          </w:p>
        </w:tc>
      </w:tr>
      <w:tr w14:paraId="2AC85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58EEE">
            <w:pPr>
              <w:spacing w:line="480" w:lineRule="atLeast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参与单位名称及人员姓名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6CF01">
            <w:pPr>
              <w:spacing w:line="480" w:lineRule="atLeast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机构投资者（具体参会名单详见附件）</w:t>
            </w:r>
          </w:p>
        </w:tc>
      </w:tr>
      <w:tr w14:paraId="51674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C89F11">
            <w:pPr>
              <w:spacing w:line="480" w:lineRule="atLeast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时间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FAEBF">
            <w:pPr>
              <w:spacing w:line="480" w:lineRule="atLeast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color w:val="000000"/>
                <w:sz w:val="24"/>
              </w:rPr>
              <w:t>202</w:t>
            </w:r>
            <w:r>
              <w:rPr>
                <w:rFonts w:hint="default" w:ascii="Times New Roman" w:hAnsi="Times New Roman" w:cs="Times New Roman"/>
                <w:bCs/>
                <w:iCs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bCs/>
                <w:iCs/>
                <w:color w:val="000000"/>
                <w:sz w:val="24"/>
              </w:rPr>
              <w:t>年</w:t>
            </w:r>
            <w:r>
              <w:rPr>
                <w:rFonts w:hint="eastAsia" w:ascii="Times New Roman" w:hAnsi="Times New Roman" w:cs="Times New Roman"/>
                <w:bCs/>
                <w:iCs/>
                <w:color w:val="000000"/>
                <w:sz w:val="24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bCs/>
                <w:iCs/>
                <w:color w:val="000000"/>
                <w:sz w:val="24"/>
              </w:rPr>
              <w:t>月</w:t>
            </w:r>
            <w:r>
              <w:rPr>
                <w:rFonts w:hint="default" w:ascii="Times New Roman" w:hAnsi="Times New Roman" w:cs="Times New Roman"/>
                <w:bCs/>
                <w:iCs/>
                <w:color w:val="000000"/>
                <w:sz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bCs/>
                <w:iCs/>
                <w:color w:val="000000"/>
                <w:sz w:val="24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bCs/>
                <w:iCs/>
                <w:color w:val="000000"/>
                <w:sz w:val="24"/>
              </w:rPr>
              <w:t>日 9</w:t>
            </w:r>
            <w:r>
              <w:rPr>
                <w:rFonts w:hint="eastAsia" w:ascii="Times New Roman" w:hAnsi="Times New Roman" w:cs="Times New Roman"/>
                <w:bCs/>
                <w:iCs/>
                <w:color w:val="000000"/>
                <w:sz w:val="24"/>
                <w:lang w:eastAsia="zh-CN"/>
              </w:rPr>
              <w:t>:</w:t>
            </w:r>
            <w:r>
              <w:rPr>
                <w:rFonts w:hint="default" w:ascii="Times New Roman" w:hAnsi="Times New Roman" w:cs="Times New Roman"/>
                <w:bCs/>
                <w:iCs/>
                <w:color w:val="000000"/>
                <w:sz w:val="24"/>
              </w:rPr>
              <w:t>00-10</w:t>
            </w:r>
            <w:r>
              <w:rPr>
                <w:rFonts w:hint="eastAsia" w:ascii="Times New Roman" w:hAnsi="Times New Roman" w:cs="Times New Roman"/>
                <w:bCs/>
                <w:iCs/>
                <w:color w:val="000000"/>
                <w:sz w:val="24"/>
                <w:lang w:eastAsia="zh-CN"/>
              </w:rPr>
              <w:t>:</w:t>
            </w:r>
            <w:r>
              <w:rPr>
                <w:rFonts w:hint="default" w:ascii="Times New Roman" w:hAnsi="Times New Roman" w:cs="Times New Roman"/>
                <w:bCs/>
                <w:iCs/>
                <w:color w:val="000000"/>
                <w:sz w:val="24"/>
              </w:rPr>
              <w:t>00</w:t>
            </w:r>
          </w:p>
        </w:tc>
      </w:tr>
      <w:tr w14:paraId="307DD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182414">
            <w:pPr>
              <w:spacing w:line="480" w:lineRule="atLeast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B13EF">
            <w:pPr>
              <w:spacing w:line="480" w:lineRule="atLeast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电话会议</w:t>
            </w:r>
          </w:p>
        </w:tc>
      </w:tr>
      <w:tr w14:paraId="226FF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BEE5B4">
            <w:pPr>
              <w:spacing w:line="480" w:lineRule="atLeast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上市公司接待人员姓名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90D95">
            <w:pPr>
              <w:spacing w:line="480" w:lineRule="atLeast"/>
              <w:rPr>
                <w:rFonts w:hint="eastAsia" w:ascii="宋体" w:hAnsi="宋体"/>
                <w:bCs/>
                <w:iCs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副总经理、董事会秘书：王科芳女士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eastAsia="zh-CN"/>
              </w:rPr>
              <w:t>；</w:t>
            </w:r>
          </w:p>
          <w:p w14:paraId="12694614">
            <w:pPr>
              <w:spacing w:line="480" w:lineRule="atLeast"/>
              <w:rPr>
                <w:rFonts w:hint="default" w:ascii="宋体" w:hAnsi="宋体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财务部负责人：刘文超女士</w:t>
            </w:r>
          </w:p>
        </w:tc>
      </w:tr>
      <w:tr w14:paraId="17336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D3EBF">
            <w:pPr>
              <w:spacing w:line="480" w:lineRule="atLeast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投资者关系活动主要内容介绍</w:t>
            </w:r>
          </w:p>
          <w:p w14:paraId="413042B8">
            <w:pPr>
              <w:spacing w:line="480" w:lineRule="atLeast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A44567">
            <w:pPr>
              <w:spacing w:line="480" w:lineRule="atLeast"/>
              <w:ind w:firstLine="482" w:firstLineChars="200"/>
              <w:rPr>
                <w:rFonts w:hint="default" w:ascii="Times New Roman" w:hAnsi="Times New Roman" w:cs="Times New Roman"/>
                <w:b/>
                <w:i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color w:val="000000"/>
                <w:sz w:val="24"/>
              </w:rPr>
              <w:t>一、交流问答</w:t>
            </w:r>
          </w:p>
          <w:p w14:paraId="6F3EF653">
            <w:pPr>
              <w:spacing w:line="480" w:lineRule="atLeast"/>
              <w:ind w:firstLine="480" w:firstLineChars="200"/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  <w:t>Q</w:t>
            </w:r>
            <w:r>
              <w:rPr>
                <w:rFonts w:hint="eastAsia" w:ascii="Times New Roman" w:hAnsi="Times New Roman" w:cs="Times New Roman"/>
                <w:b w:val="0"/>
                <w:bCs/>
                <w:iCs/>
                <w:color w:val="000000"/>
                <w:sz w:val="24"/>
                <w:lang w:val="en-US" w:eastAsia="zh-CN"/>
              </w:rPr>
              <w:t>1、</w:t>
            </w:r>
            <w:r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  <w:t>沙特项目进展情况？</w:t>
            </w:r>
          </w:p>
          <w:p w14:paraId="4F4B8ABF">
            <w:pPr>
              <w:spacing w:line="480" w:lineRule="atLeast"/>
              <w:ind w:firstLine="480" w:firstLineChars="200"/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  <w:t>A：您好，截至2026年9月底，“沙特红海铝产业链综合项目”在取得合规审批的基础上，现场已全面展开施工作业，各项工程已陆续开工建设，项目建设进度整体按计划稳步推进，电解铝土建工程基本完工，为2027年的陆续投产奠定了坚实基础</w:t>
            </w:r>
            <w:r>
              <w:rPr>
                <w:rFonts w:hint="eastAsia" w:ascii="Times New Roman" w:hAnsi="Times New Roman" w:cs="Times New Roman"/>
                <w:b w:val="0"/>
                <w:bCs/>
                <w:iCs/>
                <w:color w:val="000000"/>
                <w:sz w:val="24"/>
                <w:lang w:eastAsia="zh-CN"/>
              </w:rPr>
              <w:t>。</w:t>
            </w:r>
            <w:r>
              <w:rPr>
                <w:rFonts w:hint="eastAsia" w:ascii="Times New Roman" w:hAnsi="Times New Roman" w:cs="Times New Roman"/>
                <w:b w:val="0"/>
                <w:bCs/>
                <w:iCs/>
                <w:color w:val="000000"/>
                <w:sz w:val="24"/>
                <w:lang w:val="en-US" w:eastAsia="zh-CN"/>
              </w:rPr>
              <w:t>谢谢</w:t>
            </w:r>
            <w:r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  <w:t>！</w:t>
            </w:r>
          </w:p>
          <w:p w14:paraId="7B606040">
            <w:pPr>
              <w:spacing w:line="480" w:lineRule="atLeast"/>
              <w:ind w:firstLine="480" w:firstLineChars="200"/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  <w:t>Q</w:t>
            </w:r>
            <w:r>
              <w:rPr>
                <w:rFonts w:hint="eastAsia" w:ascii="Times New Roman" w:hAnsi="Times New Roman" w:cs="Times New Roman"/>
                <w:b w:val="0"/>
                <w:bCs/>
                <w:iCs/>
                <w:color w:val="000000"/>
                <w:sz w:val="24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  <w:t>、公司前三季度高端化产品表现情况如何？</w:t>
            </w:r>
          </w:p>
          <w:p w14:paraId="29F6DAA4">
            <w:pPr>
              <w:spacing w:line="480" w:lineRule="atLeast"/>
              <w:ind w:firstLine="480" w:firstLineChars="200"/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  <w:t>A：您好，公司大力发展高端化产品，不断提升产品附加值，铝杆线缆、型材产品业绩表现亮眼。2026年前三季度，铝杆线缆产品销量89.15万吨，同比增长14.94%；铝杆线缆收入193.05亿元，同比增长34.01%。型材产品销量11.42万吨，毛利额同比增长，型材产品毛利率提升至20%以上，产品的高端化水平及盈利能力不断提升。谢谢！</w:t>
            </w:r>
          </w:p>
          <w:p w14:paraId="12CEFDB7">
            <w:pPr>
              <w:spacing w:line="480" w:lineRule="atLeast"/>
              <w:ind w:firstLine="480" w:firstLineChars="200"/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</w:pPr>
            <w:bookmarkStart w:id="0" w:name="_GoBack"/>
            <w:bookmarkEnd w:id="0"/>
          </w:p>
          <w:p w14:paraId="40E69EFA">
            <w:pPr>
              <w:spacing w:line="480" w:lineRule="atLeast"/>
              <w:ind w:firstLine="480" w:firstLineChars="200"/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  <w:t>Q3、公司</w:t>
            </w:r>
            <w:r>
              <w:rPr>
                <w:rFonts w:hint="eastAsia" w:ascii="Times New Roman" w:hAnsi="Times New Roman" w:cs="Times New Roman"/>
                <w:b w:val="0"/>
                <w:bCs/>
                <w:iCs/>
                <w:color w:val="000000"/>
                <w:sz w:val="24"/>
                <w:lang w:val="en-US" w:eastAsia="zh-CN"/>
              </w:rPr>
              <w:t>股份</w:t>
            </w:r>
            <w:r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  <w:t>回购的进展怎么样？</w:t>
            </w:r>
          </w:p>
          <w:p w14:paraId="5CF659E3">
            <w:pPr>
              <w:spacing w:line="480" w:lineRule="atLeast"/>
              <w:ind w:firstLine="480" w:firstLineChars="200"/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  <w:t>A：您好，公司积极实施股份回购计划，2026年5月，公司股东会审议通过第二期股份回购计划，拟使用1亿元-2亿元的资金以集中竞价交易方式回购股份。截至2026年9月底，公司累计回购股份2</w:t>
            </w:r>
            <w:r>
              <w:rPr>
                <w:rFonts w:hint="eastAsia" w:ascii="Times New Roman" w:hAnsi="Times New Roman" w:cs="Times New Roman"/>
                <w:b w:val="0"/>
                <w:bCs/>
                <w:iCs/>
                <w:color w:val="000000"/>
                <w:sz w:val="24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  <w:t>875.53万股，成交总金额为人民币1.02亿元。后续公司将根据市场情况择机做出回购决策并予以实施，回购股份将用于注销并减少注册资本。</w:t>
            </w:r>
            <w:r>
              <w:rPr>
                <w:rFonts w:hint="eastAsia" w:ascii="Times New Roman" w:hAnsi="Times New Roman" w:cs="Times New Roman"/>
                <w:b w:val="0"/>
                <w:bCs/>
                <w:iCs/>
                <w:color w:val="000000"/>
                <w:sz w:val="24"/>
                <w:lang w:val="en-US" w:eastAsia="zh-CN"/>
              </w:rPr>
              <w:t>谢谢</w:t>
            </w:r>
            <w:r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  <w:t>！</w:t>
            </w:r>
          </w:p>
          <w:p w14:paraId="04E3F546">
            <w:pPr>
              <w:spacing w:line="480" w:lineRule="atLeast"/>
              <w:ind w:firstLine="480" w:firstLineChars="200"/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  <w:t>Q4</w:t>
            </w:r>
            <w:r>
              <w:rPr>
                <w:rFonts w:hint="eastAsia" w:ascii="Times New Roman" w:hAnsi="Times New Roman" w:cs="Times New Roman"/>
                <w:b w:val="0"/>
                <w:bCs/>
                <w:iCs/>
                <w:color w:val="000000"/>
                <w:sz w:val="24"/>
                <w:lang w:eastAsia="zh-CN"/>
              </w:rPr>
              <w:t>、</w:t>
            </w:r>
            <w:r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  <w:t>公司在研发创新方面有哪些成果？</w:t>
            </w:r>
          </w:p>
          <w:p w14:paraId="02ED6EED">
            <w:pPr>
              <w:spacing w:line="480" w:lineRule="atLeast"/>
              <w:ind w:firstLine="480" w:firstLineChars="200"/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  <w:t>A：您好，2026年</w:t>
            </w:r>
            <w:r>
              <w:rPr>
                <w:rFonts w:hint="eastAsia" w:ascii="Times New Roman" w:hAnsi="Times New Roman" w:cs="Times New Roman"/>
                <w:b w:val="0"/>
                <w:bCs/>
                <w:iCs/>
                <w:color w:val="000000"/>
                <w:sz w:val="24"/>
                <w:lang w:val="en-US" w:eastAsia="zh-CN"/>
              </w:rPr>
              <w:t>前三季度</w:t>
            </w:r>
            <w:r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  <w:t>，公司新增76项专利，公司累计获得专利数量690项。“高强耐蚀汽车结构件用铝合金材料生产工艺研发”项目，聚焦汽车轻量化领域高端铝合金“卡脖子”痛点，突破6xxx系高强耐蚀铝合金产业化核心技术，经过专家评价整体技术达到国际先进水平。同时，发明专利“一种利用再生铝生产电子类铝合金的生产工艺”获得2026年度有色金属加工行业优秀专利。</w:t>
            </w:r>
            <w:r>
              <w:rPr>
                <w:rFonts w:hint="eastAsia" w:ascii="Times New Roman" w:hAnsi="Times New Roman" w:cs="Times New Roman"/>
                <w:b w:val="0"/>
                <w:bCs/>
                <w:iCs/>
                <w:color w:val="000000"/>
                <w:sz w:val="24"/>
                <w:lang w:val="en-US" w:eastAsia="zh-CN"/>
              </w:rPr>
              <w:t>谢谢</w:t>
            </w:r>
            <w:r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  <w:t>！</w:t>
            </w:r>
          </w:p>
          <w:p w14:paraId="42A994FE">
            <w:pPr>
              <w:spacing w:line="480" w:lineRule="atLeast"/>
              <w:ind w:firstLine="480" w:firstLineChars="200"/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  <w:t>Q5</w:t>
            </w:r>
            <w:r>
              <w:rPr>
                <w:rFonts w:hint="eastAsia" w:ascii="Times New Roman" w:hAnsi="Times New Roman" w:cs="Times New Roman"/>
                <w:b w:val="0"/>
                <w:bCs/>
                <w:iCs/>
                <w:color w:val="000000"/>
                <w:sz w:val="24"/>
                <w:lang w:eastAsia="zh-CN"/>
              </w:rPr>
              <w:t>、</w:t>
            </w:r>
            <w:r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  <w:t>公司前三季度的再生铝使用情况？</w:t>
            </w:r>
          </w:p>
          <w:p w14:paraId="3A482F6A">
            <w:pPr>
              <w:spacing w:line="480" w:lineRule="atLeast"/>
              <w:ind w:firstLine="480" w:firstLineChars="200"/>
              <w:rPr>
                <w:rFonts w:hint="default" w:ascii="Times New Roman" w:hAnsi="Times New Roman" w:cs="Times New Roman"/>
                <w:b/>
                <w:bCs w:val="0"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  <w:t>A：您好，2026年前三季度，公司综合循环利用再生铝93.31万吨，同比增长2.08%，其中：公司回收再生铝47.79万吨，使用自有产线回用铝45.52万吨，为行业领先水平。</w:t>
            </w:r>
            <w:r>
              <w:rPr>
                <w:rFonts w:hint="eastAsia" w:ascii="Times New Roman" w:hAnsi="Times New Roman" w:cs="Times New Roman"/>
                <w:b w:val="0"/>
                <w:bCs/>
                <w:iCs/>
                <w:color w:val="000000"/>
                <w:sz w:val="24"/>
                <w:lang w:val="en-US" w:eastAsia="zh-CN"/>
              </w:rPr>
              <w:t>谢谢</w:t>
            </w:r>
            <w:r>
              <w:rPr>
                <w:rFonts w:hint="default" w:ascii="Times New Roman" w:hAnsi="Times New Roman" w:cs="Times New Roman"/>
                <w:b w:val="0"/>
                <w:bCs/>
                <w:iCs/>
                <w:color w:val="000000"/>
                <w:sz w:val="24"/>
              </w:rPr>
              <w:t>！</w:t>
            </w:r>
          </w:p>
        </w:tc>
      </w:tr>
      <w:tr w14:paraId="31DC2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D60D9">
            <w:pPr>
              <w:spacing w:line="480" w:lineRule="atLeast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业务附件清单（如有）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5A516">
            <w:pPr>
              <w:spacing w:line="480" w:lineRule="atLeast"/>
              <w:ind w:firstLine="480" w:firstLineChars="200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bCs/>
                <w:iCs/>
                <w:color w:val="000000"/>
                <w:sz w:val="24"/>
              </w:rPr>
              <w:t>无</w:t>
            </w:r>
          </w:p>
        </w:tc>
      </w:tr>
      <w:tr w14:paraId="719C6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F68D9">
            <w:pPr>
              <w:spacing w:line="480" w:lineRule="atLeast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日期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88AE60">
            <w:pPr>
              <w:spacing w:line="480" w:lineRule="atLeast"/>
              <w:ind w:firstLine="480" w:firstLineChars="200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bCs/>
                <w:iCs/>
                <w:color w:val="000000"/>
                <w:sz w:val="24"/>
              </w:rPr>
              <w:t>202</w:t>
            </w:r>
            <w:r>
              <w:rPr>
                <w:rFonts w:hint="default" w:ascii="Times New Roman" w:hAnsi="Times New Roman" w:cs="Times New Roman"/>
                <w:bCs/>
                <w:iCs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bCs/>
                <w:iCs/>
                <w:color w:val="000000"/>
                <w:sz w:val="24"/>
              </w:rPr>
              <w:t>年</w:t>
            </w:r>
            <w:r>
              <w:rPr>
                <w:rFonts w:hint="eastAsia" w:ascii="Times New Roman" w:hAnsi="Times New Roman" w:cs="Times New Roman"/>
                <w:bCs/>
                <w:iCs/>
                <w:color w:val="000000"/>
                <w:sz w:val="24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bCs/>
                <w:iCs/>
                <w:color w:val="000000"/>
                <w:sz w:val="24"/>
              </w:rPr>
              <w:t>月</w:t>
            </w:r>
            <w:r>
              <w:rPr>
                <w:rFonts w:hint="default" w:ascii="Times New Roman" w:hAnsi="Times New Roman" w:cs="Times New Roman"/>
                <w:bCs/>
                <w:iCs/>
                <w:color w:val="000000"/>
                <w:sz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bCs/>
                <w:iCs/>
                <w:color w:val="000000"/>
                <w:sz w:val="24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bCs/>
                <w:iCs/>
                <w:color w:val="000000"/>
                <w:sz w:val="24"/>
              </w:rPr>
              <w:t>日</w:t>
            </w:r>
          </w:p>
        </w:tc>
      </w:tr>
    </w:tbl>
    <w:p w14:paraId="1A074F82"/>
    <w:p w14:paraId="60CACF01">
      <w:pPr>
        <w:widowControl/>
        <w:jc w:val="left"/>
      </w:pPr>
      <w:r>
        <w:br w:type="page"/>
      </w:r>
    </w:p>
    <w:p w14:paraId="5F7444E2">
      <w:pPr>
        <w:rPr>
          <w:rFonts w:ascii="Times New Roman" w:hAnsi="Times New Roman" w:cs="Times New Roman"/>
          <w:b/>
          <w:bCs/>
          <w:sz w:val="32"/>
          <w:szCs w:val="36"/>
        </w:rPr>
      </w:pPr>
      <w:r>
        <w:rPr>
          <w:rFonts w:ascii="Times New Roman" w:hAnsi="Times New Roman" w:cs="Times New Roman"/>
          <w:b/>
          <w:bCs/>
          <w:sz w:val="32"/>
          <w:szCs w:val="36"/>
        </w:rPr>
        <w:t>附件：参会人员名单</w:t>
      </w:r>
    </w:p>
    <w:tbl>
      <w:tblPr>
        <w:tblStyle w:val="7"/>
        <w:tblW w:w="8314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5"/>
        <w:gridCol w:w="5789"/>
      </w:tblGrid>
      <w:tr w14:paraId="29A8CB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vAlign w:val="center"/>
          </w:tcPr>
          <w:p w14:paraId="0A8385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参会者姓名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vAlign w:val="center"/>
          </w:tcPr>
          <w:p w14:paraId="7293C2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机构名称</w:t>
            </w:r>
          </w:p>
        </w:tc>
      </w:tr>
      <w:tr w14:paraId="68EB6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293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易轰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73A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长江证券股份有限公司</w:t>
            </w:r>
          </w:p>
        </w:tc>
      </w:tr>
      <w:tr w14:paraId="7606C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27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初金娜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272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国盛证券有限责任公司</w:t>
            </w:r>
          </w:p>
        </w:tc>
      </w:tr>
      <w:tr w14:paraId="72862A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DC6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孟宪博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0A9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东方财富证券股份有限公司</w:t>
            </w:r>
          </w:p>
        </w:tc>
      </w:tr>
      <w:tr w14:paraId="2687FF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2B0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刘梦楠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DB9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瑞士银行</w:t>
            </w:r>
          </w:p>
        </w:tc>
      </w:tr>
      <w:tr w14:paraId="3E5CD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51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郭中耀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769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申万宏源证券有限公司</w:t>
            </w:r>
          </w:p>
        </w:tc>
      </w:tr>
      <w:tr w14:paraId="284069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CB4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王畅舟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9CC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中国国际金融股份有限公司</w:t>
            </w:r>
          </w:p>
        </w:tc>
      </w:tr>
      <w:tr w14:paraId="44BC7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AEF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陈剑凡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9F9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中信证券股份有限公司</w:t>
            </w:r>
          </w:p>
        </w:tc>
      </w:tr>
      <w:tr w14:paraId="0B2C60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D29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梁琳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012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国泰海通证券股份有限公司</w:t>
            </w:r>
          </w:p>
        </w:tc>
      </w:tr>
      <w:tr w14:paraId="1FD52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6D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骆奕诚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F53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华福证券股份有限公司</w:t>
            </w:r>
          </w:p>
        </w:tc>
      </w:tr>
      <w:tr w14:paraId="5488B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382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刘军洁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091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北京中泽控股集团有限公司</w:t>
            </w:r>
          </w:p>
        </w:tc>
      </w:tr>
      <w:tr w14:paraId="5F3BAC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280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刘耀齐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52F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长城证券研究所</w:t>
            </w:r>
          </w:p>
        </w:tc>
      </w:tr>
      <w:tr w14:paraId="18C9D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B1F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郭金香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FA5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北京源峰私募基金管理合伙企业</w:t>
            </w:r>
          </w:p>
        </w:tc>
      </w:tr>
      <w:tr w14:paraId="6C6C6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0AC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苏湘涵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2DC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方正证券股份有限公司</w:t>
            </w:r>
          </w:p>
        </w:tc>
      </w:tr>
      <w:tr w14:paraId="36876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649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Eric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07A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埃普斯国际(香港)有限公司</w:t>
            </w:r>
          </w:p>
        </w:tc>
      </w:tr>
      <w:tr w14:paraId="307FA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A5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麦崇俨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D7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睿远基金管理有限公司</w:t>
            </w:r>
          </w:p>
        </w:tc>
      </w:tr>
      <w:tr w14:paraId="47AD4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AA2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王德慧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80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光大保德信基金管理有限公司</w:t>
            </w:r>
          </w:p>
        </w:tc>
      </w:tr>
      <w:tr w14:paraId="12BA88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D6F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何玉静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1A8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长城证券股份有限公司</w:t>
            </w:r>
          </w:p>
        </w:tc>
      </w:tr>
      <w:tr w14:paraId="1494F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6B7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陈先龙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211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平安养老保险股份有限公司</w:t>
            </w:r>
          </w:p>
        </w:tc>
      </w:tr>
      <w:tr w14:paraId="16DF26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7CC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李超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A3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浙商证券股份有限公司</w:t>
            </w:r>
          </w:p>
        </w:tc>
      </w:tr>
      <w:tr w14:paraId="760E3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F75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何贯嘉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9AF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中银国际证券股份有限公司</w:t>
            </w:r>
          </w:p>
        </w:tc>
      </w:tr>
      <w:tr w14:paraId="55ACAB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B18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焦方冉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F2B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国信证券股份有限公司</w:t>
            </w:r>
          </w:p>
        </w:tc>
      </w:tr>
      <w:tr w14:paraId="354F2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72E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陈宇文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29B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华西证券股份有限公司</w:t>
            </w:r>
          </w:p>
        </w:tc>
      </w:tr>
      <w:tr w14:paraId="3E795A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F82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李梦娇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D4F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华创证券有限责任公司</w:t>
            </w:r>
          </w:p>
        </w:tc>
      </w:tr>
      <w:tr w14:paraId="2DC7E9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A4F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刘孟峦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33A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国信证券股份有限公司</w:t>
            </w:r>
          </w:p>
        </w:tc>
      </w:tr>
      <w:tr w14:paraId="2B5F9E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AC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王登辉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CE8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北京炼金聚信投资管理有限公司</w:t>
            </w:r>
          </w:p>
        </w:tc>
      </w:tr>
      <w:tr w14:paraId="4FD834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8A0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刘伟洁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BAC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招商证券股份有限公司</w:t>
            </w:r>
          </w:p>
        </w:tc>
      </w:tr>
      <w:tr w14:paraId="64184D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C88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冯景山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A4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花旗环球金融亚洲有限公司</w:t>
            </w:r>
          </w:p>
        </w:tc>
      </w:tr>
      <w:tr w14:paraId="2A0CF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CB3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饶欣莹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861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上海匀升投资管理有限公司</w:t>
            </w:r>
          </w:p>
        </w:tc>
      </w:tr>
      <w:tr w14:paraId="2736C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61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魏征宇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BDA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华福证券股份有限公司</w:t>
            </w:r>
          </w:p>
        </w:tc>
      </w:tr>
      <w:tr w14:paraId="66485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326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黄佶扬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FEF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东北证券股份有限公司</w:t>
            </w:r>
          </w:p>
        </w:tc>
      </w:tr>
      <w:tr w14:paraId="24CEE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675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胡婷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1C7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星展银行(中国)有限公司</w:t>
            </w:r>
          </w:p>
        </w:tc>
      </w:tr>
      <w:tr w14:paraId="447676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9E6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吴宛宸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EC5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华泰证券股份有限公司</w:t>
            </w:r>
          </w:p>
        </w:tc>
      </w:tr>
      <w:tr w14:paraId="4E86C7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9D0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顾顺聪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E9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Ninety One Asia Pte. Limited</w:t>
            </w:r>
          </w:p>
        </w:tc>
      </w:tr>
      <w:tr w14:paraId="323A5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36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杨杰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3E3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山西证券股份有限公司</w:t>
            </w:r>
          </w:p>
        </w:tc>
      </w:tr>
      <w:tr w14:paraId="2CC79B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A5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陆方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B37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上海国际信托有限公司</w:t>
            </w:r>
          </w:p>
        </w:tc>
      </w:tr>
      <w:tr w14:paraId="72DC7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69E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邱佳怡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95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西南证券股份有限公司</w:t>
            </w:r>
          </w:p>
        </w:tc>
      </w:tr>
      <w:tr w14:paraId="192B9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A5C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宋环宇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135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华能贵诚信托有限公司</w:t>
            </w:r>
          </w:p>
        </w:tc>
      </w:tr>
      <w:tr w14:paraId="3DA8F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C32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华立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ECB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中国银河证券股份有限公司</w:t>
            </w:r>
          </w:p>
        </w:tc>
      </w:tr>
      <w:tr w14:paraId="4E8B85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2C2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黄泽浩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FF1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平安基金管理有限公司</w:t>
            </w:r>
          </w:p>
        </w:tc>
      </w:tr>
      <w:tr w14:paraId="3AF3F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71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韩昊轩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1DD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国投证券股份有限公司</w:t>
            </w:r>
          </w:p>
        </w:tc>
      </w:tr>
      <w:tr w14:paraId="4204E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B03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戴溪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D5B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深圳市鑫融长弘投资管理有限公司</w:t>
            </w:r>
          </w:p>
        </w:tc>
      </w:tr>
      <w:tr w14:paraId="142B83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12F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郄岩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DD9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Ninety One Asia Pte. Limited</w:t>
            </w:r>
          </w:p>
        </w:tc>
      </w:tr>
      <w:tr w14:paraId="03C73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22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陈凯丽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404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广发证券股份有限公司</w:t>
            </w:r>
          </w:p>
        </w:tc>
      </w:tr>
      <w:tr w14:paraId="00E15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164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金哲敦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BE1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东方证券股份有限公司</w:t>
            </w:r>
          </w:p>
        </w:tc>
      </w:tr>
      <w:tr w14:paraId="0F372A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BF4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毕春晖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CBA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浙商证券股份有限公司</w:t>
            </w:r>
          </w:p>
        </w:tc>
      </w:tr>
      <w:tr w14:paraId="3060D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0D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陈琪玮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6FC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中泰证券股份有限公司</w:t>
            </w:r>
          </w:p>
        </w:tc>
      </w:tr>
      <w:tr w14:paraId="53A67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80E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李元辰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83F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深圳市宜涛私募证券基金管理有限公司</w:t>
            </w:r>
          </w:p>
        </w:tc>
      </w:tr>
      <w:tr w14:paraId="74C400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785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舒殷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E6A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鸿运私募基金管理(海南)有限公司</w:t>
            </w:r>
          </w:p>
        </w:tc>
      </w:tr>
      <w:tr w14:paraId="23EAEC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2DC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冯皓琪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5DE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西部利得基金管理有限公司</w:t>
            </w:r>
          </w:p>
        </w:tc>
      </w:tr>
      <w:tr w14:paraId="09F94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DA1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蒋赟程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E5A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上海聚鸣投资管理有限公司</w:t>
            </w:r>
          </w:p>
        </w:tc>
      </w:tr>
      <w:tr w14:paraId="49CCE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DC7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曹国军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FD0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上海天猊投资管理有限公司</w:t>
            </w:r>
          </w:p>
        </w:tc>
      </w:tr>
      <w:tr w14:paraId="294033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060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郑琼香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083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深圳市杉树资产管理有限公司</w:t>
            </w:r>
          </w:p>
        </w:tc>
      </w:tr>
      <w:tr w14:paraId="20355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83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周志鹏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7C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佛山市东盈投资管理有限公司</w:t>
            </w:r>
          </w:p>
        </w:tc>
      </w:tr>
      <w:tr w14:paraId="3FE0CF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60A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王永彬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F74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国投证券股份有限公司</w:t>
            </w:r>
          </w:p>
        </w:tc>
      </w:tr>
      <w:tr w14:paraId="22A224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18C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钟琳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1FA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国盛证券有限责任公司</w:t>
            </w:r>
          </w:p>
        </w:tc>
      </w:tr>
      <w:tr w14:paraId="43A66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010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张健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52C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开源证券股份有限公司</w:t>
            </w:r>
          </w:p>
        </w:tc>
      </w:tr>
      <w:tr w14:paraId="0199A7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018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张弼臣</w:t>
            </w:r>
          </w:p>
        </w:tc>
        <w:tc>
          <w:tcPr>
            <w:tcW w:w="5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963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鸿运私募基金管理(海南)有限公司</w:t>
            </w:r>
          </w:p>
        </w:tc>
      </w:tr>
    </w:tbl>
    <w:p w14:paraId="7F766D94">
      <w:pPr>
        <w:rPr>
          <w:rFonts w:hint="eastAsia" w:cs="Times New Roman" w:asciiTheme="minorEastAsia" w:hAnsiTheme="minorEastAsia"/>
          <w:b/>
          <w:bCs/>
          <w:sz w:val="24"/>
          <w:szCs w:val="24"/>
        </w:rPr>
      </w:pPr>
    </w:p>
    <w:p w14:paraId="7EF9318A"/>
    <w:p w14:paraId="51C2BD2F"/>
    <w:sectPr>
      <w:footerReference r:id="rId3" w:type="default"/>
      <w:pgSz w:w="11906" w:h="16838"/>
      <w:pgMar w:top="1213" w:right="1800" w:bottom="1213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BC7340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F3817D">
                          <w:pPr>
                            <w:pStyle w:val="4"/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F3817D">
                    <w:pPr>
                      <w:pStyle w:val="4"/>
                    </w:pP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RkMmUyYmQzZTc5Y2U4YTRkMThhYjFmYjIyNDYxMDIifQ=="/>
  </w:docVars>
  <w:rsids>
    <w:rsidRoot w:val="008A748A"/>
    <w:rsid w:val="0000365A"/>
    <w:rsid w:val="000122F7"/>
    <w:rsid w:val="00013FC1"/>
    <w:rsid w:val="00031734"/>
    <w:rsid w:val="00034019"/>
    <w:rsid w:val="0003536D"/>
    <w:rsid w:val="000437F7"/>
    <w:rsid w:val="00046EDD"/>
    <w:rsid w:val="00067147"/>
    <w:rsid w:val="0007522E"/>
    <w:rsid w:val="000C68FC"/>
    <w:rsid w:val="000E050D"/>
    <w:rsid w:val="000E415C"/>
    <w:rsid w:val="000E6F07"/>
    <w:rsid w:val="00102387"/>
    <w:rsid w:val="00132034"/>
    <w:rsid w:val="00140F83"/>
    <w:rsid w:val="001444C3"/>
    <w:rsid w:val="00163536"/>
    <w:rsid w:val="001733D8"/>
    <w:rsid w:val="00191E21"/>
    <w:rsid w:val="001A2456"/>
    <w:rsid w:val="001B0A84"/>
    <w:rsid w:val="001B5E28"/>
    <w:rsid w:val="001D1E27"/>
    <w:rsid w:val="001E439A"/>
    <w:rsid w:val="001E63BA"/>
    <w:rsid w:val="001F430F"/>
    <w:rsid w:val="001F7F12"/>
    <w:rsid w:val="00203230"/>
    <w:rsid w:val="00212BA3"/>
    <w:rsid w:val="00227180"/>
    <w:rsid w:val="00255C6A"/>
    <w:rsid w:val="0026063D"/>
    <w:rsid w:val="00263D71"/>
    <w:rsid w:val="00277CD7"/>
    <w:rsid w:val="002A1987"/>
    <w:rsid w:val="002A5386"/>
    <w:rsid w:val="002A5CBD"/>
    <w:rsid w:val="002A7F3A"/>
    <w:rsid w:val="002B1C89"/>
    <w:rsid w:val="002B3416"/>
    <w:rsid w:val="002B42D2"/>
    <w:rsid w:val="002F03B1"/>
    <w:rsid w:val="002F4D76"/>
    <w:rsid w:val="00321EF3"/>
    <w:rsid w:val="00323693"/>
    <w:rsid w:val="00325D47"/>
    <w:rsid w:val="0035619C"/>
    <w:rsid w:val="00383427"/>
    <w:rsid w:val="00394BC7"/>
    <w:rsid w:val="003A2B9D"/>
    <w:rsid w:val="003D5403"/>
    <w:rsid w:val="003E0C7D"/>
    <w:rsid w:val="00403805"/>
    <w:rsid w:val="00406A7A"/>
    <w:rsid w:val="00440DAB"/>
    <w:rsid w:val="0046261D"/>
    <w:rsid w:val="004734C0"/>
    <w:rsid w:val="00473A31"/>
    <w:rsid w:val="0049462F"/>
    <w:rsid w:val="004966A8"/>
    <w:rsid w:val="004A3760"/>
    <w:rsid w:val="004E016C"/>
    <w:rsid w:val="004F214F"/>
    <w:rsid w:val="005041F7"/>
    <w:rsid w:val="00523FE8"/>
    <w:rsid w:val="00531993"/>
    <w:rsid w:val="00537646"/>
    <w:rsid w:val="00550BC6"/>
    <w:rsid w:val="00557148"/>
    <w:rsid w:val="00564936"/>
    <w:rsid w:val="00565FAF"/>
    <w:rsid w:val="00566740"/>
    <w:rsid w:val="00570362"/>
    <w:rsid w:val="005C34D3"/>
    <w:rsid w:val="005F276B"/>
    <w:rsid w:val="00613794"/>
    <w:rsid w:val="006352F2"/>
    <w:rsid w:val="0065489B"/>
    <w:rsid w:val="00667144"/>
    <w:rsid w:val="006701BB"/>
    <w:rsid w:val="006731C7"/>
    <w:rsid w:val="00680595"/>
    <w:rsid w:val="006A3279"/>
    <w:rsid w:val="006B1DCC"/>
    <w:rsid w:val="006D2865"/>
    <w:rsid w:val="006E2D01"/>
    <w:rsid w:val="006F7DAD"/>
    <w:rsid w:val="00720665"/>
    <w:rsid w:val="00721EB7"/>
    <w:rsid w:val="00724648"/>
    <w:rsid w:val="00727158"/>
    <w:rsid w:val="00735644"/>
    <w:rsid w:val="00736EB3"/>
    <w:rsid w:val="00753734"/>
    <w:rsid w:val="00765A90"/>
    <w:rsid w:val="00767DA7"/>
    <w:rsid w:val="00784B07"/>
    <w:rsid w:val="0079519B"/>
    <w:rsid w:val="007A77BB"/>
    <w:rsid w:val="007B1BC3"/>
    <w:rsid w:val="007C1BD3"/>
    <w:rsid w:val="007E3AFD"/>
    <w:rsid w:val="00836F80"/>
    <w:rsid w:val="00853A4C"/>
    <w:rsid w:val="008576F5"/>
    <w:rsid w:val="008645DE"/>
    <w:rsid w:val="00871224"/>
    <w:rsid w:val="00883383"/>
    <w:rsid w:val="008900AA"/>
    <w:rsid w:val="008A4C18"/>
    <w:rsid w:val="008A748A"/>
    <w:rsid w:val="008C5C0E"/>
    <w:rsid w:val="008E04B2"/>
    <w:rsid w:val="008E0FF8"/>
    <w:rsid w:val="008E4F16"/>
    <w:rsid w:val="008F0386"/>
    <w:rsid w:val="008F44A5"/>
    <w:rsid w:val="00904085"/>
    <w:rsid w:val="00913880"/>
    <w:rsid w:val="00915435"/>
    <w:rsid w:val="00926710"/>
    <w:rsid w:val="00937768"/>
    <w:rsid w:val="00972284"/>
    <w:rsid w:val="00983C44"/>
    <w:rsid w:val="009963C9"/>
    <w:rsid w:val="00997460"/>
    <w:rsid w:val="009D7ABC"/>
    <w:rsid w:val="00A02E43"/>
    <w:rsid w:val="00A15357"/>
    <w:rsid w:val="00A175DB"/>
    <w:rsid w:val="00A178F8"/>
    <w:rsid w:val="00A24CC7"/>
    <w:rsid w:val="00A63475"/>
    <w:rsid w:val="00A8649A"/>
    <w:rsid w:val="00A902BF"/>
    <w:rsid w:val="00AC0755"/>
    <w:rsid w:val="00AE1140"/>
    <w:rsid w:val="00AE1842"/>
    <w:rsid w:val="00AF0550"/>
    <w:rsid w:val="00AF507B"/>
    <w:rsid w:val="00B05B16"/>
    <w:rsid w:val="00B2104F"/>
    <w:rsid w:val="00B27A1D"/>
    <w:rsid w:val="00B52618"/>
    <w:rsid w:val="00B555CA"/>
    <w:rsid w:val="00B67909"/>
    <w:rsid w:val="00B67BC2"/>
    <w:rsid w:val="00B72121"/>
    <w:rsid w:val="00BE62A9"/>
    <w:rsid w:val="00BE7DCE"/>
    <w:rsid w:val="00C01851"/>
    <w:rsid w:val="00C100EA"/>
    <w:rsid w:val="00C312D4"/>
    <w:rsid w:val="00C73C03"/>
    <w:rsid w:val="00C76EF2"/>
    <w:rsid w:val="00C80D4D"/>
    <w:rsid w:val="00C83323"/>
    <w:rsid w:val="00C83927"/>
    <w:rsid w:val="00C849C1"/>
    <w:rsid w:val="00CF00F7"/>
    <w:rsid w:val="00D003CE"/>
    <w:rsid w:val="00D81BBB"/>
    <w:rsid w:val="00D90D40"/>
    <w:rsid w:val="00D92513"/>
    <w:rsid w:val="00D9282A"/>
    <w:rsid w:val="00DA02DD"/>
    <w:rsid w:val="00DB3DEF"/>
    <w:rsid w:val="00DD2CF6"/>
    <w:rsid w:val="00E05D76"/>
    <w:rsid w:val="00E12A72"/>
    <w:rsid w:val="00E175C6"/>
    <w:rsid w:val="00E23343"/>
    <w:rsid w:val="00E30058"/>
    <w:rsid w:val="00E82FE5"/>
    <w:rsid w:val="00EA4D8D"/>
    <w:rsid w:val="00EB156A"/>
    <w:rsid w:val="00EB491F"/>
    <w:rsid w:val="00ED291D"/>
    <w:rsid w:val="00ED6CEE"/>
    <w:rsid w:val="00EE362E"/>
    <w:rsid w:val="00F161B7"/>
    <w:rsid w:val="00F535BD"/>
    <w:rsid w:val="00F61BAF"/>
    <w:rsid w:val="00F9501F"/>
    <w:rsid w:val="00FA711B"/>
    <w:rsid w:val="00FF1969"/>
    <w:rsid w:val="02005B8D"/>
    <w:rsid w:val="034807D7"/>
    <w:rsid w:val="03C96DF2"/>
    <w:rsid w:val="052D4EEB"/>
    <w:rsid w:val="05F72B50"/>
    <w:rsid w:val="062260D2"/>
    <w:rsid w:val="080D384C"/>
    <w:rsid w:val="0A4A3E4A"/>
    <w:rsid w:val="0DCF4412"/>
    <w:rsid w:val="0DD95C10"/>
    <w:rsid w:val="0EE41A97"/>
    <w:rsid w:val="0F9D4A1B"/>
    <w:rsid w:val="0FAE6C29"/>
    <w:rsid w:val="0FC14BAE"/>
    <w:rsid w:val="148D5389"/>
    <w:rsid w:val="15467F0C"/>
    <w:rsid w:val="159C7321"/>
    <w:rsid w:val="16A576FF"/>
    <w:rsid w:val="17157A95"/>
    <w:rsid w:val="17C35253"/>
    <w:rsid w:val="18363C5F"/>
    <w:rsid w:val="18DA0A8E"/>
    <w:rsid w:val="19375EE1"/>
    <w:rsid w:val="1C2C7853"/>
    <w:rsid w:val="1C611F6A"/>
    <w:rsid w:val="1CC33479"/>
    <w:rsid w:val="1EF16B46"/>
    <w:rsid w:val="1F0C622E"/>
    <w:rsid w:val="20DA787E"/>
    <w:rsid w:val="20E701EC"/>
    <w:rsid w:val="21154D5A"/>
    <w:rsid w:val="212136FE"/>
    <w:rsid w:val="21FC206B"/>
    <w:rsid w:val="23E1433B"/>
    <w:rsid w:val="243E118D"/>
    <w:rsid w:val="24743B45"/>
    <w:rsid w:val="2593449F"/>
    <w:rsid w:val="28446A3F"/>
    <w:rsid w:val="2A41271B"/>
    <w:rsid w:val="2A8A04DA"/>
    <w:rsid w:val="2C2416B4"/>
    <w:rsid w:val="2D0B37A7"/>
    <w:rsid w:val="2D283624"/>
    <w:rsid w:val="2DB63BD8"/>
    <w:rsid w:val="2EEB70FA"/>
    <w:rsid w:val="31100BA2"/>
    <w:rsid w:val="3115220C"/>
    <w:rsid w:val="312D1C4B"/>
    <w:rsid w:val="31D245A1"/>
    <w:rsid w:val="33CB7A78"/>
    <w:rsid w:val="340C3D9A"/>
    <w:rsid w:val="34A75871"/>
    <w:rsid w:val="353115DE"/>
    <w:rsid w:val="36DE6B45"/>
    <w:rsid w:val="36E0506A"/>
    <w:rsid w:val="381B0332"/>
    <w:rsid w:val="389820A0"/>
    <w:rsid w:val="397A79F8"/>
    <w:rsid w:val="39D2513E"/>
    <w:rsid w:val="3A1219DE"/>
    <w:rsid w:val="3A2847D6"/>
    <w:rsid w:val="3C7F51C1"/>
    <w:rsid w:val="40291830"/>
    <w:rsid w:val="40DB5220"/>
    <w:rsid w:val="41F8269F"/>
    <w:rsid w:val="43DB1093"/>
    <w:rsid w:val="44BC5FB9"/>
    <w:rsid w:val="45D76C57"/>
    <w:rsid w:val="462558F9"/>
    <w:rsid w:val="46410341"/>
    <w:rsid w:val="499A7526"/>
    <w:rsid w:val="4B3C1CC8"/>
    <w:rsid w:val="4D1F167F"/>
    <w:rsid w:val="4D522188"/>
    <w:rsid w:val="4E4639B7"/>
    <w:rsid w:val="509251CF"/>
    <w:rsid w:val="50CD66BC"/>
    <w:rsid w:val="50D94BCC"/>
    <w:rsid w:val="525C226C"/>
    <w:rsid w:val="536966BB"/>
    <w:rsid w:val="53AE2320"/>
    <w:rsid w:val="54DC110F"/>
    <w:rsid w:val="576B07CF"/>
    <w:rsid w:val="5B2B614D"/>
    <w:rsid w:val="5BE002A5"/>
    <w:rsid w:val="5CBD5767"/>
    <w:rsid w:val="5EAC5272"/>
    <w:rsid w:val="5EF05EE3"/>
    <w:rsid w:val="5F4F64F0"/>
    <w:rsid w:val="61874FFC"/>
    <w:rsid w:val="64CC2606"/>
    <w:rsid w:val="64CE38BC"/>
    <w:rsid w:val="66DB2FC1"/>
    <w:rsid w:val="678371C8"/>
    <w:rsid w:val="6BB90733"/>
    <w:rsid w:val="6DE775D0"/>
    <w:rsid w:val="6FDB2297"/>
    <w:rsid w:val="70524F5E"/>
    <w:rsid w:val="70877018"/>
    <w:rsid w:val="71B374B1"/>
    <w:rsid w:val="72926AFF"/>
    <w:rsid w:val="73D732B2"/>
    <w:rsid w:val="77A94A29"/>
    <w:rsid w:val="79FA170A"/>
    <w:rsid w:val="7BA3631E"/>
    <w:rsid w:val="7C854063"/>
    <w:rsid w:val="7C8B3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autoRedefine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autoRedefine/>
    <w:semiHidden/>
    <w:unhideWhenUsed/>
    <w:qFormat/>
    <w:uiPriority w:val="99"/>
    <w:rPr>
      <w:sz w:val="21"/>
      <w:szCs w:val="21"/>
    </w:rPr>
  </w:style>
  <w:style w:type="character" w:customStyle="1" w:styleId="10">
    <w:name w:val="批注框文本 字符"/>
    <w:basedOn w:val="8"/>
    <w:link w:val="3"/>
    <w:autoRedefine/>
    <w:semiHidden/>
    <w:qFormat/>
    <w:uiPriority w:val="99"/>
    <w:rPr>
      <w:sz w:val="18"/>
      <w:szCs w:val="18"/>
    </w:rPr>
  </w:style>
  <w:style w:type="character" w:customStyle="1" w:styleId="11">
    <w:name w:val="页眉 字符"/>
    <w:basedOn w:val="8"/>
    <w:link w:val="5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4"/>
    <w:autoRedefine/>
    <w:qFormat/>
    <w:uiPriority w:val="99"/>
    <w:rPr>
      <w:sz w:val="18"/>
      <w:szCs w:val="18"/>
    </w:rPr>
  </w:style>
  <w:style w:type="character" w:customStyle="1" w:styleId="13">
    <w:name w:val="批注文字 字符"/>
    <w:basedOn w:val="8"/>
    <w:link w:val="2"/>
    <w:autoRedefine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4">
    <w:name w:val="批注主题 字符"/>
    <w:basedOn w:val="13"/>
    <w:link w:val="6"/>
    <w:autoRedefine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ac388929-9e93-443d-9799-214fafcbabe1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189FAEBF</paraID>
      <start>12</start>
      <end>13</end>
      <status>modified</status>
      <modifiedWord>:</modifiedWord>
      <trackRevisions>false</trackRevisions>
    </reviewItem>
    <reviewItem>
      <errorID>5e46cd59-0829-44a4-a6b9-ef87d2ca669b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189FAEBF</paraID>
      <start>18</start>
      <end>19</end>
      <status>modified</status>
      <modifiedWord>:</modifiedWord>
      <trackRevisions>false</trackRevisions>
    </reviewItem>
    <reviewItem>
      <errorID>79310981-b86d-4aa9-8a6c-85d9c19aad8f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3A3FB4E8</paraID>
      <start>33</start>
      <end>34</end>
      <status>modified</status>
      <modifiedWord>？</modifiedWord>
      <trackRevisions>false</trackRevisions>
    </reviewItem>
    <reviewItem>
      <errorID>bd61974a-0d76-4f43-83f7-0b08592501f4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7C507AE3</paraID>
      <start>12</start>
      <end>13</end>
      <status>modified</status>
      <modifiedWord>（</modifiedWord>
      <trackRevisions>false</trackRevisions>
    </reviewItem>
    <reviewItem>
      <errorID>401ca02c-6259-404e-a7e7-a370f851c462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7C507AE3</paraID>
      <start>17</start>
      <end>18</end>
      <status>modified</status>
      <modifiedWord>）</modifiedWord>
      <trackRevisions>false</trackRevisions>
    </reviewItem>
    <reviewItem>
      <errorID>01231116-a875-454a-a523-814576b26649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5DDA32E3</paraID>
      <start>8</start>
      <end>9</end>
      <status>modified</status>
      <modifiedWord>（</modifiedWord>
      <trackRevisions>false</trackRevisions>
    </reviewItem>
    <reviewItem>
      <errorID>d2bd25de-7b01-4d72-9f4e-70f0597d713b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5DDA32E3</paraID>
      <start>11</start>
      <end>12</end>
      <status>modified</status>
      <modifiedWord>）</modifiedWord>
      <trackRevisions>false</trackRevisions>
    </reviewItem>
    <reviewItem>
      <errorID>c8e490fd-4cd4-4c83-803d-4045c781262a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4C3861CE</paraID>
      <start>2</start>
      <end>3</end>
      <status>modified</status>
      <modifiedWord>（</modifiedWord>
      <trackRevisions>false</trackRevisions>
    </reviewItem>
    <reviewItem>
      <errorID>9a92199d-3d53-4518-aa69-502faa3ce5d5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4C3861CE</paraID>
      <start>5</start>
      <end>6</end>
      <status>modified</status>
      <modifiedWord>）</modifiedWord>
      <trackRevisions>false</trackRevisions>
    </reviewItem>
    <reviewItem>
      <errorID>b04703a3-4c59-4984-9193-8561a298eaa7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12C1356F</paraID>
      <start>14</start>
      <end>15</end>
      <status>modified</status>
      <modifiedWord>（</modifiedWord>
      <trackRevisions>false</trackRevisions>
    </reviewItem>
    <reviewItem>
      <errorID>5b55e9c0-ecbe-42e7-aafc-5846c87a15f7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12C1356F</paraID>
      <start>19</start>
      <end>20</end>
      <status>modified</status>
      <modifiedWord>）</modifiedWord>
      <trackRevisions>false</trackRevisions>
    </reviewItem>
  </reviewItems>
  <config/>
</contractReview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2aebf74-1d91-42eb-9289-855e3244f0e3}">
  <ds:schemaRefs/>
</ds:datastoreItem>
</file>

<file path=customXml/itemProps3.xml><?xml version="1.0" encoding="utf-8"?>
<ds:datastoreItem xmlns:ds="http://schemas.openxmlformats.org/officeDocument/2006/customXml" ds:itemID="{E1D93F1D-8717-4813-BDE3-5389298EE5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1721</Words>
  <Characters>1879</Characters>
  <Lines>1</Lines>
  <Paragraphs>1</Paragraphs>
  <TotalTime>10</TotalTime>
  <ScaleCrop>false</ScaleCrop>
  <LinksUpToDate>false</LinksUpToDate>
  <CharactersWithSpaces>2008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2025-03-07T07:51:00Z</dcterms:created>
  <dc:creator>Windows 用户</dc:creator>
  <cp:lastModifiedBy>李梦霏</cp:lastModifiedBy>
  <cp:lastPrinted>2021-09-16T08:26:00Z</cp:lastPrinted>
  <dcterms:modified xsi:type="dcterms:W3CDTF">2026-10-28T07:42:24Z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5E2943E9AA2B4126832D9EE147175288_13</vt:lpwstr>
  </property>
  <property fmtid="{D5CDD505-2E9C-101B-9397-08002B2CF9AE}" pid="4" name="KSOTemplateDocerSaveRecord">
    <vt:lpwstr>eyJoZGlkIjoiNDAwY2U5YWQwN2YyY2NjZTI3MWU0MTI2NTEyNzJkMzYiLCJ1c2VySWQiOiI1Njg0MjYyNDEifQ==</vt:lpwstr>
  </property>
</Properties>
</file>