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D4A4" w14:textId="77777777" w:rsidR="00EE5A66" w:rsidRDefault="00E25BD5">
      <w:pPr>
        <w:spacing w:beforeLines="50" w:before="156" w:afterLines="50" w:after="156" w:line="400" w:lineRule="exact"/>
        <w:jc w:val="center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证券代码： </w:t>
      </w:r>
      <w:r>
        <w:rPr>
          <w:rFonts w:ascii="宋体" w:hAnsi="宋体"/>
          <w:bCs/>
          <w:iCs/>
          <w:color w:val="000000"/>
          <w:sz w:val="24"/>
        </w:rPr>
        <w:t>688002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</w:t>
      </w:r>
      <w:r>
        <w:rPr>
          <w:rFonts w:ascii="宋体" w:hAnsi="宋体"/>
          <w:bCs/>
          <w:iCs/>
          <w:color w:val="000000"/>
          <w:sz w:val="24"/>
        </w:rPr>
        <w:t xml:space="preserve">   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</w:t>
      </w:r>
      <w:r>
        <w:rPr>
          <w:rFonts w:ascii="宋体" w:hAnsi="宋体"/>
          <w:bCs/>
          <w:iCs/>
          <w:color w:val="000000"/>
          <w:sz w:val="24"/>
        </w:rPr>
        <w:t xml:space="preserve">          </w:t>
      </w:r>
      <w:r>
        <w:rPr>
          <w:rFonts w:ascii="宋体" w:hAnsi="宋体" w:hint="eastAsia"/>
          <w:bCs/>
          <w:iCs/>
          <w:color w:val="000000"/>
          <w:sz w:val="24"/>
        </w:rPr>
        <w:t xml:space="preserve">        证券简称：睿创微纳</w:t>
      </w:r>
    </w:p>
    <w:p w14:paraId="4B3B41EA" w14:textId="77777777" w:rsidR="00EE5A66" w:rsidRDefault="00EE5A66">
      <w:pPr>
        <w:spacing w:beforeLines="50" w:before="156" w:afterLines="50" w:after="156" w:line="400" w:lineRule="exact"/>
        <w:ind w:firstLineChars="300" w:firstLine="720"/>
        <w:rPr>
          <w:rFonts w:ascii="宋体" w:hAnsi="宋体" w:hint="eastAsia"/>
          <w:bCs/>
          <w:iCs/>
          <w:color w:val="000000"/>
          <w:sz w:val="24"/>
        </w:rPr>
      </w:pPr>
    </w:p>
    <w:p w14:paraId="3B5C7989" w14:textId="77777777" w:rsidR="00EE5A66" w:rsidRDefault="00E25BD5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烟台睿创微纳技术股份有限公司</w:t>
      </w:r>
    </w:p>
    <w:p w14:paraId="65AF5A34" w14:textId="77777777" w:rsidR="00EE5A66" w:rsidRDefault="00E25BD5">
      <w:pPr>
        <w:spacing w:beforeLines="50" w:before="156" w:afterLines="50" w:after="156" w:line="400" w:lineRule="exact"/>
        <w:jc w:val="center"/>
        <w:rPr>
          <w:rFonts w:ascii="宋体" w:hAnsi="宋体" w:hint="eastAsia"/>
          <w:b/>
          <w:bCs/>
          <w:iCs/>
          <w:color w:val="000000"/>
          <w:sz w:val="32"/>
          <w:szCs w:val="32"/>
        </w:rPr>
      </w:pPr>
      <w:r>
        <w:rPr>
          <w:rFonts w:ascii="宋体" w:hAnsi="宋体" w:hint="eastAsia"/>
          <w:b/>
          <w:bCs/>
          <w:iCs/>
          <w:color w:val="000000"/>
          <w:sz w:val="32"/>
          <w:szCs w:val="32"/>
        </w:rPr>
        <w:t>投资者关系活动记录表</w:t>
      </w:r>
    </w:p>
    <w:p w14:paraId="13246A24" w14:textId="45E9D123" w:rsidR="00EE5A66" w:rsidRDefault="00E25BD5">
      <w:pPr>
        <w:spacing w:line="400" w:lineRule="exact"/>
        <w:rPr>
          <w:rFonts w:ascii="宋体" w:hAnsi="宋体" w:hint="eastAsia"/>
          <w:bCs/>
          <w:iCs/>
          <w:color w:val="000000"/>
          <w:sz w:val="24"/>
        </w:rPr>
      </w:pPr>
      <w:r>
        <w:rPr>
          <w:rFonts w:ascii="宋体" w:hAnsi="宋体" w:hint="eastAsia"/>
          <w:bCs/>
          <w:iCs/>
          <w:color w:val="000000"/>
          <w:sz w:val="24"/>
        </w:rPr>
        <w:t xml:space="preserve">                                                      编号：202</w:t>
      </w:r>
      <w:r w:rsidR="00F77CCA">
        <w:rPr>
          <w:rFonts w:ascii="宋体" w:hAnsi="宋体" w:hint="eastAsia"/>
          <w:bCs/>
          <w:iCs/>
          <w:color w:val="000000"/>
          <w:sz w:val="24"/>
        </w:rPr>
        <w:t>6</w:t>
      </w:r>
      <w:r>
        <w:rPr>
          <w:rFonts w:ascii="宋体" w:hAnsi="宋体" w:hint="eastAsia"/>
          <w:bCs/>
          <w:iCs/>
          <w:color w:val="000000"/>
          <w:sz w:val="24"/>
        </w:rPr>
        <w:t>-</w:t>
      </w:r>
      <w:r>
        <w:rPr>
          <w:rFonts w:ascii="宋体" w:hAnsi="宋体"/>
          <w:bCs/>
          <w:iCs/>
          <w:color w:val="000000"/>
          <w:sz w:val="24"/>
        </w:rPr>
        <w:t>00</w:t>
      </w:r>
      <w:r w:rsidR="004F5273">
        <w:rPr>
          <w:rFonts w:ascii="宋体" w:hAnsi="宋体" w:hint="eastAsia"/>
          <w:bCs/>
          <w:iCs/>
          <w:color w:val="000000"/>
          <w:sz w:val="24"/>
        </w:rPr>
        <w:t>8</w:t>
      </w:r>
    </w:p>
    <w:tbl>
      <w:tblPr>
        <w:tblW w:w="921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7229"/>
      </w:tblGrid>
      <w:tr w:rsidR="00EE5A66" w14:paraId="4B04951E" w14:textId="77777777" w:rsidTr="00114276">
        <w:tc>
          <w:tcPr>
            <w:tcW w:w="1986" w:type="dxa"/>
            <w:vAlign w:val="center"/>
          </w:tcPr>
          <w:p w14:paraId="2FFB29C5" w14:textId="51B722B9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7229" w:type="dxa"/>
          </w:tcPr>
          <w:p w14:paraId="517E3EEF" w14:textId="79EA7655" w:rsidR="00EE5A66" w:rsidRDefault="002E030E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特定对象调研       </w:t>
            </w:r>
            <w:r w:rsidR="00930711"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>□分析师会议</w:t>
            </w:r>
          </w:p>
          <w:p w14:paraId="734144E4" w14:textId="77777777" w:rsidR="00EE5A66" w:rsidRDefault="00E25BD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□媒体采访            </w:t>
            </w:r>
            <w:r w:rsidR="00B74AFC"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业绩说明会</w:t>
            </w:r>
          </w:p>
          <w:p w14:paraId="29FCD883" w14:textId="77777777" w:rsidR="00EE5A66" w:rsidRPr="004F5273" w:rsidRDefault="00E25BD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□新闻发布会          □路演活动</w:t>
            </w:r>
          </w:p>
          <w:p w14:paraId="640AF2D4" w14:textId="375F9BB0" w:rsidR="00EE5A66" w:rsidRDefault="00E25BD5">
            <w:pPr>
              <w:tabs>
                <w:tab w:val="left" w:pos="2688"/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□现场参观            </w:t>
            </w:r>
            <w:r w:rsidR="004F5273">
              <w:rPr>
                <w:rFonts w:ascii="宋体" w:hAnsi="宋体" w:hint="eastAsia"/>
                <w:bCs/>
                <w:iCs/>
                <w:color w:val="000000"/>
                <w:sz w:val="24"/>
              </w:rPr>
              <w:sym w:font="Wingdings 2" w:char="0052"/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电话会议</w:t>
            </w:r>
          </w:p>
          <w:p w14:paraId="131295AC" w14:textId="5299886B" w:rsidR="00EE5A66" w:rsidRDefault="004F5273">
            <w:pPr>
              <w:tabs>
                <w:tab w:val="center" w:pos="3199"/>
              </w:tabs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□</w:t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>其他</w:t>
            </w:r>
            <w:r w:rsidR="00114276" w:rsidRPr="00114276">
              <w:rPr>
                <w:rFonts w:ascii="宋体" w:hAnsi="宋体" w:hint="eastAsia"/>
                <w:bCs/>
                <w:iCs/>
                <w:color w:val="000000"/>
                <w:sz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  <w:u w:val="single"/>
              </w:rPr>
              <w:t xml:space="preserve">     </w:t>
            </w:r>
            <w:r w:rsidR="00E25BD5" w:rsidRPr="00114276">
              <w:rPr>
                <w:rFonts w:ascii="宋体" w:hAnsi="宋体" w:hint="eastAsia"/>
                <w:bCs/>
                <w:iCs/>
                <w:color w:val="000000"/>
                <w:sz w:val="24"/>
                <w:u w:val="single"/>
              </w:rPr>
              <w:t xml:space="preserve"> </w:t>
            </w:r>
            <w:r w:rsidR="00E25BD5">
              <w:rPr>
                <w:rFonts w:ascii="宋体" w:hAnsi="宋体" w:hint="eastAsia"/>
                <w:bCs/>
                <w:iCs/>
                <w:color w:val="000000"/>
                <w:sz w:val="24"/>
              </w:rPr>
              <w:t>（请文字说明其他活动内容）</w:t>
            </w:r>
          </w:p>
        </w:tc>
      </w:tr>
      <w:tr w:rsidR="00EE5A66" w14:paraId="25D60297" w14:textId="77777777" w:rsidTr="00114276">
        <w:tc>
          <w:tcPr>
            <w:tcW w:w="1986" w:type="dxa"/>
            <w:vAlign w:val="center"/>
          </w:tcPr>
          <w:p w14:paraId="09D96B21" w14:textId="77777777" w:rsidR="00EE5A66" w:rsidRPr="007B2F8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 w:rsidRPr="007B2F86"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参与单位名称</w:t>
            </w:r>
          </w:p>
        </w:tc>
        <w:tc>
          <w:tcPr>
            <w:tcW w:w="7229" w:type="dxa"/>
          </w:tcPr>
          <w:p w14:paraId="74EF928C" w14:textId="2F54CCA1" w:rsidR="00EE5A66" w:rsidRPr="007B2F86" w:rsidRDefault="005804F8" w:rsidP="00F82A3F">
            <w:pPr>
              <w:spacing w:line="560" w:lineRule="exac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2E030E">
              <w:rPr>
                <w:rFonts w:ascii="宋体" w:hAnsi="宋体"/>
                <w:bCs/>
                <w:iCs/>
                <w:color w:val="000000"/>
                <w:sz w:val="24"/>
              </w:rPr>
              <w:t>兴业证券、</w:t>
            </w:r>
            <w:r w:rsidR="002E030E" w:rsidRPr="002E030E">
              <w:rPr>
                <w:rFonts w:ascii="宋体" w:hAnsi="宋体"/>
                <w:bCs/>
                <w:iCs/>
                <w:color w:val="000000"/>
                <w:sz w:val="24"/>
              </w:rPr>
              <w:t>广发证券、天风证券</w:t>
            </w:r>
            <w:r w:rsidR="002E030E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Pr="005804F8">
              <w:rPr>
                <w:rFonts w:ascii="宋体" w:hAnsi="宋体"/>
                <w:bCs/>
                <w:iCs/>
                <w:color w:val="000000"/>
                <w:sz w:val="24"/>
              </w:rPr>
              <w:t>申万宏源</w:t>
            </w:r>
            <w:r w:rsidR="00296A86">
              <w:rPr>
                <w:rFonts w:ascii="宋体" w:hAnsi="宋体" w:hint="eastAsia"/>
                <w:bCs/>
                <w:iCs/>
                <w:color w:val="000000"/>
                <w:sz w:val="24"/>
              </w:rPr>
              <w:t>、</w:t>
            </w:r>
            <w:r w:rsidR="002E030E" w:rsidRPr="002E030E">
              <w:rPr>
                <w:rFonts w:ascii="宋体" w:hAnsi="宋体"/>
                <w:bCs/>
                <w:iCs/>
                <w:color w:val="000000"/>
                <w:sz w:val="24"/>
              </w:rPr>
              <w:t>景顺长城基金、</w:t>
            </w:r>
            <w:r w:rsidR="00296A86">
              <w:rPr>
                <w:rFonts w:ascii="宋体" w:hAnsi="宋体" w:hint="eastAsia"/>
                <w:bCs/>
                <w:iCs/>
                <w:color w:val="000000"/>
                <w:sz w:val="24"/>
              </w:rPr>
              <w:t>富国</w:t>
            </w:r>
            <w:r w:rsidR="002E030E" w:rsidRPr="002E030E">
              <w:rPr>
                <w:rFonts w:ascii="宋体" w:hAnsi="宋体"/>
                <w:bCs/>
                <w:iCs/>
                <w:color w:val="000000"/>
                <w:sz w:val="24"/>
              </w:rPr>
              <w:t>基金、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嘉实基金</w:t>
            </w:r>
            <w:r w:rsidR="002E030E" w:rsidRPr="002E030E">
              <w:rPr>
                <w:rFonts w:ascii="宋体" w:hAnsi="宋体"/>
                <w:bCs/>
                <w:iCs/>
                <w:color w:val="000000"/>
                <w:sz w:val="24"/>
              </w:rPr>
              <w:t>、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南方</w:t>
            </w:r>
            <w:r w:rsidR="002E030E">
              <w:rPr>
                <w:rFonts w:ascii="宋体" w:hAnsi="宋体" w:hint="eastAsia"/>
                <w:bCs/>
                <w:iCs/>
                <w:color w:val="000000"/>
                <w:sz w:val="24"/>
              </w:rPr>
              <w:t>基金</w:t>
            </w:r>
            <w:r w:rsidR="002E030E" w:rsidRPr="002E030E">
              <w:rPr>
                <w:rFonts w:ascii="宋体" w:hAnsi="宋体"/>
                <w:bCs/>
                <w:iCs/>
                <w:color w:val="000000"/>
                <w:sz w:val="24"/>
              </w:rPr>
              <w:t>等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近200</w:t>
            </w:r>
            <w:r w:rsidR="002E030E" w:rsidRPr="002E030E">
              <w:rPr>
                <w:rFonts w:ascii="宋体" w:hAnsi="宋体"/>
                <w:bCs/>
                <w:iCs/>
                <w:color w:val="000000"/>
                <w:sz w:val="24"/>
              </w:rPr>
              <w:t>位机构投资者</w:t>
            </w:r>
          </w:p>
        </w:tc>
      </w:tr>
      <w:tr w:rsidR="00EE5A66" w14:paraId="23365201" w14:textId="77777777" w:rsidTr="00114276">
        <w:tc>
          <w:tcPr>
            <w:tcW w:w="1986" w:type="dxa"/>
            <w:vAlign w:val="center"/>
          </w:tcPr>
          <w:p w14:paraId="1E2E2CE8" w14:textId="77777777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时间</w:t>
            </w:r>
          </w:p>
        </w:tc>
        <w:tc>
          <w:tcPr>
            <w:tcW w:w="7229" w:type="dxa"/>
            <w:vAlign w:val="center"/>
          </w:tcPr>
          <w:p w14:paraId="6C7D6FC9" w14:textId="40734975" w:rsidR="00247FA1" w:rsidRPr="002E030E" w:rsidRDefault="00AE7F75" w:rsidP="00780529">
            <w:pPr>
              <w:spacing w:line="360" w:lineRule="auto"/>
              <w:rPr>
                <w:rFonts w:ascii="宋体" w:hAnsi="宋体" w:hint="eastAsia"/>
                <w:color w:val="000000"/>
                <w:sz w:val="24"/>
              </w:rPr>
            </w:pPr>
            <w:r w:rsidRPr="00D02DDF">
              <w:rPr>
                <w:rFonts w:ascii="宋体" w:hAnsi="宋体" w:hint="eastAsia"/>
                <w:color w:val="000000"/>
                <w:sz w:val="24"/>
              </w:rPr>
              <w:t>202</w:t>
            </w:r>
            <w:r w:rsidR="00F77CCA">
              <w:rPr>
                <w:rFonts w:ascii="宋体" w:hAnsi="宋体" w:hint="eastAsia"/>
                <w:color w:val="000000"/>
                <w:sz w:val="24"/>
              </w:rPr>
              <w:t>6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年</w:t>
            </w:r>
            <w:r w:rsidR="004F5273">
              <w:rPr>
                <w:rFonts w:ascii="宋体" w:hAnsi="宋体" w:hint="eastAsia"/>
                <w:color w:val="000000"/>
                <w:sz w:val="24"/>
              </w:rPr>
              <w:t>10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月</w:t>
            </w:r>
            <w:r w:rsidR="004F5273">
              <w:rPr>
                <w:rFonts w:ascii="宋体" w:hAnsi="宋体" w:hint="eastAsia"/>
                <w:color w:val="000000"/>
                <w:sz w:val="24"/>
              </w:rPr>
              <w:t>27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日</w:t>
            </w:r>
            <w:r w:rsidR="00930711">
              <w:rPr>
                <w:rFonts w:ascii="宋体" w:hAnsi="宋体" w:hint="eastAsia"/>
                <w:bCs/>
                <w:iCs/>
                <w:color w:val="000000"/>
                <w:sz w:val="24"/>
              </w:rPr>
              <w:t>（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星期</w:t>
            </w:r>
            <w:r w:rsidR="001532E8">
              <w:rPr>
                <w:rFonts w:ascii="宋体" w:hAnsi="宋体" w:hint="eastAsia"/>
                <w:color w:val="000000"/>
                <w:sz w:val="24"/>
              </w:rPr>
              <w:t>二</w:t>
            </w:r>
            <w:r w:rsidR="00930711">
              <w:rPr>
                <w:rFonts w:ascii="宋体" w:hAnsi="宋体" w:hint="eastAsia"/>
                <w:bCs/>
                <w:iCs/>
                <w:color w:val="000000"/>
                <w:sz w:val="24"/>
              </w:rPr>
              <w:t>）</w:t>
            </w:r>
            <w:r w:rsidR="004F5273">
              <w:rPr>
                <w:rFonts w:ascii="宋体" w:hAnsi="宋体" w:hint="eastAsia"/>
                <w:color w:val="000000"/>
                <w:sz w:val="24"/>
              </w:rPr>
              <w:t>上午9时</w:t>
            </w:r>
          </w:p>
        </w:tc>
      </w:tr>
      <w:tr w:rsidR="00EE5A66" w14:paraId="448CB16A" w14:textId="77777777" w:rsidTr="00114276">
        <w:trPr>
          <w:trHeight w:val="510"/>
        </w:trPr>
        <w:tc>
          <w:tcPr>
            <w:tcW w:w="1986" w:type="dxa"/>
            <w:vAlign w:val="center"/>
          </w:tcPr>
          <w:p w14:paraId="75F4BE10" w14:textId="77777777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229" w:type="dxa"/>
            <w:vAlign w:val="center"/>
          </w:tcPr>
          <w:p w14:paraId="492C5383" w14:textId="336FB165" w:rsidR="00EE5A66" w:rsidRDefault="00114276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公司会议室</w:t>
            </w:r>
          </w:p>
        </w:tc>
      </w:tr>
      <w:tr w:rsidR="00EE5A66" w14:paraId="281B004E" w14:textId="77777777" w:rsidTr="00114276">
        <w:tc>
          <w:tcPr>
            <w:tcW w:w="1986" w:type="dxa"/>
            <w:vAlign w:val="center"/>
          </w:tcPr>
          <w:p w14:paraId="21736E53" w14:textId="77777777" w:rsidR="007B2F8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上市公司</w:t>
            </w:r>
          </w:p>
          <w:p w14:paraId="647F0DC4" w14:textId="3D5FDB78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参加人员姓名</w:t>
            </w:r>
          </w:p>
        </w:tc>
        <w:tc>
          <w:tcPr>
            <w:tcW w:w="7229" w:type="dxa"/>
            <w:vAlign w:val="center"/>
          </w:tcPr>
          <w:p w14:paraId="7940055F" w14:textId="4B1C40D5" w:rsidR="00EE5A66" w:rsidRDefault="00E25BD5" w:rsidP="00B74AFC">
            <w:pPr>
              <w:spacing w:line="360" w:lineRule="auto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董事会秘书</w:t>
            </w:r>
            <w:r w:rsidR="00114276">
              <w:rPr>
                <w:rFonts w:ascii="宋体" w:hAnsi="宋体" w:hint="eastAsia"/>
                <w:bCs/>
                <w:iCs/>
                <w:color w:val="000000"/>
                <w:sz w:val="24"/>
              </w:rPr>
              <w:t xml:space="preserve"> </w:t>
            </w:r>
            <w:r>
              <w:rPr>
                <w:rFonts w:ascii="宋体" w:hAnsi="宋体" w:hint="eastAsia"/>
                <w:bCs/>
                <w:iCs/>
                <w:color w:val="000000"/>
                <w:sz w:val="24"/>
              </w:rPr>
              <w:t>黄艳女士</w:t>
            </w:r>
          </w:p>
        </w:tc>
      </w:tr>
      <w:tr w:rsidR="00EE5A66" w14:paraId="5BBB3C9C" w14:textId="77777777" w:rsidTr="00114276">
        <w:trPr>
          <w:trHeight w:val="557"/>
        </w:trPr>
        <w:tc>
          <w:tcPr>
            <w:tcW w:w="1986" w:type="dxa"/>
            <w:vAlign w:val="center"/>
          </w:tcPr>
          <w:p w14:paraId="2EE76E4E" w14:textId="77777777" w:rsidR="00EE5A66" w:rsidRDefault="00E25BD5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投资者关系活动主要内容介绍</w:t>
            </w:r>
          </w:p>
          <w:p w14:paraId="7F7F6220" w14:textId="77777777" w:rsidR="00EE5A66" w:rsidRDefault="00EE5A66" w:rsidP="00114276">
            <w:pPr>
              <w:spacing w:line="480" w:lineRule="atLeast"/>
              <w:jc w:val="center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</w:p>
        </w:tc>
        <w:tc>
          <w:tcPr>
            <w:tcW w:w="7229" w:type="dxa"/>
          </w:tcPr>
          <w:p w14:paraId="36F94709" w14:textId="5B79D0A8" w:rsidR="004F5273" w:rsidRDefault="00114276" w:rsidP="009830E2">
            <w:pPr>
              <w:pStyle w:val="aa"/>
              <w:tabs>
                <w:tab w:val="left" w:pos="916"/>
              </w:tabs>
              <w:spacing w:beforeLines="50" w:before="156" w:line="360" w:lineRule="auto"/>
              <w:ind w:rightChars="83" w:right="174" w:firstLineChars="0" w:firstLine="0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一、</w:t>
            </w:r>
            <w:r w:rsidR="004F5273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公司2026年第三季度业绩情况介绍</w:t>
            </w:r>
          </w:p>
          <w:p w14:paraId="3354935C" w14:textId="437EE7E4" w:rsidR="004F5273" w:rsidRDefault="007F5CA3" w:rsidP="007F5CA3">
            <w:pPr>
              <w:pStyle w:val="aa"/>
              <w:tabs>
                <w:tab w:val="left" w:pos="916"/>
              </w:tabs>
              <w:spacing w:beforeLines="50" w:before="156" w:line="360" w:lineRule="auto"/>
              <w:ind w:rightChars="83" w:right="174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报告期内，行业需求持续景气，公司在手订单充裕、新接订单情况向好；另一方面，公司持续推进产能建设，产能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得以陆续</w:t>
            </w:r>
            <w:r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释放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。</w:t>
            </w:r>
            <w:r w:rsidR="000077C5"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2026年前三季度，公司实现营业收入74.45亿元，同比增长82</w:t>
            </w:r>
            <w:r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.22</w:t>
            </w:r>
            <w:r w:rsidR="000077C5"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%；实现归属于母公司股东净利润23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.00</w:t>
            </w:r>
            <w:r w:rsidR="000077C5"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亿元，同比增长225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.37</w:t>
            </w:r>
            <w:r w:rsidR="000077C5"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%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；2026年</w:t>
            </w:r>
            <w:r w:rsidR="000077C5"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第三季度延续上半年高增长态势，单季度营业收入突破30亿元，达到30.49亿元，同比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增长97.70</w:t>
            </w:r>
            <w:r w:rsidR="000077C5"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%；单季度归母净利润10.40亿元，同比增长192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.41</w:t>
            </w:r>
            <w:r w:rsidR="000077C5" w:rsidRPr="007F5CA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%。</w:t>
            </w:r>
          </w:p>
          <w:p w14:paraId="107E4334" w14:textId="29B65EFD" w:rsidR="00F77CCA" w:rsidRPr="00247FA1" w:rsidRDefault="007F5CA3" w:rsidP="009830E2">
            <w:pPr>
              <w:pStyle w:val="aa"/>
              <w:tabs>
                <w:tab w:val="left" w:pos="916"/>
              </w:tabs>
              <w:spacing w:beforeLines="50" w:before="156" w:line="360" w:lineRule="auto"/>
              <w:ind w:rightChars="83" w:right="174" w:firstLineChars="0" w:firstLine="0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二、</w:t>
            </w:r>
            <w:r w:rsidR="00AE7F75" w:rsidRPr="00247FA1"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 w:val="24"/>
              </w:rPr>
              <w:t>问答环节</w:t>
            </w:r>
          </w:p>
          <w:p w14:paraId="09BF2BEF" w14:textId="12B8E874" w:rsidR="00455457" w:rsidRPr="00A3041E" w:rsidRDefault="002E030E" w:rsidP="00A3041E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1、</w:t>
            </w:r>
            <w:r w:rsidR="00455457" w:rsidRPr="00247FA1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公司的产能提升情况？未来的扩产计划？</w:t>
            </w:r>
          </w:p>
          <w:p w14:paraId="6882B7B6" w14:textId="7398D1D6" w:rsidR="00455457" w:rsidRPr="00247FA1" w:rsidRDefault="00455457" w:rsidP="00114276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lastRenderedPageBreak/>
              <w:t>答：受益于行业需求的持续增长和公司市场份额的提升，公司近年来一直保持着充足的在手订单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</w:t>
            </w:r>
            <w:r w:rsidR="00080A1C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产能</w:t>
            </w:r>
            <w:r w:rsidR="00822A9B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利用率维持</w:t>
            </w:r>
            <w:r w:rsidR="00B00313" w:rsidRPr="00247FA1">
              <w:rPr>
                <w:rFonts w:hint="eastAsia"/>
                <w:sz w:val="24"/>
              </w:rPr>
              <w:t>在相对</w:t>
            </w:r>
            <w:r w:rsidR="00822A9B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高位。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展望未来，</w:t>
            </w:r>
            <w:r w:rsidR="00294DCA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随着</w:t>
            </w:r>
            <w:r w:rsidR="006F2737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产业结构</w:t>
            </w:r>
            <w:r w:rsidR="00294DCA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的</w:t>
            </w:r>
            <w:r w:rsidR="006F2737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升级</w:t>
            </w:r>
            <w:r w:rsidR="00294DCA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，</w:t>
            </w:r>
            <w:r w:rsidR="00E126E2" w:rsidRPr="00E126E2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多传感器需求</w:t>
            </w:r>
            <w:r w:rsidR="00294DCA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将持续提升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公司</w:t>
            </w:r>
            <w:r w:rsidR="00D3320E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也会结合自身实际情况和行业趋势</w:t>
            </w:r>
            <w:r w:rsidR="009E084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，有序</w:t>
            </w:r>
            <w:r w:rsidR="00D3320E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推进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自有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产能提升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并寻求外部弹性产能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，以满足持续增长的订单需求。</w:t>
            </w:r>
          </w:p>
          <w:p w14:paraId="0DBC975F" w14:textId="7DB02548" w:rsidR="00977EF2" w:rsidRPr="00247FA1" w:rsidRDefault="00A3041E" w:rsidP="00977EF2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2</w:t>
            </w:r>
            <w:r w:rsidR="00B00313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、公司</w:t>
            </w:r>
            <w:r w:rsidR="00B00313" w:rsidRPr="00247FA1">
              <w:rPr>
                <w:rFonts w:asciiTheme="minorEastAsia" w:eastAsiaTheme="minorEastAsia" w:hAnsiTheme="minorEastAsia"/>
                <w:b/>
                <w:iCs/>
                <w:color w:val="000000" w:themeColor="text1"/>
                <w:sz w:val="24"/>
              </w:rPr>
              <w:t>红外8μm产品</w:t>
            </w:r>
            <w:r w:rsidR="00B00313" w:rsidRPr="00247FA1">
              <w:rPr>
                <w:rFonts w:asciiTheme="minorEastAsia" w:eastAsiaTheme="minorEastAsia" w:hAnsiTheme="minorEastAsia" w:hint="eastAsia"/>
                <w:b/>
                <w:iCs/>
                <w:color w:val="000000" w:themeColor="text1"/>
                <w:sz w:val="24"/>
              </w:rPr>
              <w:t>的量产情况？</w:t>
            </w:r>
          </w:p>
          <w:p w14:paraId="62A2B951" w14:textId="53B9D196" w:rsidR="00D3320E" w:rsidRPr="00247FA1" w:rsidRDefault="00B00313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答：</w:t>
            </w:r>
            <w:r w:rsidR="00D3320E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缩小像元间距有助于降低芯片尺寸、功耗，降低芯片成本，进一步满足热成像模组小型化、集成化、低成本化的需求，满足更多市场领域的应用。当前，业内非制冷红外芯片像元尺寸已从 35μm 迭代至主流 12μm，并向 8μm 及以下更小尺寸快速演进。</w:t>
            </w:r>
          </w:p>
          <w:p w14:paraId="4447F17E" w14:textId="7BA84DA5" w:rsidR="00977EF2" w:rsidRDefault="00D3320E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2025年，公司</w:t>
            </w:r>
            <w:r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完成8μm系列产品量产导入</w:t>
            </w: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；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今年以来，公司持续提高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8μm红外产品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的出货量占比，</w:t>
            </w:r>
            <w:r w:rsidR="00E30E4A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同时</w:t>
            </w:r>
            <w:r w:rsidR="00E30E4A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随着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规模效应和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产品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良率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提升，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公司</w:t>
            </w:r>
            <w:r w:rsid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的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毛利率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水平</w:t>
            </w:r>
            <w:r w:rsidR="00E30E4A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也</w:t>
            </w:r>
            <w:r w:rsidR="00B00313"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有所提</w:t>
            </w:r>
            <w:r w:rsidR="00E126E2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高</w:t>
            </w:r>
            <w:r w:rsidR="00B00313" w:rsidRPr="00247FA1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。</w:t>
            </w:r>
          </w:p>
          <w:p w14:paraId="311A2A8B" w14:textId="37C52470" w:rsidR="00A3041E" w:rsidRPr="00A3041E" w:rsidRDefault="00A3041E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 w:rsidRPr="00A3041E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3、公司红外产品的良率未来提升空间？</w:t>
            </w:r>
            <w:r w:rsidR="00294DCA" w:rsidRPr="00A3041E"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 w:val="24"/>
              </w:rPr>
              <w:t xml:space="preserve"> </w:t>
            </w:r>
          </w:p>
          <w:p w14:paraId="69210150" w14:textId="341C5553" w:rsidR="00A3041E" w:rsidRDefault="00A3041E" w:rsidP="00A3041E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答：</w:t>
            </w:r>
            <w:r w:rsidRP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良率提升是一项长期、持续的系统工程。新产品在导入量产初期，受工艺成熟度与爬坡周期制约，良率通常处于相对低位，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后续将随</w:t>
            </w:r>
            <w:r w:rsidRP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学习曲线稳步抬升。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公司</w:t>
            </w:r>
            <w:r w:rsidRP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8</w:t>
            </w:r>
            <w:r w:rsidRPr="00A3041E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μm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红外</w:t>
            </w:r>
            <w:r w:rsidRP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产品于2026年迈入量产元年，参照既有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12</w:t>
            </w:r>
            <w:r w:rsidRPr="00A3041E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μm</w:t>
            </w:r>
            <w:r w:rsidRP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产品的演进路径，</w:t>
            </w:r>
            <w:r w:rsidRPr="00A3041E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8μm红外产品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在</w:t>
            </w:r>
            <w:r w:rsidRP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未来仍具备可观的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良率提升</w:t>
            </w:r>
            <w:r w:rsidRPr="00A3041E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弹性。</w:t>
            </w:r>
          </w:p>
          <w:p w14:paraId="545C8985" w14:textId="2A46C7D4" w:rsidR="002F5C8B" w:rsidRPr="002F5C8B" w:rsidRDefault="002F5C8B" w:rsidP="00B0031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 w:rsidRPr="002F5C8B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4、</w:t>
            </w:r>
            <w:r w:rsidR="00EB19F5" w:rsidRPr="00EB19F5"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 w:val="24"/>
              </w:rPr>
              <w:t>公司下一代红外产品的规划？</w:t>
            </w:r>
          </w:p>
          <w:p w14:paraId="6106E4DC" w14:textId="4C1F9EEF" w:rsidR="002F5C8B" w:rsidRDefault="002F5C8B" w:rsidP="00EB19F5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</w:pPr>
            <w:r w:rsidRPr="00247FA1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答：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公司半年报中披露的在研项目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“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高性能低成本红外及特种芯片研发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”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，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旨在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研制更高灵敏度、高帧频、超高分辨率、低成本、集成和智能化非制冷红外焦平面芯片及探测器产品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，以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满足高端应用场景的性能需求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。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后续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公司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将根据</w:t>
            </w:r>
            <w:r w:rsidR="00EB19F5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该项目的</w:t>
            </w:r>
            <w:r w:rsidR="00EB19F5" w:rsidRPr="00EB19F5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工艺成熟度和市场需求情况适时投入量产。</w:t>
            </w:r>
          </w:p>
          <w:p w14:paraId="0B92F83D" w14:textId="48B6F654" w:rsidR="00335EF0" w:rsidRPr="00335EF0" w:rsidRDefault="00335EF0" w:rsidP="00EB19F5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2"/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</w:pPr>
            <w:r w:rsidRPr="00335EF0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5、公司低空经济业务的发展</w:t>
            </w:r>
            <w:r w:rsidR="006F2737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如何</w:t>
            </w:r>
            <w:r w:rsidRPr="00335EF0">
              <w:rPr>
                <w:rFonts w:asciiTheme="minorEastAsia" w:eastAsiaTheme="minorEastAsia" w:hAnsiTheme="minorEastAsia" w:hint="eastAsia"/>
                <w:b/>
                <w:bCs/>
                <w:iCs/>
                <w:color w:val="000000" w:themeColor="text1"/>
                <w:sz w:val="24"/>
              </w:rPr>
              <w:t>？</w:t>
            </w:r>
            <w:r w:rsidR="00294DCA" w:rsidRPr="00335EF0">
              <w:rPr>
                <w:rFonts w:asciiTheme="minorEastAsia" w:eastAsiaTheme="minorEastAsia" w:hAnsiTheme="minorEastAsia"/>
                <w:b/>
                <w:bCs/>
                <w:iCs/>
                <w:color w:val="000000" w:themeColor="text1"/>
                <w:sz w:val="24"/>
              </w:rPr>
              <w:t xml:space="preserve"> </w:t>
            </w:r>
          </w:p>
          <w:p w14:paraId="581C55C4" w14:textId="2E14CA76" w:rsidR="00335EF0" w:rsidRPr="005552F3" w:rsidRDefault="00335EF0" w:rsidP="005552F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sz w:val="24"/>
                <w:szCs w:val="32"/>
              </w:rPr>
            </w:pP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lastRenderedPageBreak/>
              <w:t>答：</w:t>
            </w:r>
            <w:r w:rsidRPr="00335EF0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公司深耕红外、微波、激光等多维感知+AI领域，可为无人机等低空飞行器提供</w:t>
            </w:r>
            <w:r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红外</w:t>
            </w:r>
            <w:r w:rsidRPr="00335EF0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热成像模组</w:t>
            </w:r>
            <w:r w:rsidR="005552F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在内的</w:t>
            </w:r>
            <w:r w:rsidRPr="00335EF0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多种产品。</w:t>
            </w:r>
            <w:r w:rsidR="005552F3">
              <w:rPr>
                <w:rFonts w:asciiTheme="minorEastAsia" w:eastAsiaTheme="minorEastAsia" w:hAnsiTheme="minorEastAsia" w:hint="eastAsia"/>
                <w:iCs/>
                <w:color w:val="000000" w:themeColor="text1"/>
                <w:sz w:val="24"/>
              </w:rPr>
              <w:t>从出货结构看，</w:t>
            </w:r>
            <w:r>
              <w:rPr>
                <w:rFonts w:hint="eastAsia"/>
                <w:sz w:val="24"/>
                <w:szCs w:val="32"/>
              </w:rPr>
              <w:t>目前公司</w:t>
            </w:r>
            <w:r w:rsidR="000F5CD7">
              <w:rPr>
                <w:rFonts w:hint="eastAsia"/>
                <w:sz w:val="24"/>
                <w:szCs w:val="32"/>
              </w:rPr>
              <w:t>面向</w:t>
            </w:r>
            <w:r>
              <w:rPr>
                <w:rFonts w:hint="eastAsia"/>
                <w:sz w:val="24"/>
                <w:szCs w:val="32"/>
              </w:rPr>
              <w:t>该领域</w:t>
            </w:r>
            <w:r w:rsidR="005552F3">
              <w:rPr>
                <w:rFonts w:hint="eastAsia"/>
                <w:sz w:val="24"/>
                <w:szCs w:val="32"/>
              </w:rPr>
              <w:t>的</w:t>
            </w:r>
            <w:r>
              <w:rPr>
                <w:rFonts w:hint="eastAsia"/>
                <w:sz w:val="24"/>
                <w:szCs w:val="32"/>
              </w:rPr>
              <w:t>红外</w:t>
            </w:r>
            <w:r w:rsidR="005552F3">
              <w:rPr>
                <w:rFonts w:hint="eastAsia"/>
                <w:sz w:val="24"/>
                <w:szCs w:val="32"/>
              </w:rPr>
              <w:t>产品</w:t>
            </w:r>
            <w:r>
              <w:rPr>
                <w:rFonts w:hint="eastAsia"/>
                <w:sz w:val="24"/>
                <w:szCs w:val="32"/>
              </w:rPr>
              <w:t>的出货占比较高，</w:t>
            </w:r>
            <w:r w:rsidR="005552F3">
              <w:rPr>
                <w:rFonts w:hint="eastAsia"/>
                <w:sz w:val="24"/>
                <w:szCs w:val="32"/>
              </w:rPr>
              <w:t>后续公司将加速</w:t>
            </w:r>
            <w:r w:rsidR="005552F3" w:rsidRPr="005552F3">
              <w:rPr>
                <w:sz w:val="24"/>
                <w:szCs w:val="32"/>
              </w:rPr>
              <w:t>图传芯片、激光测距、机载雷达、卫星通信模块等</w:t>
            </w:r>
            <w:r w:rsidR="005552F3">
              <w:rPr>
                <w:rFonts w:hint="eastAsia"/>
                <w:sz w:val="24"/>
                <w:szCs w:val="32"/>
              </w:rPr>
              <w:t>新产品的导入，</w:t>
            </w:r>
            <w:r w:rsidRPr="00335EF0">
              <w:rPr>
                <w:rFonts w:asciiTheme="minorEastAsia" w:eastAsiaTheme="minorEastAsia" w:hAnsiTheme="minorEastAsia"/>
                <w:iCs/>
                <w:color w:val="000000" w:themeColor="text1"/>
                <w:sz w:val="24"/>
              </w:rPr>
              <w:t>随着低空经济领域的市场需求的持续提升，公司配套的产品种类和业务规模有望进一步扩大。</w:t>
            </w:r>
          </w:p>
          <w:p w14:paraId="07FBA37A" w14:textId="2B4D10E9" w:rsidR="00CF6258" w:rsidRPr="00247FA1" w:rsidRDefault="00CF6258" w:rsidP="005552F3">
            <w:pPr>
              <w:tabs>
                <w:tab w:val="left" w:pos="916"/>
              </w:tabs>
              <w:spacing w:beforeLines="50" w:before="156" w:line="360" w:lineRule="auto"/>
              <w:ind w:rightChars="83" w:right="174" w:firstLineChars="200" w:firstLine="480"/>
              <w:rPr>
                <w:rFonts w:asciiTheme="minorEastAsia" w:eastAsiaTheme="minorEastAsia" w:hAnsiTheme="minorEastAsia" w:hint="eastAsia"/>
                <w:bCs/>
                <w:iCs/>
                <w:color w:val="000000" w:themeColor="text1"/>
                <w:sz w:val="24"/>
              </w:rPr>
            </w:pPr>
          </w:p>
        </w:tc>
      </w:tr>
      <w:tr w:rsidR="00EE5A66" w14:paraId="7EB5A425" w14:textId="77777777" w:rsidTr="002B01EA">
        <w:tc>
          <w:tcPr>
            <w:tcW w:w="1986" w:type="dxa"/>
            <w:vAlign w:val="center"/>
          </w:tcPr>
          <w:p w14:paraId="39111CD7" w14:textId="77777777" w:rsidR="00EE5A66" w:rsidRDefault="00E25BD5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lastRenderedPageBreak/>
              <w:t>附件清单（如有）</w:t>
            </w:r>
          </w:p>
        </w:tc>
        <w:tc>
          <w:tcPr>
            <w:tcW w:w="7229" w:type="dxa"/>
          </w:tcPr>
          <w:p w14:paraId="608C3AB9" w14:textId="77777777" w:rsidR="00EE5A66" w:rsidRDefault="00E25BD5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247FA1">
              <w:rPr>
                <w:rFonts w:ascii="宋体" w:hAnsi="宋体" w:hint="eastAsia"/>
                <w:bCs/>
                <w:iCs/>
                <w:sz w:val="24"/>
              </w:rPr>
              <w:t>无</w:t>
            </w:r>
          </w:p>
        </w:tc>
      </w:tr>
      <w:tr w:rsidR="00EE5A66" w14:paraId="2A00D225" w14:textId="77777777" w:rsidTr="002B01EA">
        <w:trPr>
          <w:trHeight w:val="557"/>
        </w:trPr>
        <w:tc>
          <w:tcPr>
            <w:tcW w:w="1986" w:type="dxa"/>
            <w:vAlign w:val="center"/>
          </w:tcPr>
          <w:p w14:paraId="19671096" w14:textId="77777777" w:rsidR="00EE5A66" w:rsidRDefault="00E25BD5">
            <w:pPr>
              <w:spacing w:line="480" w:lineRule="atLeast"/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</w:pPr>
            <w:r>
              <w:rPr>
                <w:rFonts w:ascii="宋体" w:hAnsi="宋体" w:hint="eastAsia"/>
                <w:b/>
                <w:bCs/>
                <w:iCs/>
                <w:color w:val="000000"/>
                <w:sz w:val="24"/>
              </w:rPr>
              <w:t>日期</w:t>
            </w:r>
          </w:p>
        </w:tc>
        <w:tc>
          <w:tcPr>
            <w:tcW w:w="7229" w:type="dxa"/>
          </w:tcPr>
          <w:p w14:paraId="21F408C2" w14:textId="730F1E53" w:rsidR="00EE5A66" w:rsidRDefault="00B74AFC" w:rsidP="008364E1">
            <w:pPr>
              <w:spacing w:line="480" w:lineRule="atLeast"/>
              <w:rPr>
                <w:rFonts w:ascii="宋体" w:hAnsi="宋体" w:hint="eastAsia"/>
                <w:bCs/>
                <w:iCs/>
                <w:color w:val="000000"/>
                <w:sz w:val="24"/>
              </w:rPr>
            </w:pPr>
            <w:r w:rsidRPr="00D02DDF">
              <w:rPr>
                <w:rFonts w:ascii="宋体" w:hAnsi="宋体" w:hint="eastAsia"/>
                <w:color w:val="000000"/>
                <w:sz w:val="24"/>
              </w:rPr>
              <w:t>202</w:t>
            </w:r>
            <w:r w:rsidR="00427E77">
              <w:rPr>
                <w:rFonts w:ascii="宋体" w:hAnsi="宋体" w:hint="eastAsia"/>
                <w:color w:val="000000"/>
                <w:sz w:val="24"/>
              </w:rPr>
              <w:t>6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年</w:t>
            </w:r>
            <w:r w:rsidR="004F5273">
              <w:rPr>
                <w:rFonts w:ascii="宋体" w:hAnsi="宋体" w:hint="eastAsia"/>
                <w:color w:val="000000"/>
                <w:sz w:val="24"/>
              </w:rPr>
              <w:t>10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月</w:t>
            </w:r>
            <w:r w:rsidR="004F5273">
              <w:rPr>
                <w:rFonts w:ascii="宋体" w:hAnsi="宋体" w:hint="eastAsia"/>
                <w:color w:val="000000"/>
                <w:sz w:val="24"/>
              </w:rPr>
              <w:t>27</w:t>
            </w:r>
            <w:r w:rsidRPr="00D02DDF">
              <w:rPr>
                <w:rFonts w:ascii="宋体" w:hAnsi="宋体" w:hint="eastAsia"/>
                <w:color w:val="000000"/>
                <w:sz w:val="24"/>
              </w:rPr>
              <w:t>日</w:t>
            </w:r>
          </w:p>
        </w:tc>
      </w:tr>
    </w:tbl>
    <w:p w14:paraId="7C8A9CD8" w14:textId="77777777" w:rsidR="00EE5A66" w:rsidRDefault="00EE5A66"/>
    <w:sectPr w:rsidR="00EE5A66">
      <w:footerReference w:type="even" r:id="rId9"/>
      <w:foot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9FA4C" w14:textId="77777777" w:rsidR="000F5981" w:rsidRDefault="000F5981">
      <w:r>
        <w:separator/>
      </w:r>
    </w:p>
  </w:endnote>
  <w:endnote w:type="continuationSeparator" w:id="0">
    <w:p w14:paraId="45DF9343" w14:textId="77777777" w:rsidR="000F5981" w:rsidRDefault="000F5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46C86" w14:textId="77777777" w:rsidR="00EE5A66" w:rsidRDefault="00E25BD5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14:paraId="67A41649" w14:textId="77777777" w:rsidR="00EE5A66" w:rsidRDefault="00EE5A66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571D1" w14:textId="77777777" w:rsidR="00EE5A66" w:rsidRDefault="00E25BD5">
    <w:pPr>
      <w:pStyle w:val="a3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 w:rsidR="00294DCA">
      <w:rPr>
        <w:rStyle w:val="a7"/>
        <w:noProof/>
      </w:rPr>
      <w:t>3</w:t>
    </w:r>
    <w:r>
      <w:fldChar w:fldCharType="end"/>
    </w:r>
  </w:p>
  <w:p w14:paraId="6ABC6173" w14:textId="77777777" w:rsidR="00EE5A66" w:rsidRDefault="00EE5A66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AB6F6" w14:textId="77777777" w:rsidR="000F5981" w:rsidRDefault="000F5981">
      <w:r>
        <w:separator/>
      </w:r>
    </w:p>
  </w:footnote>
  <w:footnote w:type="continuationSeparator" w:id="0">
    <w:p w14:paraId="1EA6C8D4" w14:textId="77777777" w:rsidR="000F5981" w:rsidRDefault="000F59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8A9981"/>
    <w:multiLevelType w:val="singleLevel"/>
    <w:tmpl w:val="A18A9981"/>
    <w:lvl w:ilvl="0">
      <w:start w:val="5"/>
      <w:numFmt w:val="decimal"/>
      <w:suff w:val="nothing"/>
      <w:lvlText w:val="%1、"/>
      <w:lvlJc w:val="left"/>
    </w:lvl>
  </w:abstractNum>
  <w:abstractNum w:abstractNumId="1" w15:restartNumberingAfterBreak="0">
    <w:nsid w:val="0798751D"/>
    <w:multiLevelType w:val="hybridMultilevel"/>
    <w:tmpl w:val="094E4C1E"/>
    <w:lvl w:ilvl="0" w:tplc="25AC81E8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3D677D0"/>
    <w:multiLevelType w:val="hybridMultilevel"/>
    <w:tmpl w:val="ACEED132"/>
    <w:lvl w:ilvl="0" w:tplc="1BA28804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261A5F4E"/>
    <w:multiLevelType w:val="hybridMultilevel"/>
    <w:tmpl w:val="95149492"/>
    <w:lvl w:ilvl="0" w:tplc="E6968EC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2ABBBAA9"/>
    <w:multiLevelType w:val="singleLevel"/>
    <w:tmpl w:val="2ABBBAA9"/>
    <w:lvl w:ilvl="0">
      <w:start w:val="2"/>
      <w:numFmt w:val="decimal"/>
      <w:suff w:val="nothing"/>
      <w:lvlText w:val="%1、"/>
      <w:lvlJc w:val="left"/>
      <w:pPr>
        <w:ind w:left="420" w:firstLine="0"/>
      </w:pPr>
    </w:lvl>
  </w:abstractNum>
  <w:abstractNum w:abstractNumId="5" w15:restartNumberingAfterBreak="0">
    <w:nsid w:val="63B79FBB"/>
    <w:multiLevelType w:val="singleLevel"/>
    <w:tmpl w:val="63B79FB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6" w15:restartNumberingAfterBreak="0">
    <w:nsid w:val="6EBB545C"/>
    <w:multiLevelType w:val="hybridMultilevel"/>
    <w:tmpl w:val="EBC46BA8"/>
    <w:lvl w:ilvl="0" w:tplc="211EEC1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74DD0624"/>
    <w:multiLevelType w:val="hybridMultilevel"/>
    <w:tmpl w:val="0BA87F5A"/>
    <w:lvl w:ilvl="0" w:tplc="680E77D0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954287608">
    <w:abstractNumId w:val="5"/>
  </w:num>
  <w:num w:numId="2" w16cid:durableId="1484200297">
    <w:abstractNumId w:val="4"/>
  </w:num>
  <w:num w:numId="3" w16cid:durableId="1098519791">
    <w:abstractNumId w:val="0"/>
  </w:num>
  <w:num w:numId="4" w16cid:durableId="81686985">
    <w:abstractNumId w:val="7"/>
  </w:num>
  <w:num w:numId="5" w16cid:durableId="1036202425">
    <w:abstractNumId w:val="6"/>
  </w:num>
  <w:num w:numId="6" w16cid:durableId="1636135383">
    <w:abstractNumId w:val="1"/>
  </w:num>
  <w:num w:numId="7" w16cid:durableId="997073546">
    <w:abstractNumId w:val="3"/>
  </w:num>
  <w:num w:numId="8" w16cid:durableId="7595698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4B80"/>
    <w:rsid w:val="000031E3"/>
    <w:rsid w:val="00005B18"/>
    <w:rsid w:val="000062BD"/>
    <w:rsid w:val="000077C5"/>
    <w:rsid w:val="00034E95"/>
    <w:rsid w:val="00035620"/>
    <w:rsid w:val="00052ED6"/>
    <w:rsid w:val="000557F3"/>
    <w:rsid w:val="00080A1C"/>
    <w:rsid w:val="0008744D"/>
    <w:rsid w:val="00090C49"/>
    <w:rsid w:val="0009220E"/>
    <w:rsid w:val="00093518"/>
    <w:rsid w:val="00093C03"/>
    <w:rsid w:val="00095948"/>
    <w:rsid w:val="000A01A8"/>
    <w:rsid w:val="000A174A"/>
    <w:rsid w:val="000A3447"/>
    <w:rsid w:val="000B1620"/>
    <w:rsid w:val="000B1943"/>
    <w:rsid w:val="000B589C"/>
    <w:rsid w:val="000C615D"/>
    <w:rsid w:val="000C73FB"/>
    <w:rsid w:val="000F5981"/>
    <w:rsid w:val="000F5CD7"/>
    <w:rsid w:val="001055C3"/>
    <w:rsid w:val="00107B4B"/>
    <w:rsid w:val="00114276"/>
    <w:rsid w:val="00126CB4"/>
    <w:rsid w:val="00131928"/>
    <w:rsid w:val="00133B50"/>
    <w:rsid w:val="00134C9D"/>
    <w:rsid w:val="001430D6"/>
    <w:rsid w:val="0014467B"/>
    <w:rsid w:val="00150AA6"/>
    <w:rsid w:val="001532E8"/>
    <w:rsid w:val="00167354"/>
    <w:rsid w:val="001761D8"/>
    <w:rsid w:val="00185B23"/>
    <w:rsid w:val="001868D1"/>
    <w:rsid w:val="00193626"/>
    <w:rsid w:val="001A7497"/>
    <w:rsid w:val="001B154C"/>
    <w:rsid w:val="001B4B80"/>
    <w:rsid w:val="001B5964"/>
    <w:rsid w:val="001C299E"/>
    <w:rsid w:val="001C2F8C"/>
    <w:rsid w:val="001C56B1"/>
    <w:rsid w:val="001C6720"/>
    <w:rsid w:val="001C6BD4"/>
    <w:rsid w:val="001D0C08"/>
    <w:rsid w:val="001D21A8"/>
    <w:rsid w:val="001D3743"/>
    <w:rsid w:val="001D3ADB"/>
    <w:rsid w:val="001D4138"/>
    <w:rsid w:val="001D4EBB"/>
    <w:rsid w:val="001E084E"/>
    <w:rsid w:val="001E4216"/>
    <w:rsid w:val="001F586A"/>
    <w:rsid w:val="00206C54"/>
    <w:rsid w:val="0021339D"/>
    <w:rsid w:val="00246191"/>
    <w:rsid w:val="00247FA1"/>
    <w:rsid w:val="00266CDC"/>
    <w:rsid w:val="00276011"/>
    <w:rsid w:val="00276BB8"/>
    <w:rsid w:val="00294DCA"/>
    <w:rsid w:val="00296A86"/>
    <w:rsid w:val="00297379"/>
    <w:rsid w:val="00297F92"/>
    <w:rsid w:val="002A40B2"/>
    <w:rsid w:val="002A4634"/>
    <w:rsid w:val="002A638E"/>
    <w:rsid w:val="002B01EA"/>
    <w:rsid w:val="002B5592"/>
    <w:rsid w:val="002C3128"/>
    <w:rsid w:val="002C45E3"/>
    <w:rsid w:val="002E030E"/>
    <w:rsid w:val="002E0EDE"/>
    <w:rsid w:val="002E265E"/>
    <w:rsid w:val="002F35C7"/>
    <w:rsid w:val="002F362E"/>
    <w:rsid w:val="002F5722"/>
    <w:rsid w:val="002F5C8B"/>
    <w:rsid w:val="00304BF3"/>
    <w:rsid w:val="00307167"/>
    <w:rsid w:val="00316E17"/>
    <w:rsid w:val="00317EBA"/>
    <w:rsid w:val="0032408C"/>
    <w:rsid w:val="00333E4C"/>
    <w:rsid w:val="00335EF0"/>
    <w:rsid w:val="00340596"/>
    <w:rsid w:val="00355428"/>
    <w:rsid w:val="00366FDE"/>
    <w:rsid w:val="003851CA"/>
    <w:rsid w:val="003A0906"/>
    <w:rsid w:val="003A3015"/>
    <w:rsid w:val="003A48DD"/>
    <w:rsid w:val="003C4216"/>
    <w:rsid w:val="003C5E4E"/>
    <w:rsid w:val="003D5A99"/>
    <w:rsid w:val="003F1BB7"/>
    <w:rsid w:val="003F644D"/>
    <w:rsid w:val="004172E0"/>
    <w:rsid w:val="0042311D"/>
    <w:rsid w:val="00427E77"/>
    <w:rsid w:val="00431BAA"/>
    <w:rsid w:val="0043376B"/>
    <w:rsid w:val="0043677E"/>
    <w:rsid w:val="00437332"/>
    <w:rsid w:val="00440EBB"/>
    <w:rsid w:val="00441F2B"/>
    <w:rsid w:val="00445036"/>
    <w:rsid w:val="00455457"/>
    <w:rsid w:val="00463B17"/>
    <w:rsid w:val="00463FDC"/>
    <w:rsid w:val="0049091E"/>
    <w:rsid w:val="004955B7"/>
    <w:rsid w:val="004C3123"/>
    <w:rsid w:val="004D0BA4"/>
    <w:rsid w:val="004D52B1"/>
    <w:rsid w:val="004E2B24"/>
    <w:rsid w:val="004F5273"/>
    <w:rsid w:val="004F587F"/>
    <w:rsid w:val="004F5AB9"/>
    <w:rsid w:val="005019D6"/>
    <w:rsid w:val="00503A1B"/>
    <w:rsid w:val="00504894"/>
    <w:rsid w:val="00517E4C"/>
    <w:rsid w:val="005272DE"/>
    <w:rsid w:val="005534E4"/>
    <w:rsid w:val="005545F5"/>
    <w:rsid w:val="005552F3"/>
    <w:rsid w:val="00556DC5"/>
    <w:rsid w:val="00557769"/>
    <w:rsid w:val="00561F96"/>
    <w:rsid w:val="00564AD4"/>
    <w:rsid w:val="00564BE5"/>
    <w:rsid w:val="00572303"/>
    <w:rsid w:val="005804F8"/>
    <w:rsid w:val="00587C7E"/>
    <w:rsid w:val="005C5B67"/>
    <w:rsid w:val="005C5BD0"/>
    <w:rsid w:val="005C6828"/>
    <w:rsid w:val="005D5923"/>
    <w:rsid w:val="005E7FA9"/>
    <w:rsid w:val="00600757"/>
    <w:rsid w:val="00620DA6"/>
    <w:rsid w:val="00626F24"/>
    <w:rsid w:val="00630FB8"/>
    <w:rsid w:val="00635348"/>
    <w:rsid w:val="00647BAE"/>
    <w:rsid w:val="0065595C"/>
    <w:rsid w:val="0066241D"/>
    <w:rsid w:val="00680140"/>
    <w:rsid w:val="00694627"/>
    <w:rsid w:val="006C2702"/>
    <w:rsid w:val="006C4064"/>
    <w:rsid w:val="006D40CB"/>
    <w:rsid w:val="006E11D4"/>
    <w:rsid w:val="006E2658"/>
    <w:rsid w:val="006E448F"/>
    <w:rsid w:val="006F2737"/>
    <w:rsid w:val="006F32A2"/>
    <w:rsid w:val="007228A6"/>
    <w:rsid w:val="00725817"/>
    <w:rsid w:val="00725A58"/>
    <w:rsid w:val="00731846"/>
    <w:rsid w:val="00731950"/>
    <w:rsid w:val="00736847"/>
    <w:rsid w:val="00763906"/>
    <w:rsid w:val="00780529"/>
    <w:rsid w:val="00790323"/>
    <w:rsid w:val="007958EB"/>
    <w:rsid w:val="007A1C5C"/>
    <w:rsid w:val="007B2F86"/>
    <w:rsid w:val="007C57C0"/>
    <w:rsid w:val="007C6162"/>
    <w:rsid w:val="007C7B43"/>
    <w:rsid w:val="007D769F"/>
    <w:rsid w:val="007F5CA3"/>
    <w:rsid w:val="00812512"/>
    <w:rsid w:val="00812D2C"/>
    <w:rsid w:val="00820105"/>
    <w:rsid w:val="00821CB9"/>
    <w:rsid w:val="00822A9B"/>
    <w:rsid w:val="00825200"/>
    <w:rsid w:val="00833C7F"/>
    <w:rsid w:val="00835DB6"/>
    <w:rsid w:val="008364E1"/>
    <w:rsid w:val="00855896"/>
    <w:rsid w:val="00856B69"/>
    <w:rsid w:val="0085746F"/>
    <w:rsid w:val="0086411F"/>
    <w:rsid w:val="008724ED"/>
    <w:rsid w:val="00886A56"/>
    <w:rsid w:val="00890AD2"/>
    <w:rsid w:val="008A3E8C"/>
    <w:rsid w:val="008B5A84"/>
    <w:rsid w:val="008B78B5"/>
    <w:rsid w:val="008C2A9F"/>
    <w:rsid w:val="008C6D31"/>
    <w:rsid w:val="008D2F0F"/>
    <w:rsid w:val="008D37E2"/>
    <w:rsid w:val="008D5521"/>
    <w:rsid w:val="008D6559"/>
    <w:rsid w:val="008E053D"/>
    <w:rsid w:val="008E1FFD"/>
    <w:rsid w:val="008E3C84"/>
    <w:rsid w:val="008E78C3"/>
    <w:rsid w:val="008F2321"/>
    <w:rsid w:val="00930711"/>
    <w:rsid w:val="00934205"/>
    <w:rsid w:val="009421F0"/>
    <w:rsid w:val="0095680F"/>
    <w:rsid w:val="009638C9"/>
    <w:rsid w:val="00964E26"/>
    <w:rsid w:val="0097178A"/>
    <w:rsid w:val="00977EF2"/>
    <w:rsid w:val="00980A32"/>
    <w:rsid w:val="009830E2"/>
    <w:rsid w:val="0098370C"/>
    <w:rsid w:val="00991A6E"/>
    <w:rsid w:val="009928A9"/>
    <w:rsid w:val="00994191"/>
    <w:rsid w:val="00996583"/>
    <w:rsid w:val="009A2924"/>
    <w:rsid w:val="009B0FC9"/>
    <w:rsid w:val="009D0C10"/>
    <w:rsid w:val="009D35FE"/>
    <w:rsid w:val="009E0843"/>
    <w:rsid w:val="009F3F45"/>
    <w:rsid w:val="00A23A6B"/>
    <w:rsid w:val="00A3041E"/>
    <w:rsid w:val="00A46094"/>
    <w:rsid w:val="00A5761C"/>
    <w:rsid w:val="00A67417"/>
    <w:rsid w:val="00A72486"/>
    <w:rsid w:val="00A92EA1"/>
    <w:rsid w:val="00A93A84"/>
    <w:rsid w:val="00A95725"/>
    <w:rsid w:val="00AA2BE6"/>
    <w:rsid w:val="00AB0400"/>
    <w:rsid w:val="00AB05CB"/>
    <w:rsid w:val="00AB15FD"/>
    <w:rsid w:val="00AB4C64"/>
    <w:rsid w:val="00AC4389"/>
    <w:rsid w:val="00AD78E6"/>
    <w:rsid w:val="00AE7F75"/>
    <w:rsid w:val="00AF25D2"/>
    <w:rsid w:val="00AF3969"/>
    <w:rsid w:val="00AF6CCF"/>
    <w:rsid w:val="00B00313"/>
    <w:rsid w:val="00B0690D"/>
    <w:rsid w:val="00B43F12"/>
    <w:rsid w:val="00B507A2"/>
    <w:rsid w:val="00B55A7E"/>
    <w:rsid w:val="00B605E0"/>
    <w:rsid w:val="00B62A3A"/>
    <w:rsid w:val="00B724B5"/>
    <w:rsid w:val="00B74412"/>
    <w:rsid w:val="00B74AFC"/>
    <w:rsid w:val="00B74FCE"/>
    <w:rsid w:val="00B75E21"/>
    <w:rsid w:val="00B90868"/>
    <w:rsid w:val="00B91CD5"/>
    <w:rsid w:val="00B9238F"/>
    <w:rsid w:val="00B97752"/>
    <w:rsid w:val="00BA0C93"/>
    <w:rsid w:val="00BB09A6"/>
    <w:rsid w:val="00BC6921"/>
    <w:rsid w:val="00BC7005"/>
    <w:rsid w:val="00BE022D"/>
    <w:rsid w:val="00BF66BD"/>
    <w:rsid w:val="00C12530"/>
    <w:rsid w:val="00C20BD1"/>
    <w:rsid w:val="00C23A07"/>
    <w:rsid w:val="00C325FB"/>
    <w:rsid w:val="00C37D7F"/>
    <w:rsid w:val="00C56D93"/>
    <w:rsid w:val="00C916B4"/>
    <w:rsid w:val="00C926EF"/>
    <w:rsid w:val="00C94033"/>
    <w:rsid w:val="00CA1D06"/>
    <w:rsid w:val="00CC6286"/>
    <w:rsid w:val="00CE5EBE"/>
    <w:rsid w:val="00CF6258"/>
    <w:rsid w:val="00D06BB2"/>
    <w:rsid w:val="00D06E96"/>
    <w:rsid w:val="00D15B1E"/>
    <w:rsid w:val="00D16A21"/>
    <w:rsid w:val="00D277AB"/>
    <w:rsid w:val="00D3320E"/>
    <w:rsid w:val="00D37451"/>
    <w:rsid w:val="00D43DDE"/>
    <w:rsid w:val="00D46AC1"/>
    <w:rsid w:val="00D92149"/>
    <w:rsid w:val="00D95083"/>
    <w:rsid w:val="00DA2F7E"/>
    <w:rsid w:val="00DA6E4D"/>
    <w:rsid w:val="00DC0C32"/>
    <w:rsid w:val="00DC581B"/>
    <w:rsid w:val="00DD13D9"/>
    <w:rsid w:val="00DD3D12"/>
    <w:rsid w:val="00DE1A6F"/>
    <w:rsid w:val="00E0039C"/>
    <w:rsid w:val="00E04BA6"/>
    <w:rsid w:val="00E126E2"/>
    <w:rsid w:val="00E14F93"/>
    <w:rsid w:val="00E25BD5"/>
    <w:rsid w:val="00E26254"/>
    <w:rsid w:val="00E27BB1"/>
    <w:rsid w:val="00E30E4A"/>
    <w:rsid w:val="00E528A3"/>
    <w:rsid w:val="00E53A3D"/>
    <w:rsid w:val="00E5768C"/>
    <w:rsid w:val="00E60525"/>
    <w:rsid w:val="00E7186A"/>
    <w:rsid w:val="00E73A67"/>
    <w:rsid w:val="00E73BA9"/>
    <w:rsid w:val="00E77210"/>
    <w:rsid w:val="00E808F7"/>
    <w:rsid w:val="00EA1B23"/>
    <w:rsid w:val="00EB08F3"/>
    <w:rsid w:val="00EB19F5"/>
    <w:rsid w:val="00EB73E6"/>
    <w:rsid w:val="00EC120C"/>
    <w:rsid w:val="00ED52A1"/>
    <w:rsid w:val="00EE076D"/>
    <w:rsid w:val="00EE4F50"/>
    <w:rsid w:val="00EE5A66"/>
    <w:rsid w:val="00EE7C38"/>
    <w:rsid w:val="00EF70E5"/>
    <w:rsid w:val="00F13785"/>
    <w:rsid w:val="00F15A64"/>
    <w:rsid w:val="00F22B51"/>
    <w:rsid w:val="00F25AB4"/>
    <w:rsid w:val="00F42187"/>
    <w:rsid w:val="00F4652D"/>
    <w:rsid w:val="00F5016E"/>
    <w:rsid w:val="00F609F5"/>
    <w:rsid w:val="00F77CCA"/>
    <w:rsid w:val="00F82A3F"/>
    <w:rsid w:val="00F82B65"/>
    <w:rsid w:val="00FA1EE8"/>
    <w:rsid w:val="00FB153D"/>
    <w:rsid w:val="00FB699B"/>
    <w:rsid w:val="00FC2E5B"/>
    <w:rsid w:val="00FC3BAB"/>
    <w:rsid w:val="00FC7F18"/>
    <w:rsid w:val="00FD1CB8"/>
    <w:rsid w:val="00FF2A43"/>
    <w:rsid w:val="00FF5504"/>
    <w:rsid w:val="3AEA63C8"/>
    <w:rsid w:val="6FA24CBE"/>
    <w:rsid w:val="76DE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16F47B"/>
  <w15:docId w15:val="{013F822F-4B44-4FE0-BDA9-F634DDD1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styleId="a8">
    <w:name w:val="Emphasis"/>
    <w:basedOn w:val="a0"/>
    <w:uiPriority w:val="20"/>
    <w:qFormat/>
    <w:rPr>
      <w:i/>
      <w:iCs/>
    </w:rPr>
  </w:style>
  <w:style w:type="character" w:styleId="a9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005">
    <w:name w:val="005正文"/>
    <w:basedOn w:val="a"/>
    <w:link w:val="005Char"/>
    <w:qFormat/>
    <w:pPr>
      <w:spacing w:beforeLines="50" w:before="50" w:line="360" w:lineRule="auto"/>
      <w:ind w:firstLineChars="200" w:firstLine="200"/>
    </w:pPr>
    <w:rPr>
      <w:sz w:val="24"/>
      <w:szCs w:val="22"/>
    </w:rPr>
  </w:style>
  <w:style w:type="character" w:customStyle="1" w:styleId="005Char">
    <w:name w:val="005正文 Char"/>
    <w:link w:val="005"/>
    <w:qFormat/>
    <w:rPr>
      <w:rFonts w:ascii="Times New Roman" w:eastAsia="宋体" w:hAnsi="Times New Roman" w:cs="Times New Roman"/>
      <w:sz w:val="24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a">
    <w:name w:val="List Paragraph"/>
    <w:basedOn w:val="a"/>
    <w:uiPriority w:val="99"/>
    <w:rsid w:val="00564BE5"/>
    <w:pPr>
      <w:ind w:firstLineChars="200" w:firstLine="420"/>
    </w:pPr>
  </w:style>
  <w:style w:type="character" w:styleId="ab">
    <w:name w:val="annotation reference"/>
    <w:basedOn w:val="a0"/>
    <w:semiHidden/>
    <w:unhideWhenUsed/>
    <w:qFormat/>
    <w:rsid w:val="00A67417"/>
    <w:rPr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C6286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C6286"/>
    <w:rPr>
      <w:rFonts w:ascii="Times New Roman" w:eastAsia="宋体" w:hAnsi="Times New Roman" w:cs="Times New Roman"/>
      <w:kern w:val="2"/>
      <w:sz w:val="18"/>
      <w:szCs w:val="18"/>
    </w:rPr>
  </w:style>
  <w:style w:type="paragraph" w:styleId="ae">
    <w:name w:val="Revision"/>
    <w:hidden/>
    <w:uiPriority w:val="99"/>
    <w:semiHidden/>
    <w:rsid w:val="004F587F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8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022090-79E8-45E2-BAE0-63A341E11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672</TotalTime>
  <Pages>3</Pages>
  <Words>227</Words>
  <Characters>1296</Characters>
  <Application>Microsoft Office Word</Application>
  <DocSecurity>0</DocSecurity>
  <Lines>10</Lines>
  <Paragraphs>3</Paragraphs>
  <ScaleCrop>false</ScaleCrop>
  <Company>HP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gxc</dc:creator>
  <cp:lastModifiedBy>Xiaomi Book 16</cp:lastModifiedBy>
  <cp:revision>50</cp:revision>
  <dcterms:created xsi:type="dcterms:W3CDTF">2025-04-11T05:51:00Z</dcterms:created>
  <dcterms:modified xsi:type="dcterms:W3CDTF">2026-10-30T07:28:00Z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8A0D697D962F4A33B162EE4BC8331C78</vt:lpwstr>
  </property>
</Properties>
</file>