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92AC" w14:textId="77777777" w:rsidR="00B02B9B" w:rsidRDefault="00000000">
      <w:pPr>
        <w:widowControl/>
        <w:spacing w:after="220" w:line="259" w:lineRule="auto"/>
        <w:jc w:val="left"/>
        <w:rPr>
          <w:rFonts w:ascii="Calibri" w:eastAsia="宋体" w:hAnsi="Calibri" w:cs="Calibri"/>
          <w:color w:val="000000"/>
          <w:sz w:val="22"/>
        </w:rPr>
      </w:pPr>
      <w:r>
        <w:rPr>
          <w:rFonts w:ascii="宋体" w:eastAsia="宋体" w:hAnsi="宋体" w:cs="宋体" w:hint="eastAsia"/>
          <w:b/>
          <w:color w:val="000000"/>
          <w:sz w:val="24"/>
        </w:rPr>
        <w:t>证券代码：</w:t>
      </w:r>
      <w:r>
        <w:rPr>
          <w:rFonts w:ascii="宋体" w:eastAsia="宋体" w:hAnsi="宋体" w:cs="宋体"/>
          <w:b/>
          <w:color w:val="000000"/>
          <w:sz w:val="24"/>
        </w:rPr>
        <w:t xml:space="preserve">688212    </w:t>
      </w:r>
      <w:r>
        <w:rPr>
          <w:rFonts w:ascii="宋体" w:eastAsia="宋体" w:hAnsi="宋体" w:cs="宋体" w:hint="eastAsia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 xml:space="preserve">     </w:t>
      </w:r>
      <w:r>
        <w:rPr>
          <w:rFonts w:ascii="宋体" w:eastAsia="宋体" w:hAnsi="宋体" w:cs="宋体" w:hint="eastAsia"/>
          <w:b/>
          <w:color w:val="000000"/>
          <w:sz w:val="24"/>
        </w:rPr>
        <w:t>证券简称：澳华内镜</w:t>
      </w:r>
      <w:r>
        <w:rPr>
          <w:rFonts w:ascii="宋体" w:eastAsia="宋体" w:hAnsi="宋体" w:cs="宋体"/>
          <w:b/>
          <w:color w:val="000000"/>
          <w:sz w:val="24"/>
        </w:rPr>
        <w:t xml:space="preserve">          </w:t>
      </w:r>
      <w:r>
        <w:rPr>
          <w:rFonts w:ascii="宋体" w:eastAsia="宋体" w:hAnsi="宋体" w:cs="宋体" w:hint="eastAsia"/>
          <w:b/>
          <w:color w:val="000000"/>
          <w:sz w:val="24"/>
        </w:rPr>
        <w:t>编号：</w:t>
      </w:r>
      <w:r>
        <w:rPr>
          <w:rFonts w:ascii="宋体" w:eastAsia="宋体" w:hAnsi="宋体" w:cs="宋体"/>
          <w:b/>
          <w:color w:val="000000"/>
          <w:sz w:val="24"/>
        </w:rPr>
        <w:t>202</w:t>
      </w:r>
      <w:r>
        <w:rPr>
          <w:rFonts w:ascii="宋体" w:eastAsia="宋体" w:hAnsi="宋体" w:cs="宋体" w:hint="eastAsia"/>
          <w:b/>
          <w:color w:val="000000"/>
          <w:sz w:val="24"/>
        </w:rPr>
        <w:t>6-007</w:t>
      </w:r>
    </w:p>
    <w:p w14:paraId="1242789A" w14:textId="77777777" w:rsidR="00B02B9B" w:rsidRDefault="00000000">
      <w:pPr>
        <w:widowControl/>
        <w:spacing w:line="259" w:lineRule="auto"/>
        <w:jc w:val="center"/>
        <w:rPr>
          <w:rFonts w:ascii="宋体" w:eastAsia="宋体" w:hAnsi="宋体" w:cs="宋体" w:hint="eastAsia"/>
          <w:b/>
          <w:color w:val="000000"/>
          <w:sz w:val="32"/>
        </w:rPr>
      </w:pPr>
      <w:r>
        <w:rPr>
          <w:rFonts w:ascii="宋体" w:eastAsia="宋体" w:hAnsi="宋体" w:cs="宋体" w:hint="eastAsia"/>
          <w:b/>
          <w:color w:val="000000"/>
          <w:sz w:val="32"/>
        </w:rPr>
        <w:t>上海澳华内镜股份有限公司</w:t>
      </w:r>
    </w:p>
    <w:p w14:paraId="79E2ABA2" w14:textId="77777777" w:rsidR="00B02B9B" w:rsidRDefault="00000000">
      <w:pPr>
        <w:widowControl/>
        <w:spacing w:line="259" w:lineRule="auto"/>
        <w:jc w:val="center"/>
        <w:rPr>
          <w:rFonts w:ascii="宋体" w:eastAsia="宋体" w:hAnsi="宋体" w:cs="宋体" w:hint="eastAsia"/>
          <w:b/>
          <w:color w:val="000000"/>
          <w:sz w:val="32"/>
        </w:rPr>
      </w:pPr>
      <w:r>
        <w:rPr>
          <w:rFonts w:ascii="宋体" w:eastAsia="宋体" w:hAnsi="宋体" w:cs="宋体" w:hint="eastAsia"/>
          <w:b/>
          <w:color w:val="000000"/>
          <w:sz w:val="32"/>
        </w:rPr>
        <w:t>投资者关系活动记录表</w:t>
      </w:r>
    </w:p>
    <w:p w14:paraId="07DF519A" w14:textId="77777777" w:rsidR="00B02B9B" w:rsidRDefault="00B02B9B">
      <w:pPr>
        <w:widowControl/>
        <w:spacing w:line="259" w:lineRule="auto"/>
        <w:ind w:left="1179" w:right="105"/>
        <w:jc w:val="right"/>
        <w:rPr>
          <w:rFonts w:ascii="Calibri" w:eastAsia="Times New Roman" w:hAnsi="Calibri" w:cs="Calibri"/>
          <w:color w:val="000000"/>
          <w:sz w:val="22"/>
        </w:rPr>
      </w:pPr>
    </w:p>
    <w:tbl>
      <w:tblPr>
        <w:tblStyle w:val="TableGrid"/>
        <w:tblW w:w="9976" w:type="dxa"/>
        <w:tblInd w:w="-744" w:type="dxa"/>
        <w:tblCellMar>
          <w:left w:w="108" w:type="dxa"/>
          <w:bottom w:w="41" w:type="dxa"/>
        </w:tblCellMar>
        <w:tblLook w:val="04A0" w:firstRow="1" w:lastRow="0" w:firstColumn="1" w:lastColumn="0" w:noHBand="0" w:noVBand="1"/>
      </w:tblPr>
      <w:tblGrid>
        <w:gridCol w:w="1448"/>
        <w:gridCol w:w="8528"/>
      </w:tblGrid>
      <w:tr w:rsidR="00B02B9B" w14:paraId="1F36D6CE" w14:textId="77777777">
        <w:trPr>
          <w:trHeight w:val="2413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3C37" w14:textId="77777777" w:rsidR="00B02B9B" w:rsidRDefault="00000000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Calibri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F4D775" w14:textId="77777777" w:rsidR="00B02B9B" w:rsidRDefault="00000000">
            <w:pPr>
              <w:widowControl/>
              <w:snapToGrid w:val="0"/>
              <w:spacing w:line="360" w:lineRule="auto"/>
              <w:jc w:val="left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特定对象调研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  □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分析师会议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</w:p>
          <w:p w14:paraId="22FA764D" w14:textId="77777777" w:rsidR="00B02B9B" w:rsidRDefault="00000000">
            <w:pPr>
              <w:widowControl/>
              <w:snapToGrid w:val="0"/>
              <w:spacing w:line="360" w:lineRule="auto"/>
              <w:jc w:val="left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bookmarkStart w:id="0" w:name="OLE_LINK1"/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□</w:t>
            </w:r>
            <w:bookmarkEnd w:id="0"/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媒体采访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☑业绩说明会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</w:p>
          <w:p w14:paraId="7D9936CB" w14:textId="77777777" w:rsidR="00B02B9B" w:rsidRDefault="00000000">
            <w:pPr>
              <w:widowControl/>
              <w:snapToGrid w:val="0"/>
              <w:spacing w:line="360" w:lineRule="auto"/>
              <w:jc w:val="left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新闻发布会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□路演活动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</w:p>
          <w:p w14:paraId="79D80D3E" w14:textId="77777777" w:rsidR="00B02B9B" w:rsidRDefault="00000000">
            <w:pPr>
              <w:widowControl/>
              <w:snapToGrid w:val="0"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现场参观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☑一对一沟通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</w:p>
          <w:p w14:paraId="7080FB55" w14:textId="77777777" w:rsidR="00B02B9B" w:rsidRDefault="00000000">
            <w:pPr>
              <w:widowControl/>
              <w:snapToGrid w:val="0"/>
              <w:spacing w:line="360" w:lineRule="auto"/>
              <w:jc w:val="left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券商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策略会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其他</w:t>
            </w:r>
          </w:p>
        </w:tc>
      </w:tr>
      <w:tr w:rsidR="00B02B9B" w14:paraId="319CB051" w14:textId="77777777">
        <w:trPr>
          <w:trHeight w:val="564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581B" w14:textId="77777777" w:rsidR="00B02B9B" w:rsidRDefault="00000000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参与单位及人员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D149" w14:textId="77777777" w:rsidR="00B02B9B" w:rsidRDefault="00000000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见附件</w:t>
            </w:r>
          </w:p>
        </w:tc>
      </w:tr>
      <w:tr w:rsidR="00B02B9B" w14:paraId="784B3D55" w14:textId="77777777">
        <w:trPr>
          <w:trHeight w:val="342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E240" w14:textId="77777777" w:rsidR="00B02B9B" w:rsidRDefault="00000000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会议时间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8E63" w14:textId="40FAC29A" w:rsidR="00B02B9B" w:rsidRDefault="00590B75">
            <w:pPr>
              <w:widowControl/>
              <w:snapToGrid w:val="0"/>
              <w:jc w:val="center"/>
              <w:rPr>
                <w:rFonts w:ascii="宋体" w:eastAsia="宋体" w:hAnsi="宋体" w:cs="Times New Roman" w:hint="eastAsia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333333"/>
                <w:sz w:val="24"/>
                <w:szCs w:val="24"/>
                <w:shd w:val="clear" w:color="auto" w:fill="FFFFFF"/>
              </w:rPr>
              <w:t>2026年10月27日-10月29日</w:t>
            </w:r>
          </w:p>
        </w:tc>
      </w:tr>
      <w:tr w:rsidR="00B02B9B" w14:paraId="10E866F2" w14:textId="77777777">
        <w:trPr>
          <w:trHeight w:val="490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F01E" w14:textId="77777777" w:rsidR="00B02B9B" w:rsidRDefault="00000000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01A8" w14:textId="77777777" w:rsidR="00B02B9B" w:rsidRDefault="00000000">
            <w:pPr>
              <w:widowControl/>
              <w:snapToGrid w:val="0"/>
              <w:jc w:val="center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线上电话会议、现场沟通</w:t>
            </w:r>
          </w:p>
        </w:tc>
      </w:tr>
      <w:tr w:rsidR="00B02B9B" w14:paraId="04C33F46" w14:textId="77777777">
        <w:trPr>
          <w:trHeight w:val="490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20E62" w14:textId="77777777" w:rsidR="00B02B9B" w:rsidRDefault="00000000">
            <w:pPr>
              <w:widowControl/>
              <w:snapToGrid w:val="0"/>
              <w:jc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接待人员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8F7B" w14:textId="77777777" w:rsidR="00B02B9B" w:rsidRDefault="00000000">
            <w:pPr>
              <w:widowControl/>
              <w:snapToGrid w:val="0"/>
              <w:jc w:val="center"/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000000"/>
                <w:sz w:val="24"/>
                <w:szCs w:val="24"/>
              </w:rPr>
              <w:t>董办团队</w:t>
            </w:r>
          </w:p>
        </w:tc>
      </w:tr>
      <w:tr w:rsidR="00B02B9B" w14:paraId="3DC70B67" w14:textId="77777777">
        <w:trPr>
          <w:trHeight w:val="490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0EE2" w14:textId="77777777" w:rsidR="00B02B9B" w:rsidRDefault="00000000">
            <w:pPr>
              <w:widowControl/>
              <w:snapToGrid w:val="0"/>
              <w:spacing w:before="240" w:line="360" w:lineRule="auto"/>
              <w:ind w:right="110"/>
              <w:jc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1D337F" w14:textId="77777777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第一部分：2026年第三季度经营情况</w:t>
            </w:r>
          </w:p>
          <w:p w14:paraId="3F141980" w14:textId="702A2D6F" w:rsidR="00B02B9B" w:rsidRDefault="00000000">
            <w:pPr>
              <w:pStyle w:val="ac"/>
              <w:widowControl w:val="0"/>
              <w:shd w:val="clear" w:color="auto" w:fill="FFFFFF"/>
              <w:spacing w:before="0" w:beforeAutospacing="0" w:after="0" w:afterAutospacing="0" w:line="360" w:lineRule="auto"/>
              <w:ind w:firstLineChars="200" w:firstLine="480"/>
              <w:jc w:val="both"/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公司第三季度营收1.75亿元，同比增长8.02%；实现归属于上市公司股东净利润-1,222.77万元，归属于上市公司股东的扣除非经常性损益的净利润</w:t>
            </w:r>
            <w:r w:rsidR="003255E1">
              <w:rPr>
                <w:rFonts w:hint="eastAsia"/>
                <w:kern w:val="2"/>
              </w:rPr>
              <w:t>为</w:t>
            </w:r>
            <w:r w:rsidR="005A6339">
              <w:rPr>
                <w:rFonts w:hint="eastAsia"/>
                <w:kern w:val="2"/>
              </w:rPr>
              <w:t>-</w:t>
            </w:r>
            <w:r>
              <w:rPr>
                <w:rFonts w:hint="eastAsia"/>
                <w:kern w:val="2"/>
              </w:rPr>
              <w:t>1,586.28万元；1-9月公司累计营收4.55亿元，同比增长7.62%；实现归属于上市公司股东净利润-9,784.74万元，</w:t>
            </w:r>
            <w:r w:rsidR="003255E1" w:rsidRPr="003255E1">
              <w:rPr>
                <w:kern w:val="2"/>
              </w:rPr>
              <w:t>归属于上市公司股东的扣除非经常性损益的净利润</w:t>
            </w:r>
            <w:r w:rsidR="003255E1">
              <w:rPr>
                <w:rFonts w:hint="eastAsia"/>
                <w:kern w:val="2"/>
              </w:rPr>
              <w:t>为-</w:t>
            </w:r>
            <w:r>
              <w:rPr>
                <w:rFonts w:hint="eastAsia"/>
                <w:kern w:val="2"/>
              </w:rPr>
              <w:t>10,392.1</w:t>
            </w:r>
            <w:r w:rsidR="00DB4E86">
              <w:rPr>
                <w:rFonts w:hint="eastAsia"/>
                <w:kern w:val="2"/>
              </w:rPr>
              <w:t>3</w:t>
            </w:r>
            <w:r>
              <w:rPr>
                <w:rFonts w:hint="eastAsia"/>
                <w:kern w:val="2"/>
              </w:rPr>
              <w:t>万元。</w:t>
            </w:r>
            <w:r w:rsidR="004445E1">
              <w:rPr>
                <w:rFonts w:hint="eastAsia"/>
                <w:kern w:val="2"/>
              </w:rPr>
              <w:t>净利润等</w:t>
            </w:r>
            <w:r w:rsidR="00AF7002">
              <w:rPr>
                <w:rFonts w:hint="eastAsia"/>
                <w:kern w:val="2"/>
              </w:rPr>
              <w:t>指标</w:t>
            </w:r>
            <w:r w:rsidR="004445E1" w:rsidRPr="004445E1">
              <w:rPr>
                <w:kern w:val="2"/>
              </w:rPr>
              <w:t>变动幅度较大的主要原因系</w:t>
            </w:r>
            <w:r w:rsidR="004445E1">
              <w:rPr>
                <w:rFonts w:hint="eastAsia"/>
                <w:kern w:val="2"/>
              </w:rPr>
              <w:t>：</w:t>
            </w:r>
            <w:r w:rsidR="004445E1" w:rsidRPr="004445E1">
              <w:rPr>
                <w:kern w:val="2"/>
              </w:rPr>
              <w:t>年初至本报告期，公司计入当期损益的政府补助金额较上年同期有所下降</w:t>
            </w:r>
            <w:r w:rsidR="004445E1">
              <w:rPr>
                <w:rFonts w:hint="eastAsia"/>
                <w:kern w:val="2"/>
              </w:rPr>
              <w:t>。同时，</w:t>
            </w:r>
            <w:r w:rsidR="004445E1" w:rsidRPr="004445E1">
              <w:rPr>
                <w:kern w:val="2"/>
              </w:rPr>
              <w:t>公司为夯实长期竞争力，销售费用、管理费用仍保持较高投入，导致收入增长但利润下滑。</w:t>
            </w:r>
          </w:p>
          <w:p w14:paraId="62042CA7" w14:textId="77777777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第二部分：问答环节</w:t>
            </w:r>
          </w:p>
          <w:p w14:paraId="0B78E621" w14:textId="388AA489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1、2026年第三季度公司招投标进展如何？高端机型AQ</w:t>
            </w:r>
            <w:r w:rsidR="00E8137B">
              <w:rPr>
                <w:rFonts w:cs="Times New Roman" w:hint="eastAsia"/>
                <w:b/>
                <w:bCs/>
              </w:rPr>
              <w:t>-</w:t>
            </w:r>
            <w:r>
              <w:rPr>
                <w:rFonts w:cs="Times New Roman" w:hint="eastAsia"/>
                <w:b/>
                <w:bCs/>
              </w:rPr>
              <w:t>300、AQ</w:t>
            </w:r>
            <w:r w:rsidR="00E8137B">
              <w:rPr>
                <w:rFonts w:cs="Times New Roman" w:hint="eastAsia"/>
                <w:b/>
                <w:bCs/>
              </w:rPr>
              <w:t>-</w:t>
            </w:r>
            <w:r>
              <w:rPr>
                <w:rFonts w:cs="Times New Roman" w:hint="eastAsia"/>
                <w:b/>
                <w:bCs/>
              </w:rPr>
              <w:t>400入院推进情况？</w:t>
            </w:r>
          </w:p>
          <w:p w14:paraId="736D8A6A" w14:textId="05E9DB3D" w:rsidR="00B02B9B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2026年</w:t>
            </w:r>
            <w:r w:rsidR="000F5285">
              <w:rPr>
                <w:rFonts w:ascii="宋体" w:eastAsia="宋体" w:hAnsi="宋体" w:cs="宋体" w:hint="eastAsia"/>
                <w:sz w:val="24"/>
                <w:szCs w:val="24"/>
              </w:rPr>
              <w:t>第三季度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医院招采情况较好，</w:t>
            </w:r>
            <w:r w:rsidR="000F5285" w:rsidRPr="000F5285">
              <w:rPr>
                <w:rFonts w:ascii="宋体" w:eastAsia="宋体" w:hAnsi="宋体" w:cs="宋体"/>
                <w:sz w:val="24"/>
                <w:szCs w:val="24"/>
              </w:rPr>
              <w:t>第四季度为软镜行业传统采购旺季，</w:t>
            </w:r>
            <w:r w:rsidR="000F5285" w:rsidRPr="000F5285">
              <w:rPr>
                <w:rFonts w:ascii="宋体" w:eastAsia="宋体" w:hAnsi="宋体" w:cs="宋体"/>
                <w:sz w:val="24"/>
                <w:szCs w:val="24"/>
              </w:rPr>
              <w:lastRenderedPageBreak/>
              <w:t>公司</w:t>
            </w:r>
            <w:r w:rsidR="000F5285">
              <w:rPr>
                <w:rFonts w:ascii="宋体" w:eastAsia="宋体" w:hAnsi="宋体" w:cs="宋体" w:hint="eastAsia"/>
                <w:sz w:val="24"/>
                <w:szCs w:val="24"/>
              </w:rPr>
              <w:t>将</w:t>
            </w:r>
            <w:r w:rsidR="000F5285" w:rsidRPr="000F5285">
              <w:rPr>
                <w:rFonts w:ascii="宋体" w:eastAsia="宋体" w:hAnsi="宋体" w:cs="宋体"/>
                <w:sz w:val="24"/>
                <w:szCs w:val="24"/>
              </w:rPr>
              <w:t>持续推进三级医院覆盖及AQ</w:t>
            </w:r>
            <w:r w:rsidR="00E8137B">
              <w:rPr>
                <w:rFonts w:ascii="宋体" w:eastAsia="宋体" w:hAnsi="宋体" w:cs="宋体" w:hint="eastAsia"/>
                <w:sz w:val="24"/>
                <w:szCs w:val="24"/>
              </w:rPr>
              <w:t>-</w:t>
            </w:r>
            <w:r w:rsidR="000F5285" w:rsidRPr="000F5285">
              <w:rPr>
                <w:rFonts w:ascii="宋体" w:eastAsia="宋体" w:hAnsi="宋体" w:cs="宋体"/>
                <w:sz w:val="24"/>
                <w:szCs w:val="24"/>
              </w:rPr>
              <w:t>300、AQ</w:t>
            </w:r>
            <w:r w:rsidR="00E8137B">
              <w:rPr>
                <w:rFonts w:ascii="宋体" w:eastAsia="宋体" w:hAnsi="宋体" w:cs="宋体" w:hint="eastAsia"/>
                <w:sz w:val="24"/>
                <w:szCs w:val="24"/>
              </w:rPr>
              <w:t>-</w:t>
            </w:r>
            <w:r w:rsidR="000F5285" w:rsidRPr="000F5285">
              <w:rPr>
                <w:rFonts w:ascii="宋体" w:eastAsia="宋体" w:hAnsi="宋体" w:cs="宋体"/>
                <w:sz w:val="24"/>
                <w:szCs w:val="24"/>
              </w:rPr>
              <w:t>400高端机型院内准入、入院落地相关工作。</w:t>
            </w:r>
          </w:p>
          <w:p w14:paraId="3D76EA30" w14:textId="77777777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2、ERCP手术机器人临床入组、阶段性成果、取证预期？</w:t>
            </w:r>
          </w:p>
          <w:p w14:paraId="3096422C" w14:textId="77777777" w:rsidR="00B02B9B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ERCP手术机器人国内临床试验已进入收尾阶段，项目按注册路径有序推进，阶段性数据待临床试验完成后综合评估。相关注册重大进展，公司将严格按照信息披露要求及时公告。</w:t>
            </w:r>
          </w:p>
          <w:p w14:paraId="7118B0EE" w14:textId="77777777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3、国内软镜未来招标增长中枢如何判断？增长驱动力与前几年相比是否发生变化？</w:t>
            </w:r>
          </w:p>
          <w:p w14:paraId="66CE045A" w14:textId="254AA08F" w:rsidR="00B02B9B" w:rsidRDefault="00AE1EEE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AE1EEE">
              <w:rPr>
                <w:rFonts w:ascii="宋体" w:eastAsia="宋体" w:hAnsi="宋体" w:cs="宋体"/>
                <w:sz w:val="24"/>
                <w:szCs w:val="24"/>
              </w:rPr>
              <w:t>我们判断行业核心增长驱动力未发生明显变化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CE4D80" w:rsidRPr="00CE4D80">
              <w:rPr>
                <w:rFonts w:ascii="宋体" w:eastAsia="宋体" w:hAnsi="宋体" w:cs="宋体"/>
                <w:sz w:val="24"/>
                <w:szCs w:val="24"/>
              </w:rPr>
              <w:t>软镜需求依托胃肠镜诊疗量提升，属于诊疗需求驱动赛道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83461A">
              <w:rPr>
                <w:rFonts w:ascii="宋体" w:eastAsia="宋体" w:hAnsi="宋体" w:cs="宋体" w:hint="eastAsia"/>
                <w:sz w:val="24"/>
                <w:szCs w:val="24"/>
              </w:rPr>
              <w:t>当前，</w:t>
            </w:r>
            <w:r w:rsidRPr="00AE1EEE">
              <w:rPr>
                <w:rFonts w:ascii="宋体" w:eastAsia="宋体" w:hAnsi="宋体" w:cs="宋体"/>
                <w:sz w:val="24"/>
                <w:szCs w:val="24"/>
              </w:rPr>
              <w:t>国家持续推动消化道早癌早诊早治，行业协会、医疗机构及产业各方</w:t>
            </w:r>
            <w:r w:rsidR="0083461A">
              <w:rPr>
                <w:rFonts w:ascii="宋体" w:eastAsia="宋体" w:hAnsi="宋体" w:cs="宋体" w:hint="eastAsia"/>
                <w:sz w:val="24"/>
                <w:szCs w:val="24"/>
              </w:rPr>
              <w:t>也在</w:t>
            </w:r>
            <w:r w:rsidRPr="00AE1EEE">
              <w:rPr>
                <w:rFonts w:ascii="宋体" w:eastAsia="宋体" w:hAnsi="宋体" w:cs="宋体"/>
                <w:sz w:val="24"/>
                <w:szCs w:val="24"/>
              </w:rPr>
              <w:t>协同推进落地。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国内软镜渗透率仍有巨大提升空间，目前已发展起来的市场主要集中在发达地区，从全民健康角度，区域和人群覆盖仍需进一步提高</w:t>
            </w:r>
            <w:r w:rsidR="007759A7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7759A7" w:rsidRPr="007759A7">
              <w:rPr>
                <w:rFonts w:ascii="宋体" w:eastAsia="宋体" w:hAnsi="宋体" w:cs="宋体"/>
                <w:sz w:val="24"/>
                <w:szCs w:val="24"/>
              </w:rPr>
              <w:t>后续随着招采环境逐步修复，潜在设备采购需求有望持续释放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</w:p>
          <w:p w14:paraId="286F3BFD" w14:textId="7A450A6C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hint="eastAsia"/>
              </w:rPr>
            </w:pPr>
            <w:r>
              <w:rPr>
                <w:rFonts w:cs="Times New Roman" w:hint="eastAsia"/>
                <w:b/>
                <w:bCs/>
              </w:rPr>
              <w:t>4、2026年四季度国内软镜招采情况如何？当前国内软镜招采格局有何变化？</w:t>
            </w:r>
          </w:p>
          <w:p w14:paraId="73537B5A" w14:textId="1A2E38C8" w:rsidR="00B02B9B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从行业节奏看，</w:t>
            </w:r>
            <w:r w:rsidR="007759A7">
              <w:rPr>
                <w:rFonts w:ascii="宋体" w:eastAsia="宋体" w:hAnsi="宋体" w:cs="宋体" w:hint="eastAsia"/>
                <w:sz w:val="24"/>
                <w:szCs w:val="24"/>
              </w:rPr>
              <w:t>第四季度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是医疗设备传统招标旺季</w:t>
            </w:r>
            <w:r w:rsidR="00E8137B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竞争格局方面，在新增招标项目中，国产品牌中标占比</w:t>
            </w:r>
            <w:r w:rsidR="00FC4F09">
              <w:rPr>
                <w:rFonts w:ascii="宋体" w:eastAsia="宋体" w:hAnsi="宋体" w:cs="宋体" w:hint="eastAsia"/>
                <w:sz w:val="24"/>
                <w:szCs w:val="24"/>
              </w:rPr>
              <w:t>有所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提升，海外龙头整体市场份额仍保持高位。国产设备进入三级医院，尤其是头部三甲医院仍存在较高门槛，</w:t>
            </w:r>
            <w:r w:rsidR="00043C71">
              <w:rPr>
                <w:rFonts w:ascii="宋体" w:eastAsia="宋体" w:hAnsi="宋体" w:cs="宋体" w:hint="eastAsia"/>
                <w:sz w:val="24"/>
                <w:szCs w:val="24"/>
              </w:rPr>
              <w:t>需要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国内企业持续打磨产品性能、提升产品品质。长期看，随着国产</w:t>
            </w:r>
            <w:r w:rsidR="00043C71">
              <w:rPr>
                <w:rFonts w:ascii="宋体" w:eastAsia="宋体" w:hAnsi="宋体" w:cs="宋体" w:hint="eastAsia"/>
                <w:sz w:val="24"/>
                <w:szCs w:val="24"/>
              </w:rPr>
              <w:t>企业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产品力持续进步，本土厂商的市场拓展机会将逐步增加。</w:t>
            </w:r>
          </w:p>
          <w:p w14:paraId="6D876F21" w14:textId="77777777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5、ERCP机器人国内、海外各市场的取证时间节点是如何安排的？</w:t>
            </w:r>
          </w:p>
          <w:p w14:paraId="01B865C0" w14:textId="680C3A1F" w:rsidR="00B02B9B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按照当前规划，ERCP机器人国内NMPA注册证预计2027年Q3取得</w:t>
            </w:r>
            <w:r w:rsidR="002B7183">
              <w:rPr>
                <w:rFonts w:ascii="宋体" w:eastAsia="宋体" w:hAnsi="宋体" w:cs="宋体" w:hint="eastAsia"/>
                <w:sz w:val="24"/>
                <w:szCs w:val="24"/>
              </w:rPr>
              <w:t>，</w:t>
            </w:r>
            <w:r w:rsidR="002B7183" w:rsidRPr="002B7183">
              <w:rPr>
                <w:rFonts w:ascii="宋体" w:eastAsia="宋体" w:hAnsi="宋体" w:cs="宋体"/>
                <w:sz w:val="24"/>
                <w:szCs w:val="24"/>
              </w:rPr>
              <w:t>海外认证方面，CE证及FDA证也在同步推进</w:t>
            </w:r>
            <w:r w:rsidR="003A12A3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3A12A3" w:rsidRPr="003A12A3">
              <w:rPr>
                <w:rFonts w:ascii="宋体" w:eastAsia="宋体" w:hAnsi="宋体" w:cs="宋体"/>
                <w:sz w:val="24"/>
                <w:szCs w:val="24"/>
              </w:rPr>
              <w:t>上述时间为当前项目规划节点，受审评核查、临床反馈等多重因素影响存在不确定性，项目整体推进计划暂无调整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</w:p>
          <w:p w14:paraId="4A7FB2AF" w14:textId="50A235C2" w:rsidR="00B02B9B" w:rsidRDefault="00000000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6、国内设备集采趋势对外资厂商销售策略有何影响？如何展望国产与外资</w:t>
            </w:r>
            <w:r>
              <w:rPr>
                <w:rFonts w:cs="Times New Roman" w:hint="eastAsia"/>
                <w:b/>
                <w:bCs/>
              </w:rPr>
              <w:lastRenderedPageBreak/>
              <w:t>在不同层级市场的格局变化？</w:t>
            </w:r>
          </w:p>
          <w:p w14:paraId="1548F20D" w14:textId="6696183D" w:rsidR="003A12A3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设备集采整体</w:t>
            </w:r>
            <w:r w:rsidR="00052664" w:rsidRPr="00052664">
              <w:rPr>
                <w:rFonts w:ascii="宋体" w:eastAsia="宋体" w:hAnsi="宋体" w:cs="宋体"/>
                <w:sz w:val="24"/>
                <w:szCs w:val="24"/>
              </w:rPr>
              <w:t>有利于国产内镜厂商参与市场竞争</w:t>
            </w:r>
            <w:r w:rsidR="00052664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3A12A3" w:rsidRPr="003A12A3">
              <w:rPr>
                <w:rFonts w:ascii="宋体" w:eastAsia="宋体" w:hAnsi="宋体" w:cs="宋体"/>
                <w:sz w:val="24"/>
                <w:szCs w:val="24"/>
              </w:rPr>
              <w:t>中长期看，国产厂商在国内软镜市场的竞争力持续提升，但格局演变节奏受产品、临床验证、渠道、医院采购选择等多重因素影响。行业企业需要持续打磨产品，提升设备可靠性、耐用性、创新能力以及临床适配能力。国内内镜市场容量有限，国产厂商也需要布局海外市场，在海外市场参与国际品牌竞争。长期维度，外资品牌份额存在承压趋势，国产厂商有望持续提升海内外市场影响力。</w:t>
            </w:r>
          </w:p>
          <w:p w14:paraId="6E0E6310" w14:textId="0E4C930F" w:rsidR="00B02B9B" w:rsidRDefault="0083461A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7、2026年国内业务增长主要由AQ-300还是AQ-400贡献？两款产品目前的入院情况如何？</w:t>
            </w:r>
          </w:p>
          <w:p w14:paraId="38FB4CD5" w14:textId="77777777" w:rsidR="00B02B9B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2026年国内业务增长中，AQ-300仍是最重要的贡献来源，在医院招采金额及整体专业市场中占大头；AQ-400于2025年刚上市，入院医院质量更高，后续其收入占比将逐步提升。AQ-300与AQ-400共同构成公司目前的核心产品矩阵。</w:t>
            </w:r>
          </w:p>
          <w:p w14:paraId="641DE37F" w14:textId="187B3BE6" w:rsidR="00B02B9B" w:rsidRDefault="0083461A">
            <w:pPr>
              <w:pStyle w:val="ac"/>
              <w:widowControl w:val="0"/>
              <w:shd w:val="clear" w:color="auto" w:fill="FFFFFF"/>
              <w:spacing w:beforeLines="50" w:before="156" w:beforeAutospacing="0" w:afterLines="50" w:after="156" w:afterAutospacing="0" w:line="360" w:lineRule="auto"/>
              <w:ind w:firstLineChars="200" w:firstLine="482"/>
              <w:jc w:val="both"/>
              <w:rPr>
                <w:rFonts w:cs="Times New Roman" w:hint="eastAsia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8、前三季度计提信用及资产减值的情况下，公司应收账款账龄结构、回款情况如何？回款压力大不大，后续是否存在新增减值风险？</w:t>
            </w:r>
          </w:p>
          <w:p w14:paraId="1C62516C" w14:textId="02DA6D03" w:rsidR="0066392E" w:rsidRDefault="00000000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公司依据账龄计提规则与企业会计准则要求计提减值，属于常规会计处理，无特殊事项。目前公司商业业务占比较低，发生大额减值的风险有限，</w:t>
            </w:r>
            <w:r w:rsidR="004F173E" w:rsidRPr="004F173E">
              <w:rPr>
                <w:rFonts w:ascii="宋体" w:eastAsia="宋体" w:hAnsi="宋体" w:cs="宋体"/>
                <w:sz w:val="24"/>
                <w:szCs w:val="24"/>
              </w:rPr>
              <w:t>后续新增减值风险整体可控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192E1B" w:rsidRPr="00192E1B">
              <w:rPr>
                <w:rFonts w:ascii="宋体" w:eastAsia="宋体" w:hAnsi="宋体" w:cs="宋体"/>
                <w:sz w:val="24"/>
                <w:szCs w:val="24"/>
              </w:rPr>
              <w:t>公司持续加大应收账款管控，积极跟进回款</w:t>
            </w:r>
            <w:r w:rsidR="0066392E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</w:p>
          <w:p w14:paraId="115A23FB" w14:textId="37892C8C" w:rsidR="0066392E" w:rsidRPr="0066392E" w:rsidRDefault="0083461A" w:rsidP="0066392E">
            <w:pPr>
              <w:pStyle w:val="a5"/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9</w:t>
            </w:r>
            <w:r w:rsidR="0066392E" w:rsidRPr="0066392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、公司在ERCP机器人之后还有哪些研发项目，最新进展如何？</w:t>
            </w:r>
          </w:p>
          <w:p w14:paraId="1A5E5A34" w14:textId="77777777" w:rsidR="00B02B9B" w:rsidRDefault="00E13304" w:rsidP="0066392E">
            <w:pPr>
              <w:pStyle w:val="a5"/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13304">
              <w:rPr>
                <w:rFonts w:ascii="宋体" w:eastAsia="宋体" w:hAnsi="宋体" w:cs="宋体"/>
                <w:sz w:val="24"/>
                <w:szCs w:val="24"/>
              </w:rPr>
              <w:t>公司研发布局主要围绕内镜和内镜机器人两大方向。内镜管线方面，持续优化现有上市产品，推进市场渗透，同时布局创新小镜种研发，补齐产品矩阵，匹配临床需求；内镜机器人管线方面，ERCP机器人为核心在研项目，项目落地后将持续迭代，目前二代机型及新增功能的研发工作同步开展。公司将根据战略规划持续推进两大管线的产品与功能开发</w:t>
            </w:r>
            <w:r w:rsidR="00220070" w:rsidRPr="00220070">
              <w:rPr>
                <w:rFonts w:ascii="宋体" w:eastAsia="宋体" w:hAnsi="宋体" w:cs="宋体"/>
                <w:sz w:val="24"/>
                <w:szCs w:val="24"/>
              </w:rPr>
              <w:t>。</w:t>
            </w:r>
          </w:p>
          <w:p w14:paraId="00D4E2D8" w14:textId="4AE3AE3E" w:rsidR="00B32D46" w:rsidRPr="004F173E" w:rsidRDefault="00B32D46" w:rsidP="0066392E">
            <w:pPr>
              <w:pStyle w:val="a5"/>
              <w:spacing w:line="360" w:lineRule="auto"/>
              <w:ind w:firstLineChars="200" w:firstLine="420"/>
              <w:rPr>
                <w:rFonts w:cs="Times New Roman" w:hint="eastAsia"/>
              </w:rPr>
            </w:pPr>
          </w:p>
        </w:tc>
      </w:tr>
      <w:tr w:rsidR="00B02B9B" w14:paraId="077A8106" w14:textId="77777777">
        <w:trPr>
          <w:trHeight w:val="490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19F1" w14:textId="77777777" w:rsidR="00B02B9B" w:rsidRDefault="00000000">
            <w:pPr>
              <w:widowControl/>
              <w:snapToGrid w:val="0"/>
              <w:spacing w:line="276" w:lineRule="auto"/>
              <w:jc w:val="center"/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lastRenderedPageBreak/>
              <w:t>日期</w:t>
            </w:r>
          </w:p>
        </w:tc>
        <w:tc>
          <w:tcPr>
            <w:tcW w:w="8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FF0D" w14:textId="51B8DA82" w:rsidR="00B02B9B" w:rsidRDefault="00590B75">
            <w:pPr>
              <w:widowControl/>
              <w:snapToGrid w:val="0"/>
              <w:spacing w:line="276" w:lineRule="auto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 w:rsidRPr="00590B75">
              <w:rPr>
                <w:rFonts w:ascii="宋体" w:eastAsia="宋体" w:hAnsi="宋体" w:cs="宋体"/>
                <w:color w:val="000000"/>
                <w:sz w:val="24"/>
                <w:szCs w:val="24"/>
              </w:rPr>
              <w:t>2026年10月</w:t>
            </w:r>
            <w:r w:rsidR="00CF6CFF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29</w:t>
            </w:r>
            <w:r w:rsidRPr="00590B75">
              <w:rPr>
                <w:rFonts w:ascii="宋体" w:eastAsia="宋体" w:hAnsi="宋体" w:cs="宋体"/>
                <w:color w:val="000000"/>
                <w:sz w:val="24"/>
                <w:szCs w:val="24"/>
              </w:rPr>
              <w:t>日</w:t>
            </w:r>
          </w:p>
        </w:tc>
      </w:tr>
    </w:tbl>
    <w:p w14:paraId="035BE888" w14:textId="77777777" w:rsidR="00B02B9B" w:rsidRDefault="00B02B9B">
      <w:pPr>
        <w:widowControl/>
        <w:rPr>
          <w:rFonts w:ascii="宋体" w:eastAsia="宋体" w:hAnsi="宋体" w:hint="eastAsia"/>
          <w:b/>
          <w:bCs/>
          <w:sz w:val="22"/>
          <w:szCs w:val="24"/>
        </w:rPr>
        <w:sectPr w:rsidR="00B02B9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1D4D6C5" w14:textId="77777777" w:rsidR="00B02B9B" w:rsidRDefault="00000000">
      <w:pPr>
        <w:widowControl/>
        <w:rPr>
          <w:rFonts w:ascii="宋体" w:eastAsia="宋体" w:hAnsi="宋体" w:hint="eastAsia"/>
          <w:b/>
          <w:bCs/>
          <w:sz w:val="22"/>
          <w:szCs w:val="24"/>
        </w:rPr>
      </w:pPr>
      <w:r>
        <w:rPr>
          <w:rFonts w:ascii="宋体" w:eastAsia="宋体" w:hAnsi="宋体" w:hint="eastAsia"/>
          <w:b/>
          <w:bCs/>
          <w:sz w:val="22"/>
          <w:szCs w:val="24"/>
        </w:rPr>
        <w:lastRenderedPageBreak/>
        <w:t>附件：参会名单</w:t>
      </w:r>
    </w:p>
    <w:p w14:paraId="23DC1A99" w14:textId="77777777" w:rsidR="00B02B9B" w:rsidRDefault="00B02B9B">
      <w:pPr>
        <w:widowControl/>
        <w:rPr>
          <w:rFonts w:ascii="宋体" w:eastAsia="宋体" w:hAnsi="宋体" w:hint="eastAsia"/>
          <w:b/>
          <w:bCs/>
          <w:sz w:val="22"/>
          <w:szCs w:val="24"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2362"/>
        <w:gridCol w:w="1940"/>
        <w:gridCol w:w="1998"/>
        <w:gridCol w:w="1996"/>
      </w:tblGrid>
      <w:tr w:rsidR="00B02B9B" w14:paraId="2680D995" w14:textId="77777777" w:rsidTr="00504074">
        <w:tc>
          <w:tcPr>
            <w:tcW w:w="1424" w:type="pct"/>
            <w:vAlign w:val="center"/>
          </w:tcPr>
          <w:p w14:paraId="142CA8D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1169" w:type="pct"/>
            <w:vAlign w:val="center"/>
          </w:tcPr>
          <w:p w14:paraId="14F307B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1204" w:type="pct"/>
            <w:vAlign w:val="center"/>
          </w:tcPr>
          <w:p w14:paraId="16A6DC6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1203" w:type="pct"/>
            <w:vAlign w:val="center"/>
          </w:tcPr>
          <w:p w14:paraId="51C743C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</w:tr>
      <w:tr w:rsidR="00B02B9B" w14:paraId="147BBA8E" w14:textId="77777777" w:rsidTr="00504074">
        <w:tc>
          <w:tcPr>
            <w:tcW w:w="1424" w:type="pct"/>
            <w:vAlign w:val="center"/>
          </w:tcPr>
          <w:p w14:paraId="7F47D2B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富国基金</w:t>
            </w:r>
          </w:p>
        </w:tc>
        <w:tc>
          <w:tcPr>
            <w:tcW w:w="1169" w:type="pct"/>
            <w:vAlign w:val="center"/>
          </w:tcPr>
          <w:p w14:paraId="7144C9E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申万菱信基金</w:t>
            </w:r>
          </w:p>
        </w:tc>
        <w:tc>
          <w:tcPr>
            <w:tcW w:w="1204" w:type="pct"/>
            <w:vAlign w:val="center"/>
          </w:tcPr>
          <w:p w14:paraId="6373F37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融通基金</w:t>
            </w:r>
          </w:p>
        </w:tc>
        <w:tc>
          <w:tcPr>
            <w:tcW w:w="1203" w:type="pct"/>
            <w:vAlign w:val="center"/>
          </w:tcPr>
          <w:p w14:paraId="2D2FDF7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华泰柏瑞基金</w:t>
            </w:r>
          </w:p>
        </w:tc>
      </w:tr>
      <w:tr w:rsidR="00B02B9B" w14:paraId="0784E187" w14:textId="77777777" w:rsidTr="00504074">
        <w:tc>
          <w:tcPr>
            <w:tcW w:w="1424" w:type="pct"/>
            <w:vAlign w:val="center"/>
          </w:tcPr>
          <w:p w14:paraId="3F12D838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圆信永丰基金</w:t>
            </w:r>
          </w:p>
        </w:tc>
        <w:tc>
          <w:tcPr>
            <w:tcW w:w="1169" w:type="pct"/>
            <w:vAlign w:val="center"/>
          </w:tcPr>
          <w:p w14:paraId="31593AE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银河基金</w:t>
            </w:r>
          </w:p>
        </w:tc>
        <w:tc>
          <w:tcPr>
            <w:tcW w:w="1204" w:type="pct"/>
            <w:vAlign w:val="center"/>
          </w:tcPr>
          <w:p w14:paraId="5C328D8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汇丰晋信基金</w:t>
            </w:r>
          </w:p>
        </w:tc>
        <w:tc>
          <w:tcPr>
            <w:tcW w:w="1203" w:type="pct"/>
            <w:vAlign w:val="center"/>
          </w:tcPr>
          <w:p w14:paraId="15F5EBD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长信基金</w:t>
            </w:r>
          </w:p>
        </w:tc>
      </w:tr>
      <w:tr w:rsidR="00B02B9B" w14:paraId="3790D34C" w14:textId="77777777" w:rsidTr="00504074">
        <w:tc>
          <w:tcPr>
            <w:tcW w:w="1424" w:type="pct"/>
            <w:vAlign w:val="center"/>
          </w:tcPr>
          <w:p w14:paraId="0D90DE3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汇添富基金</w:t>
            </w:r>
          </w:p>
        </w:tc>
        <w:tc>
          <w:tcPr>
            <w:tcW w:w="1169" w:type="pct"/>
            <w:vAlign w:val="center"/>
          </w:tcPr>
          <w:p w14:paraId="6700E06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泓德基金</w:t>
            </w:r>
          </w:p>
        </w:tc>
        <w:tc>
          <w:tcPr>
            <w:tcW w:w="1204" w:type="pct"/>
            <w:vAlign w:val="center"/>
          </w:tcPr>
          <w:p w14:paraId="1D23728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嘉实基金</w:t>
            </w:r>
          </w:p>
        </w:tc>
        <w:tc>
          <w:tcPr>
            <w:tcW w:w="1203" w:type="pct"/>
            <w:vAlign w:val="center"/>
          </w:tcPr>
          <w:p w14:paraId="114808F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华创证券</w:t>
            </w:r>
          </w:p>
        </w:tc>
      </w:tr>
      <w:tr w:rsidR="00B02B9B" w14:paraId="2E21A019" w14:textId="77777777" w:rsidTr="00504074">
        <w:tc>
          <w:tcPr>
            <w:tcW w:w="1424" w:type="pct"/>
            <w:vAlign w:val="center"/>
          </w:tcPr>
          <w:p w14:paraId="7808D62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中银基金</w:t>
            </w:r>
          </w:p>
        </w:tc>
        <w:tc>
          <w:tcPr>
            <w:tcW w:w="1169" w:type="pct"/>
            <w:vAlign w:val="center"/>
          </w:tcPr>
          <w:p w14:paraId="3478921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工银瑞信基金</w:t>
            </w:r>
          </w:p>
        </w:tc>
        <w:tc>
          <w:tcPr>
            <w:tcW w:w="1204" w:type="pct"/>
            <w:vAlign w:val="center"/>
          </w:tcPr>
          <w:p w14:paraId="3F3F727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浦银理财</w:t>
            </w:r>
          </w:p>
        </w:tc>
        <w:tc>
          <w:tcPr>
            <w:tcW w:w="1203" w:type="pct"/>
            <w:vAlign w:val="center"/>
          </w:tcPr>
          <w:p w14:paraId="60163FB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华宝基金</w:t>
            </w:r>
          </w:p>
        </w:tc>
      </w:tr>
      <w:tr w:rsidR="00B02B9B" w14:paraId="2987BF0B" w14:textId="77777777" w:rsidTr="00504074">
        <w:tc>
          <w:tcPr>
            <w:tcW w:w="1424" w:type="pct"/>
            <w:vAlign w:val="center"/>
          </w:tcPr>
          <w:p w14:paraId="08BB7CD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中信证券</w:t>
            </w:r>
          </w:p>
        </w:tc>
        <w:tc>
          <w:tcPr>
            <w:tcW w:w="1169" w:type="pct"/>
            <w:vAlign w:val="center"/>
          </w:tcPr>
          <w:p w14:paraId="241F281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太平资产</w:t>
            </w:r>
          </w:p>
        </w:tc>
        <w:tc>
          <w:tcPr>
            <w:tcW w:w="1204" w:type="pct"/>
            <w:vAlign w:val="center"/>
          </w:tcPr>
          <w:p w14:paraId="6559214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浦银安盛基金</w:t>
            </w:r>
          </w:p>
        </w:tc>
        <w:tc>
          <w:tcPr>
            <w:tcW w:w="1203" w:type="pct"/>
            <w:vAlign w:val="center"/>
          </w:tcPr>
          <w:p w14:paraId="001BC93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华安基金</w:t>
            </w:r>
          </w:p>
        </w:tc>
      </w:tr>
      <w:tr w:rsidR="00B02B9B" w14:paraId="7312CB51" w14:textId="77777777" w:rsidTr="00504074">
        <w:tc>
          <w:tcPr>
            <w:tcW w:w="1424" w:type="pct"/>
            <w:vAlign w:val="center"/>
          </w:tcPr>
          <w:p w14:paraId="503C50A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中信银行理财</w:t>
            </w:r>
          </w:p>
        </w:tc>
        <w:tc>
          <w:tcPr>
            <w:tcW w:w="1169" w:type="pct"/>
            <w:vAlign w:val="center"/>
          </w:tcPr>
          <w:p w14:paraId="1B915B7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太平洋证券</w:t>
            </w:r>
          </w:p>
        </w:tc>
        <w:tc>
          <w:tcPr>
            <w:tcW w:w="1204" w:type="pct"/>
            <w:vAlign w:val="center"/>
          </w:tcPr>
          <w:p w14:paraId="35806B5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高毅资产</w:t>
            </w:r>
          </w:p>
        </w:tc>
        <w:tc>
          <w:tcPr>
            <w:tcW w:w="1203" w:type="pct"/>
            <w:vAlign w:val="center"/>
          </w:tcPr>
          <w:p w14:paraId="6EC7AA7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湖南万泰华瑞</w:t>
            </w:r>
          </w:p>
        </w:tc>
      </w:tr>
      <w:tr w:rsidR="00B02B9B" w14:paraId="05BDAC2F" w14:textId="77777777" w:rsidTr="00504074">
        <w:tc>
          <w:tcPr>
            <w:tcW w:w="1424" w:type="pct"/>
            <w:vAlign w:val="center"/>
          </w:tcPr>
          <w:p w14:paraId="5217A84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中信期货</w:t>
            </w:r>
          </w:p>
        </w:tc>
        <w:tc>
          <w:tcPr>
            <w:tcW w:w="1169" w:type="pct"/>
            <w:vAlign w:val="center"/>
          </w:tcPr>
          <w:p w14:paraId="6CD256F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太平洋保险资管</w:t>
            </w:r>
          </w:p>
        </w:tc>
        <w:tc>
          <w:tcPr>
            <w:tcW w:w="1204" w:type="pct"/>
            <w:vAlign w:val="center"/>
          </w:tcPr>
          <w:p w14:paraId="1B03145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平安证券</w:t>
            </w:r>
          </w:p>
        </w:tc>
        <w:tc>
          <w:tcPr>
            <w:tcW w:w="1203" w:type="pct"/>
            <w:vAlign w:val="center"/>
          </w:tcPr>
          <w:p w14:paraId="112D524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湖南聚力财富</w:t>
            </w:r>
          </w:p>
        </w:tc>
      </w:tr>
      <w:tr w:rsidR="00B02B9B" w14:paraId="1A9C5C87" w14:textId="77777777" w:rsidTr="00504074">
        <w:tc>
          <w:tcPr>
            <w:tcW w:w="1424" w:type="pct"/>
            <w:vAlign w:val="center"/>
          </w:tcPr>
          <w:p w14:paraId="5E2C98E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中信建投证券</w:t>
            </w:r>
          </w:p>
        </w:tc>
        <w:tc>
          <w:tcPr>
            <w:tcW w:w="1169" w:type="pct"/>
            <w:vAlign w:val="center"/>
          </w:tcPr>
          <w:p w14:paraId="1E90799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世纪证券</w:t>
            </w:r>
          </w:p>
        </w:tc>
        <w:tc>
          <w:tcPr>
            <w:tcW w:w="1204" w:type="pct"/>
            <w:vAlign w:val="center"/>
          </w:tcPr>
          <w:p w14:paraId="15F35AA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平安理财</w:t>
            </w:r>
          </w:p>
        </w:tc>
        <w:tc>
          <w:tcPr>
            <w:tcW w:w="1203" w:type="pct"/>
            <w:vAlign w:val="center"/>
          </w:tcPr>
          <w:p w14:paraId="10F91F0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中邮证券</w:t>
            </w:r>
          </w:p>
        </w:tc>
      </w:tr>
      <w:tr w:rsidR="00B02B9B" w14:paraId="3917F0BF" w14:textId="77777777" w:rsidTr="00504074">
        <w:tc>
          <w:tcPr>
            <w:tcW w:w="1424" w:type="pct"/>
            <w:vAlign w:val="center"/>
          </w:tcPr>
          <w:p w14:paraId="6CE2D5F8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中泰证券</w:t>
            </w:r>
          </w:p>
        </w:tc>
        <w:tc>
          <w:tcPr>
            <w:tcW w:w="1169" w:type="pct"/>
            <w:vAlign w:val="center"/>
          </w:tcPr>
          <w:p w14:paraId="2E57297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深圳尚诚资产</w:t>
            </w:r>
          </w:p>
        </w:tc>
        <w:tc>
          <w:tcPr>
            <w:tcW w:w="1204" w:type="pct"/>
            <w:vAlign w:val="center"/>
          </w:tcPr>
          <w:p w14:paraId="64C0F64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平安基金</w:t>
            </w:r>
          </w:p>
        </w:tc>
        <w:tc>
          <w:tcPr>
            <w:tcW w:w="1203" w:type="pct"/>
            <w:vAlign w:val="center"/>
          </w:tcPr>
          <w:p w14:paraId="165143B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红塔红土基金</w:t>
            </w:r>
          </w:p>
        </w:tc>
      </w:tr>
      <w:tr w:rsidR="00B02B9B" w14:paraId="0D47B1ED" w14:textId="77777777" w:rsidTr="00504074">
        <w:tc>
          <w:tcPr>
            <w:tcW w:w="1424" w:type="pct"/>
            <w:vAlign w:val="center"/>
          </w:tcPr>
          <w:p w14:paraId="685FE32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中金公司</w:t>
            </w:r>
          </w:p>
        </w:tc>
        <w:tc>
          <w:tcPr>
            <w:tcW w:w="1169" w:type="pct"/>
            <w:vAlign w:val="center"/>
          </w:tcPr>
          <w:p w14:paraId="35FECE9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深圳榕树投资</w:t>
            </w:r>
          </w:p>
        </w:tc>
        <w:tc>
          <w:tcPr>
            <w:tcW w:w="1204" w:type="pct"/>
            <w:vAlign w:val="center"/>
          </w:tcPr>
          <w:p w14:paraId="1B858CC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鹏华基金</w:t>
            </w:r>
          </w:p>
        </w:tc>
        <w:tc>
          <w:tcPr>
            <w:tcW w:w="1203" w:type="pct"/>
            <w:vAlign w:val="center"/>
          </w:tcPr>
          <w:p w14:paraId="2666F7C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红思客资产管理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(北京)</w:t>
            </w:r>
            <w:proofErr w:type="gramEnd"/>
          </w:p>
        </w:tc>
      </w:tr>
      <w:tr w:rsidR="00B02B9B" w14:paraId="0CB8409E" w14:textId="77777777" w:rsidTr="00504074">
        <w:tc>
          <w:tcPr>
            <w:tcW w:w="1424" w:type="pct"/>
            <w:vAlign w:val="center"/>
          </w:tcPr>
          <w:p w14:paraId="242126D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浙商证券</w:t>
            </w:r>
          </w:p>
        </w:tc>
        <w:tc>
          <w:tcPr>
            <w:tcW w:w="1169" w:type="pct"/>
            <w:vAlign w:val="center"/>
          </w:tcPr>
          <w:p w14:paraId="5FEF0C6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深圳前海乐赢投资</w:t>
            </w:r>
          </w:p>
        </w:tc>
        <w:tc>
          <w:tcPr>
            <w:tcW w:w="1204" w:type="pct"/>
            <w:vAlign w:val="center"/>
          </w:tcPr>
          <w:p w14:paraId="31628A5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宁波莲盛投资</w:t>
            </w:r>
          </w:p>
        </w:tc>
        <w:tc>
          <w:tcPr>
            <w:tcW w:w="1203" w:type="pct"/>
            <w:vAlign w:val="center"/>
          </w:tcPr>
          <w:p w14:paraId="0EBABD2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恒生前海基金</w:t>
            </w:r>
          </w:p>
        </w:tc>
      </w:tr>
      <w:tr w:rsidR="00B02B9B" w14:paraId="4E042F22" w14:textId="77777777" w:rsidTr="00504074">
        <w:tc>
          <w:tcPr>
            <w:tcW w:w="1424" w:type="pct"/>
            <w:vAlign w:val="center"/>
          </w:tcPr>
          <w:p w14:paraId="6B7EAA9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浙江益恒投资管理有限公司</w:t>
            </w:r>
          </w:p>
        </w:tc>
        <w:tc>
          <w:tcPr>
            <w:tcW w:w="1169" w:type="pct"/>
            <w:vAlign w:val="center"/>
          </w:tcPr>
          <w:p w14:paraId="190CE5C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深圳前海海运通资产</w:t>
            </w:r>
          </w:p>
        </w:tc>
        <w:tc>
          <w:tcPr>
            <w:tcW w:w="1204" w:type="pct"/>
            <w:vAlign w:val="center"/>
          </w:tcPr>
          <w:p w14:paraId="3B623AC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南方基金</w:t>
            </w:r>
          </w:p>
        </w:tc>
        <w:tc>
          <w:tcPr>
            <w:tcW w:w="1203" w:type="pct"/>
            <w:vAlign w:val="center"/>
          </w:tcPr>
          <w:p w14:paraId="38E63EB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和谐健康保险</w:t>
            </w:r>
          </w:p>
        </w:tc>
      </w:tr>
      <w:tr w:rsidR="00B02B9B" w14:paraId="20319D58" w14:textId="77777777" w:rsidTr="00504074">
        <w:tc>
          <w:tcPr>
            <w:tcW w:w="1424" w:type="pct"/>
            <w:vAlign w:val="center"/>
          </w:tcPr>
          <w:p w14:paraId="4AA5C3D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招银理财</w:t>
            </w:r>
          </w:p>
        </w:tc>
        <w:tc>
          <w:tcPr>
            <w:tcW w:w="1169" w:type="pct"/>
            <w:vAlign w:val="center"/>
          </w:tcPr>
          <w:p w14:paraId="32CF2D1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深圳民森投资</w:t>
            </w:r>
          </w:p>
        </w:tc>
        <w:tc>
          <w:tcPr>
            <w:tcW w:w="1204" w:type="pct"/>
            <w:vAlign w:val="center"/>
          </w:tcPr>
          <w:p w14:paraId="64AD279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摩根士丹利基金</w:t>
            </w:r>
          </w:p>
        </w:tc>
        <w:tc>
          <w:tcPr>
            <w:tcW w:w="1203" w:type="pct"/>
            <w:vAlign w:val="center"/>
          </w:tcPr>
          <w:p w14:paraId="40C00EC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合煦致远基金</w:t>
            </w:r>
          </w:p>
        </w:tc>
      </w:tr>
      <w:tr w:rsidR="00B02B9B" w14:paraId="055F810E" w14:textId="77777777" w:rsidTr="00504074">
        <w:tc>
          <w:tcPr>
            <w:tcW w:w="1424" w:type="pct"/>
            <w:vAlign w:val="center"/>
          </w:tcPr>
          <w:p w14:paraId="751E39F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招商证券</w:t>
            </w:r>
          </w:p>
        </w:tc>
        <w:tc>
          <w:tcPr>
            <w:tcW w:w="1169" w:type="pct"/>
            <w:vAlign w:val="center"/>
          </w:tcPr>
          <w:p w14:paraId="25FEF9E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重庆渝汇投资</w:t>
            </w:r>
          </w:p>
        </w:tc>
        <w:tc>
          <w:tcPr>
            <w:tcW w:w="1204" w:type="pct"/>
            <w:vAlign w:val="center"/>
          </w:tcPr>
          <w:p w14:paraId="7ED2126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明亚基金</w:t>
            </w:r>
          </w:p>
        </w:tc>
        <w:tc>
          <w:tcPr>
            <w:tcW w:w="1203" w:type="pct"/>
            <w:vAlign w:val="center"/>
          </w:tcPr>
          <w:p w14:paraId="4679011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杭州优益增私募基金</w:t>
            </w:r>
          </w:p>
        </w:tc>
      </w:tr>
      <w:tr w:rsidR="00B02B9B" w14:paraId="646D069E" w14:textId="77777777" w:rsidTr="00504074">
        <w:tc>
          <w:tcPr>
            <w:tcW w:w="1424" w:type="pct"/>
            <w:vAlign w:val="center"/>
          </w:tcPr>
          <w:p w14:paraId="3A01DC1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天虫资本</w:t>
            </w:r>
          </w:p>
        </w:tc>
        <w:tc>
          <w:tcPr>
            <w:tcW w:w="1169" w:type="pct"/>
            <w:vAlign w:val="center"/>
          </w:tcPr>
          <w:p w14:paraId="5929864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申万宏源证券</w:t>
            </w:r>
          </w:p>
        </w:tc>
        <w:tc>
          <w:tcPr>
            <w:tcW w:w="1204" w:type="pct"/>
            <w:vAlign w:val="center"/>
          </w:tcPr>
          <w:p w14:paraId="3479078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瓴仁投资</w:t>
            </w:r>
          </w:p>
        </w:tc>
        <w:tc>
          <w:tcPr>
            <w:tcW w:w="1203" w:type="pct"/>
            <w:vAlign w:val="center"/>
          </w:tcPr>
          <w:p w14:paraId="454A952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杭州汇升投资</w:t>
            </w:r>
          </w:p>
        </w:tc>
      </w:tr>
      <w:tr w:rsidR="00B02B9B" w14:paraId="362BC9CB" w14:textId="77777777" w:rsidTr="00504074">
        <w:tc>
          <w:tcPr>
            <w:tcW w:w="1424" w:type="pct"/>
            <w:vAlign w:val="center"/>
          </w:tcPr>
          <w:p w14:paraId="5D6BECE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长江养老保险</w:t>
            </w:r>
          </w:p>
        </w:tc>
        <w:tc>
          <w:tcPr>
            <w:tcW w:w="1169" w:type="pct"/>
            <w:vAlign w:val="center"/>
          </w:tcPr>
          <w:p w14:paraId="0612EB6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上海重阳投资</w:t>
            </w:r>
          </w:p>
        </w:tc>
        <w:tc>
          <w:tcPr>
            <w:tcW w:w="1204" w:type="pct"/>
            <w:vAlign w:val="center"/>
          </w:tcPr>
          <w:p w14:paraId="1EB1D11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开源证券</w:t>
            </w:r>
          </w:p>
        </w:tc>
        <w:tc>
          <w:tcPr>
            <w:tcW w:w="1203" w:type="pct"/>
            <w:vAlign w:val="center"/>
          </w:tcPr>
          <w:p w14:paraId="5B80A25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海南翎展私募基金</w:t>
            </w:r>
          </w:p>
        </w:tc>
      </w:tr>
      <w:tr w:rsidR="00B02B9B" w14:paraId="131F3F1D" w14:textId="77777777" w:rsidTr="00504074">
        <w:tc>
          <w:tcPr>
            <w:tcW w:w="1424" w:type="pct"/>
            <w:vAlign w:val="center"/>
          </w:tcPr>
          <w:p w14:paraId="1611F69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长城证券</w:t>
            </w:r>
          </w:p>
        </w:tc>
        <w:tc>
          <w:tcPr>
            <w:tcW w:w="1169" w:type="pct"/>
            <w:vAlign w:val="center"/>
          </w:tcPr>
          <w:p w14:paraId="4E4EB8B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上海信托</w:t>
            </w:r>
          </w:p>
        </w:tc>
        <w:tc>
          <w:tcPr>
            <w:tcW w:w="1204" w:type="pct"/>
            <w:vAlign w:val="center"/>
          </w:tcPr>
          <w:p w14:paraId="728E5C3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金鹰基金</w:t>
            </w:r>
          </w:p>
        </w:tc>
        <w:tc>
          <w:tcPr>
            <w:tcW w:w="1203" w:type="pct"/>
            <w:vAlign w:val="center"/>
          </w:tcPr>
          <w:p w14:paraId="52EFC7A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海富通基金</w:t>
            </w:r>
          </w:p>
        </w:tc>
      </w:tr>
      <w:tr w:rsidR="00B02B9B" w14:paraId="6F3572F3" w14:textId="77777777" w:rsidTr="00504074">
        <w:tc>
          <w:tcPr>
            <w:tcW w:w="1424" w:type="pct"/>
            <w:vAlign w:val="center"/>
          </w:tcPr>
          <w:p w14:paraId="3C01E40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长城基金</w:t>
            </w:r>
          </w:p>
        </w:tc>
        <w:tc>
          <w:tcPr>
            <w:tcW w:w="1169" w:type="pct"/>
            <w:vAlign w:val="center"/>
          </w:tcPr>
          <w:p w14:paraId="3DA806C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上海鑫垣私募</w:t>
            </w:r>
          </w:p>
        </w:tc>
        <w:tc>
          <w:tcPr>
            <w:tcW w:w="1204" w:type="pct"/>
            <w:vAlign w:val="center"/>
          </w:tcPr>
          <w:p w14:paraId="15178C8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金恩投资</w:t>
            </w:r>
          </w:p>
        </w:tc>
        <w:tc>
          <w:tcPr>
            <w:tcW w:w="1203" w:type="pct"/>
            <w:vAlign w:val="center"/>
          </w:tcPr>
          <w:p w14:paraId="35CCE95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国信证券</w:t>
            </w:r>
          </w:p>
        </w:tc>
      </w:tr>
      <w:tr w:rsidR="00B02B9B" w14:paraId="586FF96F" w14:textId="77777777" w:rsidTr="00504074">
        <w:tc>
          <w:tcPr>
            <w:tcW w:w="1424" w:type="pct"/>
            <w:vAlign w:val="center"/>
          </w:tcPr>
          <w:p w14:paraId="6D37352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天风证券</w:t>
            </w:r>
          </w:p>
        </w:tc>
        <w:tc>
          <w:tcPr>
            <w:tcW w:w="1169" w:type="pct"/>
            <w:vAlign w:val="center"/>
          </w:tcPr>
          <w:p w14:paraId="4C90EBA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上海万纳私募基金</w:t>
            </w:r>
          </w:p>
        </w:tc>
        <w:tc>
          <w:tcPr>
            <w:tcW w:w="1204" w:type="pct"/>
            <w:vAlign w:val="center"/>
          </w:tcPr>
          <w:p w14:paraId="75A84C0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江苏瑞华投资</w:t>
            </w:r>
          </w:p>
        </w:tc>
        <w:tc>
          <w:tcPr>
            <w:tcW w:w="1203" w:type="pct"/>
            <w:vAlign w:val="center"/>
          </w:tcPr>
          <w:p w14:paraId="0FE15EE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国投证券资产管理</w:t>
            </w:r>
          </w:p>
        </w:tc>
      </w:tr>
      <w:tr w:rsidR="00B02B9B" w14:paraId="72E5E26C" w14:textId="77777777" w:rsidTr="00504074">
        <w:tc>
          <w:tcPr>
            <w:tcW w:w="1424" w:type="pct"/>
            <w:vAlign w:val="center"/>
          </w:tcPr>
          <w:p w14:paraId="01FEB5B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银华基金</w:t>
            </w:r>
          </w:p>
        </w:tc>
        <w:tc>
          <w:tcPr>
            <w:tcW w:w="1169" w:type="pct"/>
            <w:vAlign w:val="center"/>
          </w:tcPr>
          <w:p w14:paraId="0FCBFBC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上海时禛咨询</w:t>
            </w:r>
          </w:p>
        </w:tc>
        <w:tc>
          <w:tcPr>
            <w:tcW w:w="1204" w:type="pct"/>
            <w:vAlign w:val="center"/>
          </w:tcPr>
          <w:p w14:paraId="3117680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江海证券</w:t>
            </w:r>
          </w:p>
        </w:tc>
        <w:tc>
          <w:tcPr>
            <w:tcW w:w="1203" w:type="pct"/>
            <w:vAlign w:val="center"/>
          </w:tcPr>
          <w:p w14:paraId="59FAB43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国泰海通证券</w:t>
            </w:r>
          </w:p>
        </w:tc>
      </w:tr>
      <w:tr w:rsidR="00B02B9B" w14:paraId="0F69DECD" w14:textId="77777777" w:rsidTr="00504074">
        <w:tc>
          <w:tcPr>
            <w:tcW w:w="1424" w:type="pct"/>
            <w:vAlign w:val="center"/>
          </w:tcPr>
          <w:p w14:paraId="7DA3218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华福证券</w:t>
            </w:r>
          </w:p>
        </w:tc>
        <w:tc>
          <w:tcPr>
            <w:tcW w:w="1169" w:type="pct"/>
            <w:vAlign w:val="center"/>
          </w:tcPr>
          <w:p w14:paraId="31C7ED3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上海前点投资</w:t>
            </w:r>
          </w:p>
        </w:tc>
        <w:tc>
          <w:tcPr>
            <w:tcW w:w="1204" w:type="pct"/>
            <w:vAlign w:val="center"/>
          </w:tcPr>
          <w:p w14:paraId="13B4774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建信理财</w:t>
            </w:r>
          </w:p>
        </w:tc>
        <w:tc>
          <w:tcPr>
            <w:tcW w:w="1203" w:type="pct"/>
            <w:vAlign w:val="center"/>
          </w:tcPr>
          <w:p w14:paraId="30963A2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国盛证券</w:t>
            </w:r>
          </w:p>
        </w:tc>
      </w:tr>
      <w:tr w:rsidR="00B02B9B" w14:paraId="35F20E00" w14:textId="77777777" w:rsidTr="00504074">
        <w:tc>
          <w:tcPr>
            <w:tcW w:w="1424" w:type="pct"/>
            <w:vAlign w:val="center"/>
          </w:tcPr>
          <w:p w14:paraId="5989E2E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野村东方国际证券</w:t>
            </w:r>
          </w:p>
        </w:tc>
        <w:tc>
          <w:tcPr>
            <w:tcW w:w="1169" w:type="pct"/>
            <w:vAlign w:val="center"/>
          </w:tcPr>
          <w:p w14:paraId="1877A29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上海明河投资</w:t>
            </w:r>
          </w:p>
        </w:tc>
        <w:tc>
          <w:tcPr>
            <w:tcW w:w="1204" w:type="pct"/>
            <w:vAlign w:val="center"/>
          </w:tcPr>
          <w:p w14:paraId="47FE4B1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建信基金</w:t>
            </w:r>
          </w:p>
        </w:tc>
        <w:tc>
          <w:tcPr>
            <w:tcW w:w="1203" w:type="pct"/>
            <w:vAlign w:val="center"/>
          </w:tcPr>
          <w:p w14:paraId="39973D8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国联民生</w:t>
            </w:r>
          </w:p>
        </w:tc>
      </w:tr>
      <w:tr w:rsidR="00B02B9B" w14:paraId="2B497B17" w14:textId="77777777" w:rsidTr="00504074">
        <w:tc>
          <w:tcPr>
            <w:tcW w:w="1424" w:type="pct"/>
            <w:vAlign w:val="center"/>
          </w:tcPr>
          <w:p w14:paraId="0317F9B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旭松资本</w:t>
            </w:r>
          </w:p>
        </w:tc>
        <w:tc>
          <w:tcPr>
            <w:tcW w:w="1169" w:type="pct"/>
            <w:vAlign w:val="center"/>
          </w:tcPr>
          <w:p w14:paraId="5A70D81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上海茂典资产</w:t>
            </w:r>
          </w:p>
        </w:tc>
        <w:tc>
          <w:tcPr>
            <w:tcW w:w="1204" w:type="pct"/>
            <w:vAlign w:val="center"/>
          </w:tcPr>
          <w:p w14:paraId="5B2C5AE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人保资产</w:t>
            </w:r>
          </w:p>
        </w:tc>
        <w:tc>
          <w:tcPr>
            <w:tcW w:w="1203" w:type="pct"/>
            <w:vAlign w:val="center"/>
          </w:tcPr>
          <w:p w14:paraId="398916F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国联基金</w:t>
            </w:r>
          </w:p>
        </w:tc>
      </w:tr>
      <w:tr w:rsidR="00B02B9B" w14:paraId="4D78419E" w14:textId="77777777" w:rsidTr="00504074">
        <w:tc>
          <w:tcPr>
            <w:tcW w:w="1424" w:type="pct"/>
            <w:vAlign w:val="center"/>
          </w:tcPr>
          <w:p w14:paraId="782B6F4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兴证全球基金</w:t>
            </w:r>
          </w:p>
        </w:tc>
        <w:tc>
          <w:tcPr>
            <w:tcW w:w="1169" w:type="pct"/>
            <w:vAlign w:val="center"/>
          </w:tcPr>
          <w:p w14:paraId="0A582F4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上海宽投资产</w:t>
            </w:r>
          </w:p>
        </w:tc>
        <w:tc>
          <w:tcPr>
            <w:tcW w:w="1204" w:type="pct"/>
            <w:vAlign w:val="center"/>
          </w:tcPr>
          <w:p w14:paraId="2325350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泰山财产保险</w:t>
            </w:r>
          </w:p>
        </w:tc>
        <w:tc>
          <w:tcPr>
            <w:tcW w:w="1203" w:type="pct"/>
            <w:vAlign w:val="center"/>
          </w:tcPr>
          <w:p w14:paraId="1E06219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国联安基金</w:t>
            </w:r>
          </w:p>
        </w:tc>
      </w:tr>
      <w:tr w:rsidR="00B02B9B" w14:paraId="382EA182" w14:textId="77777777" w:rsidTr="00504074">
        <w:tc>
          <w:tcPr>
            <w:tcW w:w="1424" w:type="pct"/>
            <w:vAlign w:val="center"/>
          </w:tcPr>
          <w:p w14:paraId="01BFFA1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兴银理财</w:t>
            </w:r>
          </w:p>
        </w:tc>
        <w:tc>
          <w:tcPr>
            <w:tcW w:w="1169" w:type="pct"/>
            <w:vAlign w:val="center"/>
          </w:tcPr>
          <w:p w14:paraId="2EF24CA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上海鹤禧投资</w:t>
            </w:r>
          </w:p>
        </w:tc>
        <w:tc>
          <w:tcPr>
            <w:tcW w:w="1204" w:type="pct"/>
            <w:vAlign w:val="center"/>
          </w:tcPr>
          <w:p w14:paraId="62495F5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财通资管</w:t>
            </w:r>
          </w:p>
        </w:tc>
        <w:tc>
          <w:tcPr>
            <w:tcW w:w="1203" w:type="pct"/>
            <w:vAlign w:val="center"/>
          </w:tcPr>
          <w:p w14:paraId="608A9A3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国金证券</w:t>
            </w:r>
          </w:p>
        </w:tc>
      </w:tr>
      <w:tr w:rsidR="00B02B9B" w14:paraId="0F5A4E38" w14:textId="77777777" w:rsidTr="00504074">
        <w:tc>
          <w:tcPr>
            <w:tcW w:w="1424" w:type="pct"/>
            <w:vAlign w:val="center"/>
          </w:tcPr>
          <w:p w14:paraId="58F41E4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兴银基金</w:t>
            </w:r>
          </w:p>
        </w:tc>
        <w:tc>
          <w:tcPr>
            <w:tcW w:w="1169" w:type="pct"/>
            <w:vAlign w:val="center"/>
          </w:tcPr>
          <w:p w14:paraId="184EF44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上海沣杨资产</w:t>
            </w:r>
          </w:p>
        </w:tc>
        <w:tc>
          <w:tcPr>
            <w:tcW w:w="1204" w:type="pct"/>
            <w:vAlign w:val="center"/>
          </w:tcPr>
          <w:p w14:paraId="1F37583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环懿投资</w:t>
            </w:r>
          </w:p>
        </w:tc>
        <w:tc>
          <w:tcPr>
            <w:tcW w:w="1203" w:type="pct"/>
            <w:vAlign w:val="center"/>
          </w:tcPr>
          <w:p w14:paraId="5324DA6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国金基金</w:t>
            </w:r>
          </w:p>
        </w:tc>
      </w:tr>
      <w:tr w:rsidR="00B02B9B" w14:paraId="1D614CE0" w14:textId="77777777" w:rsidTr="00504074">
        <w:tc>
          <w:tcPr>
            <w:tcW w:w="1424" w:type="pct"/>
            <w:vAlign w:val="center"/>
          </w:tcPr>
          <w:p w14:paraId="3A0F7CE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兴业证券</w:t>
            </w:r>
          </w:p>
        </w:tc>
        <w:tc>
          <w:tcPr>
            <w:tcW w:w="1169" w:type="pct"/>
            <w:vAlign w:val="center"/>
          </w:tcPr>
          <w:p w14:paraId="4432536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上海非马投资</w:t>
            </w:r>
          </w:p>
        </w:tc>
        <w:tc>
          <w:tcPr>
            <w:tcW w:w="1204" w:type="pct"/>
            <w:vAlign w:val="center"/>
          </w:tcPr>
          <w:p w14:paraId="23472063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华鑫证券</w:t>
            </w:r>
          </w:p>
        </w:tc>
        <w:tc>
          <w:tcPr>
            <w:tcW w:w="1203" w:type="pct"/>
            <w:vAlign w:val="center"/>
          </w:tcPr>
          <w:p w14:paraId="60FFBA2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国海富兰克林基金</w:t>
            </w:r>
          </w:p>
        </w:tc>
      </w:tr>
      <w:tr w:rsidR="00B02B9B" w14:paraId="7513103F" w14:textId="77777777" w:rsidTr="00504074">
        <w:tc>
          <w:tcPr>
            <w:tcW w:w="1424" w:type="pct"/>
            <w:vAlign w:val="center"/>
          </w:tcPr>
          <w:p w14:paraId="36F51958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兴业基金</w:t>
            </w:r>
          </w:p>
        </w:tc>
        <w:tc>
          <w:tcPr>
            <w:tcW w:w="1169" w:type="pct"/>
            <w:vAlign w:val="center"/>
          </w:tcPr>
          <w:p w14:paraId="6F85FF9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上海冲积资产</w:t>
            </w:r>
          </w:p>
        </w:tc>
        <w:tc>
          <w:tcPr>
            <w:tcW w:w="1204" w:type="pct"/>
            <w:vAlign w:val="center"/>
          </w:tcPr>
          <w:p w14:paraId="689623B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华夏基金</w:t>
            </w:r>
          </w:p>
        </w:tc>
        <w:tc>
          <w:tcPr>
            <w:tcW w:w="1203" w:type="pct"/>
            <w:vAlign w:val="center"/>
          </w:tcPr>
          <w:p w14:paraId="3C053AFF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国都证券</w:t>
            </w:r>
          </w:p>
        </w:tc>
      </w:tr>
      <w:tr w:rsidR="00B02B9B" w14:paraId="6C5E5B2F" w14:textId="77777777" w:rsidTr="00504074">
        <w:tc>
          <w:tcPr>
            <w:tcW w:w="1424" w:type="pct"/>
            <w:vAlign w:val="center"/>
          </w:tcPr>
          <w:p w14:paraId="14650B5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信达澳亚基金</w:t>
            </w:r>
          </w:p>
        </w:tc>
        <w:tc>
          <w:tcPr>
            <w:tcW w:w="1169" w:type="pct"/>
            <w:vAlign w:val="center"/>
          </w:tcPr>
          <w:p w14:paraId="36ADFE0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睿远基金</w:t>
            </w:r>
          </w:p>
        </w:tc>
        <w:tc>
          <w:tcPr>
            <w:tcW w:w="1204" w:type="pct"/>
            <w:vAlign w:val="center"/>
          </w:tcPr>
          <w:p w14:paraId="5DB4459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华西证券</w:t>
            </w:r>
          </w:p>
        </w:tc>
        <w:tc>
          <w:tcPr>
            <w:tcW w:w="1203" w:type="pct"/>
            <w:vAlign w:val="center"/>
          </w:tcPr>
          <w:p w14:paraId="609CAF8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广发证券</w:t>
            </w:r>
          </w:p>
        </w:tc>
      </w:tr>
      <w:tr w:rsidR="00B02B9B" w14:paraId="622EADEE" w14:textId="77777777" w:rsidTr="00504074">
        <w:tc>
          <w:tcPr>
            <w:tcW w:w="1424" w:type="pct"/>
            <w:vAlign w:val="center"/>
          </w:tcPr>
          <w:p w14:paraId="09A63B5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湘财基金</w:t>
            </w:r>
          </w:p>
        </w:tc>
        <w:tc>
          <w:tcPr>
            <w:tcW w:w="1169" w:type="pct"/>
            <w:vAlign w:val="center"/>
          </w:tcPr>
          <w:p w14:paraId="0FE40F4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瑞达基金</w:t>
            </w:r>
          </w:p>
        </w:tc>
        <w:tc>
          <w:tcPr>
            <w:tcW w:w="1204" w:type="pct"/>
            <w:vAlign w:val="center"/>
          </w:tcPr>
          <w:p w14:paraId="7A2096E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华泰证券</w:t>
            </w:r>
          </w:p>
        </w:tc>
        <w:tc>
          <w:tcPr>
            <w:tcW w:w="1203" w:type="pct"/>
            <w:vAlign w:val="center"/>
          </w:tcPr>
          <w:p w14:paraId="098D679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广东谢诺辰阳私募</w:t>
            </w:r>
          </w:p>
        </w:tc>
      </w:tr>
      <w:tr w:rsidR="00B02B9B" w14:paraId="35385973" w14:textId="77777777" w:rsidTr="00504074">
        <w:tc>
          <w:tcPr>
            <w:tcW w:w="1424" w:type="pct"/>
            <w:vAlign w:val="center"/>
          </w:tcPr>
          <w:p w14:paraId="49616F4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光大资管</w:t>
            </w:r>
          </w:p>
        </w:tc>
        <w:tc>
          <w:tcPr>
            <w:tcW w:w="1169" w:type="pct"/>
            <w:vAlign w:val="center"/>
          </w:tcPr>
          <w:p w14:paraId="13A26F5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方正证券</w:t>
            </w:r>
          </w:p>
        </w:tc>
        <w:tc>
          <w:tcPr>
            <w:tcW w:w="1204" w:type="pct"/>
            <w:vAlign w:val="center"/>
          </w:tcPr>
          <w:p w14:paraId="2867B93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渤海人寿保险</w:t>
            </w:r>
          </w:p>
        </w:tc>
        <w:tc>
          <w:tcPr>
            <w:tcW w:w="1203" w:type="pct"/>
            <w:vAlign w:val="center"/>
          </w:tcPr>
          <w:p w14:paraId="73E2B14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紫金矿业投资</w:t>
            </w:r>
          </w:p>
        </w:tc>
      </w:tr>
      <w:tr w:rsidR="00B02B9B" w14:paraId="1C9BBDFD" w14:textId="77777777" w:rsidTr="00504074">
        <w:tc>
          <w:tcPr>
            <w:tcW w:w="1424" w:type="pct"/>
            <w:vAlign w:val="center"/>
          </w:tcPr>
          <w:p w14:paraId="29166189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光大证券</w:t>
            </w:r>
          </w:p>
        </w:tc>
        <w:tc>
          <w:tcPr>
            <w:tcW w:w="1169" w:type="pct"/>
            <w:vAlign w:val="center"/>
          </w:tcPr>
          <w:p w14:paraId="75397081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方物基金</w:t>
            </w:r>
          </w:p>
        </w:tc>
        <w:tc>
          <w:tcPr>
            <w:tcW w:w="1204" w:type="pct"/>
            <w:vAlign w:val="center"/>
          </w:tcPr>
          <w:p w14:paraId="1C51E91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博远基金</w:t>
            </w:r>
          </w:p>
        </w:tc>
        <w:tc>
          <w:tcPr>
            <w:tcW w:w="1203" w:type="pct"/>
            <w:vAlign w:val="center"/>
          </w:tcPr>
          <w:p w14:paraId="3F63E47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前海开源基金</w:t>
            </w:r>
          </w:p>
        </w:tc>
      </w:tr>
      <w:tr w:rsidR="00B02B9B" w14:paraId="53A5E6A9" w14:textId="77777777" w:rsidTr="00504074">
        <w:tc>
          <w:tcPr>
            <w:tcW w:w="1424" w:type="pct"/>
            <w:vAlign w:val="center"/>
          </w:tcPr>
          <w:p w14:paraId="759DE5B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光大保德信基金</w:t>
            </w:r>
          </w:p>
        </w:tc>
        <w:tc>
          <w:tcPr>
            <w:tcW w:w="1169" w:type="pct"/>
            <w:vAlign w:val="center"/>
          </w:tcPr>
          <w:p w14:paraId="4FD214F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东方证券</w:t>
            </w:r>
          </w:p>
        </w:tc>
        <w:tc>
          <w:tcPr>
            <w:tcW w:w="1204" w:type="pct"/>
            <w:vAlign w:val="center"/>
          </w:tcPr>
          <w:p w14:paraId="021F6BFA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北京源峰私募</w:t>
            </w:r>
          </w:p>
        </w:tc>
        <w:tc>
          <w:tcPr>
            <w:tcW w:w="1203" w:type="pct"/>
            <w:vAlign w:val="center"/>
          </w:tcPr>
          <w:p w14:paraId="1BB2B4F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朴石投资</w:t>
            </w:r>
          </w:p>
        </w:tc>
      </w:tr>
      <w:tr w:rsidR="00B02B9B" w14:paraId="7E227203" w14:textId="77777777" w:rsidTr="00504074">
        <w:tc>
          <w:tcPr>
            <w:tcW w:w="1424" w:type="pct"/>
            <w:vAlign w:val="center"/>
          </w:tcPr>
          <w:p w14:paraId="21417B9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观富（北京）资产</w:t>
            </w:r>
          </w:p>
        </w:tc>
        <w:tc>
          <w:tcPr>
            <w:tcW w:w="1169" w:type="pct"/>
            <w:vAlign w:val="center"/>
          </w:tcPr>
          <w:p w14:paraId="0E257106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东方基金</w:t>
            </w:r>
          </w:p>
        </w:tc>
        <w:tc>
          <w:tcPr>
            <w:tcW w:w="1204" w:type="pct"/>
            <w:vAlign w:val="center"/>
          </w:tcPr>
          <w:p w14:paraId="26E7B83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北京明希资本</w:t>
            </w:r>
          </w:p>
        </w:tc>
        <w:tc>
          <w:tcPr>
            <w:tcW w:w="1203" w:type="pct"/>
            <w:vAlign w:val="center"/>
          </w:tcPr>
          <w:p w14:paraId="155B797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富安达基金</w:t>
            </w:r>
          </w:p>
        </w:tc>
      </w:tr>
      <w:tr w:rsidR="00B02B9B" w14:paraId="0CF39F81" w14:textId="77777777" w:rsidTr="00504074">
        <w:tc>
          <w:tcPr>
            <w:tcW w:w="1424" w:type="pct"/>
            <w:vAlign w:val="center"/>
          </w:tcPr>
          <w:p w14:paraId="478EF5F2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淡水泉（北京）投资</w:t>
            </w:r>
          </w:p>
        </w:tc>
        <w:tc>
          <w:tcPr>
            <w:tcW w:w="1169" w:type="pct"/>
            <w:vAlign w:val="center"/>
          </w:tcPr>
          <w:p w14:paraId="1F3C5BC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东北证券</w:t>
            </w:r>
          </w:p>
        </w:tc>
        <w:tc>
          <w:tcPr>
            <w:tcW w:w="1204" w:type="pct"/>
            <w:vAlign w:val="center"/>
          </w:tcPr>
          <w:p w14:paraId="7A16129C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安联保险资产</w:t>
            </w:r>
          </w:p>
        </w:tc>
        <w:tc>
          <w:tcPr>
            <w:tcW w:w="1203" w:type="pct"/>
            <w:vAlign w:val="center"/>
          </w:tcPr>
          <w:p w14:paraId="509324F1" w14:textId="399DF79E" w:rsidR="00B02B9B" w:rsidRDefault="009B0D0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 w:rsidRPr="009B0D09"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  <w:t>荷荷</w:t>
            </w:r>
            <w:proofErr w:type="gramStart"/>
            <w:r w:rsidRPr="009B0D09"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  <w:t>(北京)</w:t>
            </w:r>
            <w:proofErr w:type="gramEnd"/>
            <w:r w:rsidRPr="009B0D09"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  <w:t>私募基金</w:t>
            </w:r>
          </w:p>
        </w:tc>
      </w:tr>
      <w:tr w:rsidR="00B02B9B" w14:paraId="3421CF96" w14:textId="77777777" w:rsidTr="00504074">
        <w:tc>
          <w:tcPr>
            <w:tcW w:w="1424" w:type="pct"/>
            <w:vAlign w:val="center"/>
          </w:tcPr>
          <w:p w14:paraId="1F5F1B44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工银安盛资产</w:t>
            </w:r>
          </w:p>
        </w:tc>
        <w:tc>
          <w:tcPr>
            <w:tcW w:w="1169" w:type="pct"/>
            <w:vAlign w:val="center"/>
          </w:tcPr>
          <w:p w14:paraId="377EA89E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德邦资管</w:t>
            </w:r>
          </w:p>
        </w:tc>
        <w:tc>
          <w:tcPr>
            <w:tcW w:w="1204" w:type="pct"/>
            <w:vAlign w:val="center"/>
          </w:tcPr>
          <w:p w14:paraId="6EAB81A0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Willing Capital Management</w:t>
            </w:r>
          </w:p>
        </w:tc>
        <w:tc>
          <w:tcPr>
            <w:tcW w:w="1203" w:type="pct"/>
            <w:vAlign w:val="center"/>
          </w:tcPr>
          <w:p w14:paraId="6B5E732A" w14:textId="3BF14D27" w:rsidR="00B02B9B" w:rsidRDefault="009B0D09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 w:rsidRPr="009B0D09"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  <w:t>西部证券</w:t>
            </w:r>
          </w:p>
        </w:tc>
      </w:tr>
      <w:tr w:rsidR="00B02B9B" w14:paraId="724961E9" w14:textId="77777777" w:rsidTr="00504074">
        <w:tc>
          <w:tcPr>
            <w:tcW w:w="1424" w:type="pct"/>
            <w:vAlign w:val="center"/>
          </w:tcPr>
          <w:p w14:paraId="725546B5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HBM Partners Hong Kong Limited</w:t>
            </w:r>
          </w:p>
        </w:tc>
        <w:tc>
          <w:tcPr>
            <w:tcW w:w="1169" w:type="pct"/>
            <w:vAlign w:val="center"/>
          </w:tcPr>
          <w:p w14:paraId="12B87C57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德邦基金</w:t>
            </w:r>
          </w:p>
        </w:tc>
        <w:tc>
          <w:tcPr>
            <w:tcW w:w="1204" w:type="pct"/>
            <w:vAlign w:val="center"/>
          </w:tcPr>
          <w:p w14:paraId="0FF005CD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IDG Capital</w:t>
            </w:r>
          </w:p>
        </w:tc>
        <w:tc>
          <w:tcPr>
            <w:tcW w:w="1203" w:type="pct"/>
            <w:vAlign w:val="center"/>
          </w:tcPr>
          <w:p w14:paraId="0FD52A7B" w14:textId="77777777" w:rsidR="00B02B9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创金合信管理</w:t>
            </w:r>
          </w:p>
        </w:tc>
      </w:tr>
    </w:tbl>
    <w:p w14:paraId="4798A1FF" w14:textId="77777777" w:rsidR="00B02B9B" w:rsidRDefault="00B02B9B">
      <w:pPr>
        <w:rPr>
          <w:rFonts w:hint="eastAsia"/>
        </w:rPr>
      </w:pPr>
    </w:p>
    <w:sectPr w:rsidR="00B02B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M3MmE1YjEyYjBjOWFhZGU4MGM3NTEyN2FkMzY2Y2UifQ=="/>
  </w:docVars>
  <w:rsids>
    <w:rsidRoot w:val="00FA2E3A"/>
    <w:rsid w:val="0000099D"/>
    <w:rsid w:val="000011B6"/>
    <w:rsid w:val="00001B8D"/>
    <w:rsid w:val="00002DC9"/>
    <w:rsid w:val="000030EC"/>
    <w:rsid w:val="000038D9"/>
    <w:rsid w:val="00004EEE"/>
    <w:rsid w:val="0000514F"/>
    <w:rsid w:val="00005E00"/>
    <w:rsid w:val="00007BB1"/>
    <w:rsid w:val="00007D82"/>
    <w:rsid w:val="000105CE"/>
    <w:rsid w:val="000113CF"/>
    <w:rsid w:val="00011A2E"/>
    <w:rsid w:val="00011FA1"/>
    <w:rsid w:val="00011FE5"/>
    <w:rsid w:val="00012687"/>
    <w:rsid w:val="00012695"/>
    <w:rsid w:val="000151FA"/>
    <w:rsid w:val="00015942"/>
    <w:rsid w:val="0001799D"/>
    <w:rsid w:val="00020EE2"/>
    <w:rsid w:val="0002600E"/>
    <w:rsid w:val="00026017"/>
    <w:rsid w:val="000269A3"/>
    <w:rsid w:val="00026E05"/>
    <w:rsid w:val="000302CF"/>
    <w:rsid w:val="00030325"/>
    <w:rsid w:val="00033B7E"/>
    <w:rsid w:val="00034581"/>
    <w:rsid w:val="0003668C"/>
    <w:rsid w:val="0003698A"/>
    <w:rsid w:val="00036B9C"/>
    <w:rsid w:val="0003789B"/>
    <w:rsid w:val="000405D2"/>
    <w:rsid w:val="00040EC6"/>
    <w:rsid w:val="000413F6"/>
    <w:rsid w:val="0004144F"/>
    <w:rsid w:val="00043C71"/>
    <w:rsid w:val="0004407D"/>
    <w:rsid w:val="000445AF"/>
    <w:rsid w:val="00044AD7"/>
    <w:rsid w:val="00044EE9"/>
    <w:rsid w:val="000451B3"/>
    <w:rsid w:val="0005079B"/>
    <w:rsid w:val="000518E5"/>
    <w:rsid w:val="0005228C"/>
    <w:rsid w:val="00052664"/>
    <w:rsid w:val="00052CF4"/>
    <w:rsid w:val="000542A7"/>
    <w:rsid w:val="00057E88"/>
    <w:rsid w:val="000604A0"/>
    <w:rsid w:val="000604BF"/>
    <w:rsid w:val="00060DDF"/>
    <w:rsid w:val="00061B62"/>
    <w:rsid w:val="00062EDD"/>
    <w:rsid w:val="0006399E"/>
    <w:rsid w:val="00063C7E"/>
    <w:rsid w:val="0006434C"/>
    <w:rsid w:val="00064A8C"/>
    <w:rsid w:val="00064C57"/>
    <w:rsid w:val="00064F4E"/>
    <w:rsid w:val="000656AA"/>
    <w:rsid w:val="000658FD"/>
    <w:rsid w:val="000663EA"/>
    <w:rsid w:val="00066488"/>
    <w:rsid w:val="0006797A"/>
    <w:rsid w:val="00071B69"/>
    <w:rsid w:val="00072332"/>
    <w:rsid w:val="00072C34"/>
    <w:rsid w:val="00074964"/>
    <w:rsid w:val="00075FC2"/>
    <w:rsid w:val="00076428"/>
    <w:rsid w:val="0007726E"/>
    <w:rsid w:val="0008108C"/>
    <w:rsid w:val="00081095"/>
    <w:rsid w:val="00081A9A"/>
    <w:rsid w:val="00082DE0"/>
    <w:rsid w:val="00084A07"/>
    <w:rsid w:val="000859EE"/>
    <w:rsid w:val="00087523"/>
    <w:rsid w:val="000911B1"/>
    <w:rsid w:val="00094738"/>
    <w:rsid w:val="0009494D"/>
    <w:rsid w:val="00094BF2"/>
    <w:rsid w:val="00095421"/>
    <w:rsid w:val="00095A1A"/>
    <w:rsid w:val="000974F5"/>
    <w:rsid w:val="000A0D0A"/>
    <w:rsid w:val="000A323D"/>
    <w:rsid w:val="000A34F2"/>
    <w:rsid w:val="000A376C"/>
    <w:rsid w:val="000A4F81"/>
    <w:rsid w:val="000A5018"/>
    <w:rsid w:val="000A61B6"/>
    <w:rsid w:val="000B1A06"/>
    <w:rsid w:val="000B1E5B"/>
    <w:rsid w:val="000B2383"/>
    <w:rsid w:val="000B28C6"/>
    <w:rsid w:val="000B44D6"/>
    <w:rsid w:val="000B6A07"/>
    <w:rsid w:val="000C115C"/>
    <w:rsid w:val="000C1D60"/>
    <w:rsid w:val="000C2770"/>
    <w:rsid w:val="000C27AA"/>
    <w:rsid w:val="000C35BC"/>
    <w:rsid w:val="000C4766"/>
    <w:rsid w:val="000C490B"/>
    <w:rsid w:val="000C66AC"/>
    <w:rsid w:val="000C77CD"/>
    <w:rsid w:val="000C7AF5"/>
    <w:rsid w:val="000C7D4C"/>
    <w:rsid w:val="000C7ECB"/>
    <w:rsid w:val="000D00B0"/>
    <w:rsid w:val="000D019C"/>
    <w:rsid w:val="000D02B5"/>
    <w:rsid w:val="000D1B98"/>
    <w:rsid w:val="000D2061"/>
    <w:rsid w:val="000D66D1"/>
    <w:rsid w:val="000E0D74"/>
    <w:rsid w:val="000E19D6"/>
    <w:rsid w:val="000E21D6"/>
    <w:rsid w:val="000E2788"/>
    <w:rsid w:val="000E3444"/>
    <w:rsid w:val="000E4320"/>
    <w:rsid w:val="000E46A3"/>
    <w:rsid w:val="000E6141"/>
    <w:rsid w:val="000E6A72"/>
    <w:rsid w:val="000E7B1F"/>
    <w:rsid w:val="000E7F64"/>
    <w:rsid w:val="000F0470"/>
    <w:rsid w:val="000F0933"/>
    <w:rsid w:val="000F12E7"/>
    <w:rsid w:val="000F23B5"/>
    <w:rsid w:val="000F2DF1"/>
    <w:rsid w:val="000F3457"/>
    <w:rsid w:val="000F5285"/>
    <w:rsid w:val="000F7B15"/>
    <w:rsid w:val="001003CD"/>
    <w:rsid w:val="00100985"/>
    <w:rsid w:val="001009D6"/>
    <w:rsid w:val="00101750"/>
    <w:rsid w:val="00101AE9"/>
    <w:rsid w:val="00102DF3"/>
    <w:rsid w:val="00102E88"/>
    <w:rsid w:val="00102FBE"/>
    <w:rsid w:val="00106161"/>
    <w:rsid w:val="00110940"/>
    <w:rsid w:val="00111838"/>
    <w:rsid w:val="00111A9F"/>
    <w:rsid w:val="00112B75"/>
    <w:rsid w:val="001164F6"/>
    <w:rsid w:val="00116BFE"/>
    <w:rsid w:val="00116FF0"/>
    <w:rsid w:val="001170F8"/>
    <w:rsid w:val="00117894"/>
    <w:rsid w:val="00121FC1"/>
    <w:rsid w:val="00124DAD"/>
    <w:rsid w:val="00124DE0"/>
    <w:rsid w:val="00127C62"/>
    <w:rsid w:val="00127CFF"/>
    <w:rsid w:val="00130EFA"/>
    <w:rsid w:val="00131EA0"/>
    <w:rsid w:val="00133F65"/>
    <w:rsid w:val="001347B0"/>
    <w:rsid w:val="00135C04"/>
    <w:rsid w:val="00136558"/>
    <w:rsid w:val="001369A2"/>
    <w:rsid w:val="001369E5"/>
    <w:rsid w:val="00137E6C"/>
    <w:rsid w:val="00137EAA"/>
    <w:rsid w:val="00140E38"/>
    <w:rsid w:val="00141788"/>
    <w:rsid w:val="00142D1B"/>
    <w:rsid w:val="00143744"/>
    <w:rsid w:val="0014377E"/>
    <w:rsid w:val="0014431A"/>
    <w:rsid w:val="001447F2"/>
    <w:rsid w:val="00145400"/>
    <w:rsid w:val="0014654D"/>
    <w:rsid w:val="00146926"/>
    <w:rsid w:val="00146D68"/>
    <w:rsid w:val="001475E1"/>
    <w:rsid w:val="00147E19"/>
    <w:rsid w:val="00147FB0"/>
    <w:rsid w:val="00150EBF"/>
    <w:rsid w:val="00151551"/>
    <w:rsid w:val="001517CA"/>
    <w:rsid w:val="00151C76"/>
    <w:rsid w:val="00153698"/>
    <w:rsid w:val="00153AAB"/>
    <w:rsid w:val="00156BA4"/>
    <w:rsid w:val="001614A6"/>
    <w:rsid w:val="00163D57"/>
    <w:rsid w:val="0016413E"/>
    <w:rsid w:val="001660C1"/>
    <w:rsid w:val="00167AF5"/>
    <w:rsid w:val="00170F43"/>
    <w:rsid w:val="00171C4F"/>
    <w:rsid w:val="00172897"/>
    <w:rsid w:val="0017305C"/>
    <w:rsid w:val="0017423C"/>
    <w:rsid w:val="001760BB"/>
    <w:rsid w:val="001762DD"/>
    <w:rsid w:val="001766D7"/>
    <w:rsid w:val="001770C5"/>
    <w:rsid w:val="00177380"/>
    <w:rsid w:val="00180F4A"/>
    <w:rsid w:val="00182B5C"/>
    <w:rsid w:val="00185864"/>
    <w:rsid w:val="00187200"/>
    <w:rsid w:val="0019009D"/>
    <w:rsid w:val="001920D5"/>
    <w:rsid w:val="00192E1B"/>
    <w:rsid w:val="0019329E"/>
    <w:rsid w:val="00193923"/>
    <w:rsid w:val="00193D9D"/>
    <w:rsid w:val="001959B7"/>
    <w:rsid w:val="001959CE"/>
    <w:rsid w:val="00195B54"/>
    <w:rsid w:val="00197A03"/>
    <w:rsid w:val="00197E81"/>
    <w:rsid w:val="001A07E6"/>
    <w:rsid w:val="001A0886"/>
    <w:rsid w:val="001A0899"/>
    <w:rsid w:val="001A408C"/>
    <w:rsid w:val="001A4B9C"/>
    <w:rsid w:val="001A4CA1"/>
    <w:rsid w:val="001A54A1"/>
    <w:rsid w:val="001A6D00"/>
    <w:rsid w:val="001B05E9"/>
    <w:rsid w:val="001B08F1"/>
    <w:rsid w:val="001B0B25"/>
    <w:rsid w:val="001B28A2"/>
    <w:rsid w:val="001B2F49"/>
    <w:rsid w:val="001B4BAE"/>
    <w:rsid w:val="001B4D1C"/>
    <w:rsid w:val="001B51FE"/>
    <w:rsid w:val="001B5580"/>
    <w:rsid w:val="001B5A6F"/>
    <w:rsid w:val="001B5DAB"/>
    <w:rsid w:val="001B6CBE"/>
    <w:rsid w:val="001C15A8"/>
    <w:rsid w:val="001C3916"/>
    <w:rsid w:val="001C3AEA"/>
    <w:rsid w:val="001C470F"/>
    <w:rsid w:val="001C4A27"/>
    <w:rsid w:val="001C5241"/>
    <w:rsid w:val="001C5BDC"/>
    <w:rsid w:val="001C73E9"/>
    <w:rsid w:val="001D0219"/>
    <w:rsid w:val="001D0D4A"/>
    <w:rsid w:val="001D13C4"/>
    <w:rsid w:val="001D2A57"/>
    <w:rsid w:val="001D4780"/>
    <w:rsid w:val="001D6245"/>
    <w:rsid w:val="001D7297"/>
    <w:rsid w:val="001E0B42"/>
    <w:rsid w:val="001E1F51"/>
    <w:rsid w:val="001E358D"/>
    <w:rsid w:val="001E3E1B"/>
    <w:rsid w:val="001E4083"/>
    <w:rsid w:val="001E4555"/>
    <w:rsid w:val="001E4979"/>
    <w:rsid w:val="001E50F9"/>
    <w:rsid w:val="001E7CF9"/>
    <w:rsid w:val="001F0296"/>
    <w:rsid w:val="001F08F3"/>
    <w:rsid w:val="001F1F7C"/>
    <w:rsid w:val="001F3F1D"/>
    <w:rsid w:val="001F4760"/>
    <w:rsid w:val="001F499A"/>
    <w:rsid w:val="001F4F5B"/>
    <w:rsid w:val="001F5624"/>
    <w:rsid w:val="001F5C56"/>
    <w:rsid w:val="001F6F2A"/>
    <w:rsid w:val="001F73FF"/>
    <w:rsid w:val="001F7E13"/>
    <w:rsid w:val="00201E43"/>
    <w:rsid w:val="00202FB0"/>
    <w:rsid w:val="00203375"/>
    <w:rsid w:val="00203EDC"/>
    <w:rsid w:val="0020464D"/>
    <w:rsid w:val="00206016"/>
    <w:rsid w:val="002066A2"/>
    <w:rsid w:val="0020700F"/>
    <w:rsid w:val="002076F7"/>
    <w:rsid w:val="00207DB8"/>
    <w:rsid w:val="002100E3"/>
    <w:rsid w:val="002149F8"/>
    <w:rsid w:val="002153C4"/>
    <w:rsid w:val="00216D60"/>
    <w:rsid w:val="00220070"/>
    <w:rsid w:val="00220C01"/>
    <w:rsid w:val="00221534"/>
    <w:rsid w:val="00221C26"/>
    <w:rsid w:val="002222AB"/>
    <w:rsid w:val="0022415B"/>
    <w:rsid w:val="00224760"/>
    <w:rsid w:val="0022614A"/>
    <w:rsid w:val="00227609"/>
    <w:rsid w:val="00227E5F"/>
    <w:rsid w:val="00227E75"/>
    <w:rsid w:val="002311A5"/>
    <w:rsid w:val="002313D0"/>
    <w:rsid w:val="00231D25"/>
    <w:rsid w:val="002328A3"/>
    <w:rsid w:val="00232B11"/>
    <w:rsid w:val="00234669"/>
    <w:rsid w:val="00235194"/>
    <w:rsid w:val="00235FC7"/>
    <w:rsid w:val="002367AA"/>
    <w:rsid w:val="00240207"/>
    <w:rsid w:val="002426AE"/>
    <w:rsid w:val="0024359A"/>
    <w:rsid w:val="00245991"/>
    <w:rsid w:val="00245AC5"/>
    <w:rsid w:val="002461DD"/>
    <w:rsid w:val="0025003E"/>
    <w:rsid w:val="002502F4"/>
    <w:rsid w:val="00250C28"/>
    <w:rsid w:val="002517E4"/>
    <w:rsid w:val="002526B3"/>
    <w:rsid w:val="002534CC"/>
    <w:rsid w:val="0025394E"/>
    <w:rsid w:val="002542FB"/>
    <w:rsid w:val="0025493A"/>
    <w:rsid w:val="0025729E"/>
    <w:rsid w:val="00260363"/>
    <w:rsid w:val="00260DC5"/>
    <w:rsid w:val="00261A90"/>
    <w:rsid w:val="00261D35"/>
    <w:rsid w:val="002629CB"/>
    <w:rsid w:val="00262C34"/>
    <w:rsid w:val="00263C2C"/>
    <w:rsid w:val="002641F9"/>
    <w:rsid w:val="0027185D"/>
    <w:rsid w:val="0027246E"/>
    <w:rsid w:val="00273A32"/>
    <w:rsid w:val="0027437D"/>
    <w:rsid w:val="00274513"/>
    <w:rsid w:val="00275C0B"/>
    <w:rsid w:val="00276302"/>
    <w:rsid w:val="00276F7E"/>
    <w:rsid w:val="0027718C"/>
    <w:rsid w:val="00280766"/>
    <w:rsid w:val="00280A3E"/>
    <w:rsid w:val="002815ED"/>
    <w:rsid w:val="00282330"/>
    <w:rsid w:val="002829B2"/>
    <w:rsid w:val="00284CB9"/>
    <w:rsid w:val="0028536C"/>
    <w:rsid w:val="0028592B"/>
    <w:rsid w:val="00286632"/>
    <w:rsid w:val="0028789D"/>
    <w:rsid w:val="00287991"/>
    <w:rsid w:val="00287F6D"/>
    <w:rsid w:val="002900AD"/>
    <w:rsid w:val="00290F04"/>
    <w:rsid w:val="00292864"/>
    <w:rsid w:val="00293C78"/>
    <w:rsid w:val="002955D2"/>
    <w:rsid w:val="002968BB"/>
    <w:rsid w:val="00296C9B"/>
    <w:rsid w:val="002A071F"/>
    <w:rsid w:val="002A1B80"/>
    <w:rsid w:val="002A293F"/>
    <w:rsid w:val="002A4FD6"/>
    <w:rsid w:val="002A532D"/>
    <w:rsid w:val="002A53FB"/>
    <w:rsid w:val="002A78AB"/>
    <w:rsid w:val="002B0F59"/>
    <w:rsid w:val="002B2D6B"/>
    <w:rsid w:val="002B4A47"/>
    <w:rsid w:val="002B4E33"/>
    <w:rsid w:val="002B4FD7"/>
    <w:rsid w:val="002B578F"/>
    <w:rsid w:val="002B5791"/>
    <w:rsid w:val="002B7183"/>
    <w:rsid w:val="002C0892"/>
    <w:rsid w:val="002C0EDA"/>
    <w:rsid w:val="002C1D34"/>
    <w:rsid w:val="002C61B2"/>
    <w:rsid w:val="002C7F94"/>
    <w:rsid w:val="002D2C26"/>
    <w:rsid w:val="002D414F"/>
    <w:rsid w:val="002D5B38"/>
    <w:rsid w:val="002D5ECB"/>
    <w:rsid w:val="002D6499"/>
    <w:rsid w:val="002D715C"/>
    <w:rsid w:val="002D7853"/>
    <w:rsid w:val="002E020F"/>
    <w:rsid w:val="002E03FF"/>
    <w:rsid w:val="002E14F0"/>
    <w:rsid w:val="002E250B"/>
    <w:rsid w:val="002E4A70"/>
    <w:rsid w:val="002E6759"/>
    <w:rsid w:val="002E6CFD"/>
    <w:rsid w:val="002E6F1D"/>
    <w:rsid w:val="002E7318"/>
    <w:rsid w:val="002F0208"/>
    <w:rsid w:val="002F0356"/>
    <w:rsid w:val="002F2186"/>
    <w:rsid w:val="002F57CF"/>
    <w:rsid w:val="002F60BE"/>
    <w:rsid w:val="002F782E"/>
    <w:rsid w:val="00300416"/>
    <w:rsid w:val="00300FDE"/>
    <w:rsid w:val="003014B0"/>
    <w:rsid w:val="003029C6"/>
    <w:rsid w:val="00303154"/>
    <w:rsid w:val="003036D7"/>
    <w:rsid w:val="0030443A"/>
    <w:rsid w:val="00306231"/>
    <w:rsid w:val="003065B7"/>
    <w:rsid w:val="00306D71"/>
    <w:rsid w:val="003078D1"/>
    <w:rsid w:val="00307DBB"/>
    <w:rsid w:val="00307F06"/>
    <w:rsid w:val="00312284"/>
    <w:rsid w:val="00313949"/>
    <w:rsid w:val="00314701"/>
    <w:rsid w:val="00314BD9"/>
    <w:rsid w:val="00314EC1"/>
    <w:rsid w:val="0031693C"/>
    <w:rsid w:val="00320966"/>
    <w:rsid w:val="00320E59"/>
    <w:rsid w:val="00323337"/>
    <w:rsid w:val="00324935"/>
    <w:rsid w:val="003255E1"/>
    <w:rsid w:val="00326C65"/>
    <w:rsid w:val="00327A91"/>
    <w:rsid w:val="0033015A"/>
    <w:rsid w:val="0033024A"/>
    <w:rsid w:val="00333CA9"/>
    <w:rsid w:val="00335A6E"/>
    <w:rsid w:val="00335C7F"/>
    <w:rsid w:val="003370D7"/>
    <w:rsid w:val="0033714E"/>
    <w:rsid w:val="00337E2D"/>
    <w:rsid w:val="00340B29"/>
    <w:rsid w:val="00340E91"/>
    <w:rsid w:val="00341321"/>
    <w:rsid w:val="0034184F"/>
    <w:rsid w:val="00342536"/>
    <w:rsid w:val="00342769"/>
    <w:rsid w:val="00342A5F"/>
    <w:rsid w:val="00343140"/>
    <w:rsid w:val="00346389"/>
    <w:rsid w:val="003465E7"/>
    <w:rsid w:val="00347469"/>
    <w:rsid w:val="00347F6B"/>
    <w:rsid w:val="00347FE0"/>
    <w:rsid w:val="00350117"/>
    <w:rsid w:val="00350A3B"/>
    <w:rsid w:val="0035166E"/>
    <w:rsid w:val="003532DF"/>
    <w:rsid w:val="003533D7"/>
    <w:rsid w:val="003540BB"/>
    <w:rsid w:val="00354255"/>
    <w:rsid w:val="003551CD"/>
    <w:rsid w:val="003602AF"/>
    <w:rsid w:val="0036412F"/>
    <w:rsid w:val="00365D58"/>
    <w:rsid w:val="00367697"/>
    <w:rsid w:val="00370448"/>
    <w:rsid w:val="003704A1"/>
    <w:rsid w:val="00372C27"/>
    <w:rsid w:val="00374883"/>
    <w:rsid w:val="0037554B"/>
    <w:rsid w:val="00375F6A"/>
    <w:rsid w:val="00376D12"/>
    <w:rsid w:val="003806AD"/>
    <w:rsid w:val="00380F2A"/>
    <w:rsid w:val="00381E3B"/>
    <w:rsid w:val="00381E3D"/>
    <w:rsid w:val="00383B14"/>
    <w:rsid w:val="00384821"/>
    <w:rsid w:val="00385ADC"/>
    <w:rsid w:val="00386DBD"/>
    <w:rsid w:val="00386DDD"/>
    <w:rsid w:val="00390015"/>
    <w:rsid w:val="003910DB"/>
    <w:rsid w:val="0039292A"/>
    <w:rsid w:val="003936D9"/>
    <w:rsid w:val="00393B16"/>
    <w:rsid w:val="00393F73"/>
    <w:rsid w:val="0039424D"/>
    <w:rsid w:val="0039592E"/>
    <w:rsid w:val="00396E3F"/>
    <w:rsid w:val="00396FAD"/>
    <w:rsid w:val="00397B7B"/>
    <w:rsid w:val="003A0068"/>
    <w:rsid w:val="003A0632"/>
    <w:rsid w:val="003A0B11"/>
    <w:rsid w:val="003A11A9"/>
    <w:rsid w:val="003A12A3"/>
    <w:rsid w:val="003A28B4"/>
    <w:rsid w:val="003A3CBA"/>
    <w:rsid w:val="003A424B"/>
    <w:rsid w:val="003A5388"/>
    <w:rsid w:val="003A60C7"/>
    <w:rsid w:val="003A6362"/>
    <w:rsid w:val="003A7B13"/>
    <w:rsid w:val="003A7B25"/>
    <w:rsid w:val="003B1178"/>
    <w:rsid w:val="003B1D02"/>
    <w:rsid w:val="003B1F80"/>
    <w:rsid w:val="003B4395"/>
    <w:rsid w:val="003B4A9F"/>
    <w:rsid w:val="003B59BA"/>
    <w:rsid w:val="003B5BF7"/>
    <w:rsid w:val="003B692C"/>
    <w:rsid w:val="003B7D40"/>
    <w:rsid w:val="003C1BA2"/>
    <w:rsid w:val="003C3892"/>
    <w:rsid w:val="003C4CAA"/>
    <w:rsid w:val="003C5AD7"/>
    <w:rsid w:val="003C5F4E"/>
    <w:rsid w:val="003C77B7"/>
    <w:rsid w:val="003C77D8"/>
    <w:rsid w:val="003D09AC"/>
    <w:rsid w:val="003D120E"/>
    <w:rsid w:val="003D19FD"/>
    <w:rsid w:val="003D1EBD"/>
    <w:rsid w:val="003D3A43"/>
    <w:rsid w:val="003D3DE0"/>
    <w:rsid w:val="003D3EC5"/>
    <w:rsid w:val="003D4373"/>
    <w:rsid w:val="003D4814"/>
    <w:rsid w:val="003D4929"/>
    <w:rsid w:val="003D68CE"/>
    <w:rsid w:val="003E20CB"/>
    <w:rsid w:val="003E45A2"/>
    <w:rsid w:val="003E5FEF"/>
    <w:rsid w:val="003E6132"/>
    <w:rsid w:val="003E7475"/>
    <w:rsid w:val="003E74B9"/>
    <w:rsid w:val="003F0249"/>
    <w:rsid w:val="003F07A1"/>
    <w:rsid w:val="003F1048"/>
    <w:rsid w:val="003F293B"/>
    <w:rsid w:val="003F2947"/>
    <w:rsid w:val="003F373B"/>
    <w:rsid w:val="003F3AA1"/>
    <w:rsid w:val="003F40E6"/>
    <w:rsid w:val="003F4B63"/>
    <w:rsid w:val="003F5C2A"/>
    <w:rsid w:val="003F6778"/>
    <w:rsid w:val="003F7369"/>
    <w:rsid w:val="00402D1D"/>
    <w:rsid w:val="0040375E"/>
    <w:rsid w:val="004048D8"/>
    <w:rsid w:val="00406299"/>
    <w:rsid w:val="00407265"/>
    <w:rsid w:val="00407322"/>
    <w:rsid w:val="0041038C"/>
    <w:rsid w:val="0041079A"/>
    <w:rsid w:val="00410EC3"/>
    <w:rsid w:val="004122D4"/>
    <w:rsid w:val="0041267C"/>
    <w:rsid w:val="00412C3F"/>
    <w:rsid w:val="004139AB"/>
    <w:rsid w:val="00414136"/>
    <w:rsid w:val="00416802"/>
    <w:rsid w:val="004178C3"/>
    <w:rsid w:val="00421234"/>
    <w:rsid w:val="0042168A"/>
    <w:rsid w:val="0042615D"/>
    <w:rsid w:val="00426F8E"/>
    <w:rsid w:val="0042791F"/>
    <w:rsid w:val="00431189"/>
    <w:rsid w:val="004311BD"/>
    <w:rsid w:val="004324F3"/>
    <w:rsid w:val="00432798"/>
    <w:rsid w:val="0043366F"/>
    <w:rsid w:val="00434C72"/>
    <w:rsid w:val="004357DA"/>
    <w:rsid w:val="00435A62"/>
    <w:rsid w:val="00437C1A"/>
    <w:rsid w:val="004408DD"/>
    <w:rsid w:val="00441FB0"/>
    <w:rsid w:val="004423F0"/>
    <w:rsid w:val="00442CA6"/>
    <w:rsid w:val="00442D5B"/>
    <w:rsid w:val="00442ECB"/>
    <w:rsid w:val="0044309B"/>
    <w:rsid w:val="00443703"/>
    <w:rsid w:val="00443FE5"/>
    <w:rsid w:val="00444557"/>
    <w:rsid w:val="004445E1"/>
    <w:rsid w:val="00444E2E"/>
    <w:rsid w:val="00445AD5"/>
    <w:rsid w:val="004479D0"/>
    <w:rsid w:val="00450BDC"/>
    <w:rsid w:val="00454656"/>
    <w:rsid w:val="0045532E"/>
    <w:rsid w:val="00455D59"/>
    <w:rsid w:val="004566E2"/>
    <w:rsid w:val="00456A0E"/>
    <w:rsid w:val="004606F3"/>
    <w:rsid w:val="00460DF4"/>
    <w:rsid w:val="00463A8B"/>
    <w:rsid w:val="00463EFE"/>
    <w:rsid w:val="00467E37"/>
    <w:rsid w:val="00474F94"/>
    <w:rsid w:val="00475243"/>
    <w:rsid w:val="00475BDF"/>
    <w:rsid w:val="00480E67"/>
    <w:rsid w:val="004832E9"/>
    <w:rsid w:val="00485242"/>
    <w:rsid w:val="00485CE9"/>
    <w:rsid w:val="004903D1"/>
    <w:rsid w:val="00490457"/>
    <w:rsid w:val="00491077"/>
    <w:rsid w:val="00491D67"/>
    <w:rsid w:val="004922CD"/>
    <w:rsid w:val="0049390B"/>
    <w:rsid w:val="00494648"/>
    <w:rsid w:val="00495744"/>
    <w:rsid w:val="0049593F"/>
    <w:rsid w:val="00495CEA"/>
    <w:rsid w:val="00496662"/>
    <w:rsid w:val="00497BD2"/>
    <w:rsid w:val="004A0785"/>
    <w:rsid w:val="004A0805"/>
    <w:rsid w:val="004A2ECE"/>
    <w:rsid w:val="004A489E"/>
    <w:rsid w:val="004A4FAA"/>
    <w:rsid w:val="004A612B"/>
    <w:rsid w:val="004A65C8"/>
    <w:rsid w:val="004A7A29"/>
    <w:rsid w:val="004A7FBB"/>
    <w:rsid w:val="004B136E"/>
    <w:rsid w:val="004B166B"/>
    <w:rsid w:val="004B2DFF"/>
    <w:rsid w:val="004B42CE"/>
    <w:rsid w:val="004B5857"/>
    <w:rsid w:val="004B5999"/>
    <w:rsid w:val="004B77F2"/>
    <w:rsid w:val="004B7A64"/>
    <w:rsid w:val="004B7BCB"/>
    <w:rsid w:val="004C3AF1"/>
    <w:rsid w:val="004C5C0D"/>
    <w:rsid w:val="004C6305"/>
    <w:rsid w:val="004C7841"/>
    <w:rsid w:val="004D0210"/>
    <w:rsid w:val="004D0772"/>
    <w:rsid w:val="004D080F"/>
    <w:rsid w:val="004D20CB"/>
    <w:rsid w:val="004D2407"/>
    <w:rsid w:val="004D2CB7"/>
    <w:rsid w:val="004D42E1"/>
    <w:rsid w:val="004D4EAC"/>
    <w:rsid w:val="004D582F"/>
    <w:rsid w:val="004D5B77"/>
    <w:rsid w:val="004D6899"/>
    <w:rsid w:val="004D7943"/>
    <w:rsid w:val="004E0824"/>
    <w:rsid w:val="004E0F6A"/>
    <w:rsid w:val="004E1842"/>
    <w:rsid w:val="004E19F5"/>
    <w:rsid w:val="004E1B73"/>
    <w:rsid w:val="004E2297"/>
    <w:rsid w:val="004E2716"/>
    <w:rsid w:val="004E2779"/>
    <w:rsid w:val="004E2787"/>
    <w:rsid w:val="004E3A63"/>
    <w:rsid w:val="004E3B45"/>
    <w:rsid w:val="004E4234"/>
    <w:rsid w:val="004E7125"/>
    <w:rsid w:val="004F080A"/>
    <w:rsid w:val="004F173E"/>
    <w:rsid w:val="004F293A"/>
    <w:rsid w:val="004F5507"/>
    <w:rsid w:val="004F568F"/>
    <w:rsid w:val="004F5AA4"/>
    <w:rsid w:val="004F5B0E"/>
    <w:rsid w:val="004F5E64"/>
    <w:rsid w:val="004F6683"/>
    <w:rsid w:val="004F7AAA"/>
    <w:rsid w:val="005008DF"/>
    <w:rsid w:val="00500D0E"/>
    <w:rsid w:val="0050116F"/>
    <w:rsid w:val="00502A4C"/>
    <w:rsid w:val="00502B6D"/>
    <w:rsid w:val="00502C2E"/>
    <w:rsid w:val="00502F55"/>
    <w:rsid w:val="00504074"/>
    <w:rsid w:val="00505C42"/>
    <w:rsid w:val="00507717"/>
    <w:rsid w:val="00510C99"/>
    <w:rsid w:val="00511261"/>
    <w:rsid w:val="005112E4"/>
    <w:rsid w:val="00511C95"/>
    <w:rsid w:val="00512965"/>
    <w:rsid w:val="0051357D"/>
    <w:rsid w:val="00515562"/>
    <w:rsid w:val="00515963"/>
    <w:rsid w:val="00515B7A"/>
    <w:rsid w:val="0052202D"/>
    <w:rsid w:val="00522A8D"/>
    <w:rsid w:val="00522F4C"/>
    <w:rsid w:val="00523285"/>
    <w:rsid w:val="00523FB2"/>
    <w:rsid w:val="005243D4"/>
    <w:rsid w:val="00524F7C"/>
    <w:rsid w:val="005250B4"/>
    <w:rsid w:val="005260E1"/>
    <w:rsid w:val="005279A0"/>
    <w:rsid w:val="00531804"/>
    <w:rsid w:val="00531E5A"/>
    <w:rsid w:val="00532D5E"/>
    <w:rsid w:val="00536014"/>
    <w:rsid w:val="005366DC"/>
    <w:rsid w:val="0053689C"/>
    <w:rsid w:val="0053765C"/>
    <w:rsid w:val="00540F5E"/>
    <w:rsid w:val="005418F7"/>
    <w:rsid w:val="0054296C"/>
    <w:rsid w:val="0054365A"/>
    <w:rsid w:val="00544A40"/>
    <w:rsid w:val="005458A3"/>
    <w:rsid w:val="00546C0A"/>
    <w:rsid w:val="00547F08"/>
    <w:rsid w:val="00550A02"/>
    <w:rsid w:val="00551445"/>
    <w:rsid w:val="00552788"/>
    <w:rsid w:val="005527F6"/>
    <w:rsid w:val="00552B52"/>
    <w:rsid w:val="0055348E"/>
    <w:rsid w:val="00554F9F"/>
    <w:rsid w:val="005557AC"/>
    <w:rsid w:val="005565A4"/>
    <w:rsid w:val="005567FF"/>
    <w:rsid w:val="00557E6A"/>
    <w:rsid w:val="005631F4"/>
    <w:rsid w:val="005652FF"/>
    <w:rsid w:val="005653EA"/>
    <w:rsid w:val="00567E3C"/>
    <w:rsid w:val="00570824"/>
    <w:rsid w:val="00570F08"/>
    <w:rsid w:val="00571E40"/>
    <w:rsid w:val="005732AB"/>
    <w:rsid w:val="00573467"/>
    <w:rsid w:val="00573681"/>
    <w:rsid w:val="00573F25"/>
    <w:rsid w:val="005743CB"/>
    <w:rsid w:val="0057636C"/>
    <w:rsid w:val="005768C6"/>
    <w:rsid w:val="00576ECE"/>
    <w:rsid w:val="00577E6B"/>
    <w:rsid w:val="005820A0"/>
    <w:rsid w:val="0058225F"/>
    <w:rsid w:val="00582585"/>
    <w:rsid w:val="005846A0"/>
    <w:rsid w:val="005853C3"/>
    <w:rsid w:val="005861F0"/>
    <w:rsid w:val="00586A1A"/>
    <w:rsid w:val="00586A46"/>
    <w:rsid w:val="00590B75"/>
    <w:rsid w:val="00591C8E"/>
    <w:rsid w:val="00591D44"/>
    <w:rsid w:val="00592727"/>
    <w:rsid w:val="00592AB8"/>
    <w:rsid w:val="00593400"/>
    <w:rsid w:val="00594CF8"/>
    <w:rsid w:val="00595B18"/>
    <w:rsid w:val="005971D8"/>
    <w:rsid w:val="005A07BC"/>
    <w:rsid w:val="005A07FB"/>
    <w:rsid w:val="005A1174"/>
    <w:rsid w:val="005A2EDB"/>
    <w:rsid w:val="005A424E"/>
    <w:rsid w:val="005A517C"/>
    <w:rsid w:val="005A52E5"/>
    <w:rsid w:val="005A55F7"/>
    <w:rsid w:val="005A5E0E"/>
    <w:rsid w:val="005A6339"/>
    <w:rsid w:val="005A63A9"/>
    <w:rsid w:val="005A664F"/>
    <w:rsid w:val="005A7208"/>
    <w:rsid w:val="005B01A4"/>
    <w:rsid w:val="005B11C8"/>
    <w:rsid w:val="005B19DB"/>
    <w:rsid w:val="005B28F5"/>
    <w:rsid w:val="005B3D7A"/>
    <w:rsid w:val="005B453C"/>
    <w:rsid w:val="005B4671"/>
    <w:rsid w:val="005B4BFE"/>
    <w:rsid w:val="005B4E06"/>
    <w:rsid w:val="005B6004"/>
    <w:rsid w:val="005B65BF"/>
    <w:rsid w:val="005B67F9"/>
    <w:rsid w:val="005B6B2B"/>
    <w:rsid w:val="005C0A37"/>
    <w:rsid w:val="005C1369"/>
    <w:rsid w:val="005C4921"/>
    <w:rsid w:val="005C4F32"/>
    <w:rsid w:val="005C5AB6"/>
    <w:rsid w:val="005C617D"/>
    <w:rsid w:val="005D0AA1"/>
    <w:rsid w:val="005D17B3"/>
    <w:rsid w:val="005D386C"/>
    <w:rsid w:val="005D45C1"/>
    <w:rsid w:val="005D683A"/>
    <w:rsid w:val="005E1686"/>
    <w:rsid w:val="005E4067"/>
    <w:rsid w:val="005E52FF"/>
    <w:rsid w:val="005E74A9"/>
    <w:rsid w:val="005E7BF3"/>
    <w:rsid w:val="005F17D1"/>
    <w:rsid w:val="005F289C"/>
    <w:rsid w:val="005F4199"/>
    <w:rsid w:val="005F564C"/>
    <w:rsid w:val="005F61E0"/>
    <w:rsid w:val="005F75DD"/>
    <w:rsid w:val="006001FD"/>
    <w:rsid w:val="00601B64"/>
    <w:rsid w:val="00606B0E"/>
    <w:rsid w:val="006070E7"/>
    <w:rsid w:val="006126AF"/>
    <w:rsid w:val="006129FD"/>
    <w:rsid w:val="00613FB9"/>
    <w:rsid w:val="00614061"/>
    <w:rsid w:val="00614D23"/>
    <w:rsid w:val="006204E4"/>
    <w:rsid w:val="006214E9"/>
    <w:rsid w:val="00621779"/>
    <w:rsid w:val="006227B8"/>
    <w:rsid w:val="00622815"/>
    <w:rsid w:val="00622D1A"/>
    <w:rsid w:val="0062592C"/>
    <w:rsid w:val="00626B1E"/>
    <w:rsid w:val="00627681"/>
    <w:rsid w:val="00627D4F"/>
    <w:rsid w:val="00630E1B"/>
    <w:rsid w:val="0063136C"/>
    <w:rsid w:val="00632825"/>
    <w:rsid w:val="00632E71"/>
    <w:rsid w:val="00633216"/>
    <w:rsid w:val="006340EA"/>
    <w:rsid w:val="00635E47"/>
    <w:rsid w:val="00636374"/>
    <w:rsid w:val="006369BC"/>
    <w:rsid w:val="006405AA"/>
    <w:rsid w:val="00640E8B"/>
    <w:rsid w:val="006418BB"/>
    <w:rsid w:val="0064623F"/>
    <w:rsid w:val="00646B7F"/>
    <w:rsid w:val="006474A2"/>
    <w:rsid w:val="0065171F"/>
    <w:rsid w:val="00651ACF"/>
    <w:rsid w:val="00652BE3"/>
    <w:rsid w:val="006537DA"/>
    <w:rsid w:val="006549EC"/>
    <w:rsid w:val="00654B80"/>
    <w:rsid w:val="006562B5"/>
    <w:rsid w:val="00656E07"/>
    <w:rsid w:val="0066392E"/>
    <w:rsid w:val="00663B68"/>
    <w:rsid w:val="00664548"/>
    <w:rsid w:val="00665ECD"/>
    <w:rsid w:val="00666527"/>
    <w:rsid w:val="00666C96"/>
    <w:rsid w:val="00667B16"/>
    <w:rsid w:val="0067019D"/>
    <w:rsid w:val="0067020F"/>
    <w:rsid w:val="00672341"/>
    <w:rsid w:val="0067302D"/>
    <w:rsid w:val="00673483"/>
    <w:rsid w:val="006742E3"/>
    <w:rsid w:val="0068088D"/>
    <w:rsid w:val="00680FF1"/>
    <w:rsid w:val="006820F0"/>
    <w:rsid w:val="0068487B"/>
    <w:rsid w:val="0068597F"/>
    <w:rsid w:val="0068635A"/>
    <w:rsid w:val="00686F71"/>
    <w:rsid w:val="006874C9"/>
    <w:rsid w:val="00696533"/>
    <w:rsid w:val="006972E2"/>
    <w:rsid w:val="006A008C"/>
    <w:rsid w:val="006A1378"/>
    <w:rsid w:val="006A13AE"/>
    <w:rsid w:val="006A2B23"/>
    <w:rsid w:val="006A3C84"/>
    <w:rsid w:val="006A4B7C"/>
    <w:rsid w:val="006A4DDF"/>
    <w:rsid w:val="006A5CC1"/>
    <w:rsid w:val="006A7ED1"/>
    <w:rsid w:val="006B009C"/>
    <w:rsid w:val="006B095E"/>
    <w:rsid w:val="006B1653"/>
    <w:rsid w:val="006B17E2"/>
    <w:rsid w:val="006B1830"/>
    <w:rsid w:val="006B47EE"/>
    <w:rsid w:val="006B48CA"/>
    <w:rsid w:val="006B5323"/>
    <w:rsid w:val="006B5C08"/>
    <w:rsid w:val="006B71A1"/>
    <w:rsid w:val="006B798A"/>
    <w:rsid w:val="006C15C6"/>
    <w:rsid w:val="006C262C"/>
    <w:rsid w:val="006C4E31"/>
    <w:rsid w:val="006C5B15"/>
    <w:rsid w:val="006C6FCF"/>
    <w:rsid w:val="006C7377"/>
    <w:rsid w:val="006D33E3"/>
    <w:rsid w:val="006D585D"/>
    <w:rsid w:val="006D697A"/>
    <w:rsid w:val="006E0071"/>
    <w:rsid w:val="006E0BE7"/>
    <w:rsid w:val="006E0DF5"/>
    <w:rsid w:val="006E1A20"/>
    <w:rsid w:val="006E4728"/>
    <w:rsid w:val="006E6F3A"/>
    <w:rsid w:val="006E7623"/>
    <w:rsid w:val="006F1A8C"/>
    <w:rsid w:val="006F2271"/>
    <w:rsid w:val="006F38D4"/>
    <w:rsid w:val="006F41D4"/>
    <w:rsid w:val="006F4768"/>
    <w:rsid w:val="006F5905"/>
    <w:rsid w:val="0070122B"/>
    <w:rsid w:val="00702921"/>
    <w:rsid w:val="00702A40"/>
    <w:rsid w:val="00703AC1"/>
    <w:rsid w:val="007045FF"/>
    <w:rsid w:val="00710254"/>
    <w:rsid w:val="007103DE"/>
    <w:rsid w:val="007142EF"/>
    <w:rsid w:val="007143D1"/>
    <w:rsid w:val="0071443E"/>
    <w:rsid w:val="00715C72"/>
    <w:rsid w:val="00717A87"/>
    <w:rsid w:val="0072187C"/>
    <w:rsid w:val="007225C2"/>
    <w:rsid w:val="007228F2"/>
    <w:rsid w:val="00723049"/>
    <w:rsid w:val="0072353F"/>
    <w:rsid w:val="007240AE"/>
    <w:rsid w:val="007250D7"/>
    <w:rsid w:val="0072520F"/>
    <w:rsid w:val="007262CC"/>
    <w:rsid w:val="00727689"/>
    <w:rsid w:val="007315B5"/>
    <w:rsid w:val="0073169B"/>
    <w:rsid w:val="00731CC6"/>
    <w:rsid w:val="007333C7"/>
    <w:rsid w:val="00733915"/>
    <w:rsid w:val="007339BC"/>
    <w:rsid w:val="007341E7"/>
    <w:rsid w:val="00734B70"/>
    <w:rsid w:val="00735742"/>
    <w:rsid w:val="007375EE"/>
    <w:rsid w:val="007402CA"/>
    <w:rsid w:val="00742BF1"/>
    <w:rsid w:val="00743706"/>
    <w:rsid w:val="00743A5E"/>
    <w:rsid w:val="00745150"/>
    <w:rsid w:val="00745BBF"/>
    <w:rsid w:val="0074696B"/>
    <w:rsid w:val="00746F35"/>
    <w:rsid w:val="007508D2"/>
    <w:rsid w:val="007517A5"/>
    <w:rsid w:val="00751FF0"/>
    <w:rsid w:val="00752250"/>
    <w:rsid w:val="00752FEC"/>
    <w:rsid w:val="0075403E"/>
    <w:rsid w:val="00754F7E"/>
    <w:rsid w:val="007554D3"/>
    <w:rsid w:val="007638A4"/>
    <w:rsid w:val="00763E6F"/>
    <w:rsid w:val="00766C1A"/>
    <w:rsid w:val="00767398"/>
    <w:rsid w:val="0077074C"/>
    <w:rsid w:val="00773EEB"/>
    <w:rsid w:val="00774D21"/>
    <w:rsid w:val="007750B6"/>
    <w:rsid w:val="007759A7"/>
    <w:rsid w:val="007760E8"/>
    <w:rsid w:val="00780704"/>
    <w:rsid w:val="00780DA5"/>
    <w:rsid w:val="00781A8A"/>
    <w:rsid w:val="007829CB"/>
    <w:rsid w:val="00783363"/>
    <w:rsid w:val="007834D8"/>
    <w:rsid w:val="00785B29"/>
    <w:rsid w:val="00785FCC"/>
    <w:rsid w:val="0078689E"/>
    <w:rsid w:val="00790E2B"/>
    <w:rsid w:val="00791D18"/>
    <w:rsid w:val="00793085"/>
    <w:rsid w:val="00793EEF"/>
    <w:rsid w:val="00794F8D"/>
    <w:rsid w:val="00797271"/>
    <w:rsid w:val="007A1B6C"/>
    <w:rsid w:val="007A2349"/>
    <w:rsid w:val="007A35FC"/>
    <w:rsid w:val="007A4CB8"/>
    <w:rsid w:val="007A6315"/>
    <w:rsid w:val="007A6DF4"/>
    <w:rsid w:val="007A70A9"/>
    <w:rsid w:val="007B675E"/>
    <w:rsid w:val="007B762A"/>
    <w:rsid w:val="007B794C"/>
    <w:rsid w:val="007B7961"/>
    <w:rsid w:val="007B7CE6"/>
    <w:rsid w:val="007C14F3"/>
    <w:rsid w:val="007C3727"/>
    <w:rsid w:val="007C523B"/>
    <w:rsid w:val="007C67C1"/>
    <w:rsid w:val="007C701E"/>
    <w:rsid w:val="007C79CC"/>
    <w:rsid w:val="007D0860"/>
    <w:rsid w:val="007D0E1A"/>
    <w:rsid w:val="007D2AE5"/>
    <w:rsid w:val="007D3B5A"/>
    <w:rsid w:val="007D3CE8"/>
    <w:rsid w:val="007D4D27"/>
    <w:rsid w:val="007D51C7"/>
    <w:rsid w:val="007D699D"/>
    <w:rsid w:val="007D6FA3"/>
    <w:rsid w:val="007D769C"/>
    <w:rsid w:val="007D7CC3"/>
    <w:rsid w:val="007E097E"/>
    <w:rsid w:val="007E0A19"/>
    <w:rsid w:val="007E0A94"/>
    <w:rsid w:val="007E2788"/>
    <w:rsid w:val="007E30F2"/>
    <w:rsid w:val="007E3BB6"/>
    <w:rsid w:val="007E47F4"/>
    <w:rsid w:val="007E598D"/>
    <w:rsid w:val="007E5D4D"/>
    <w:rsid w:val="007E679D"/>
    <w:rsid w:val="007E6EA5"/>
    <w:rsid w:val="007F0472"/>
    <w:rsid w:val="007F04DC"/>
    <w:rsid w:val="007F0DCE"/>
    <w:rsid w:val="007F3D06"/>
    <w:rsid w:val="007F5421"/>
    <w:rsid w:val="007F54EF"/>
    <w:rsid w:val="007F58D5"/>
    <w:rsid w:val="007F5ADB"/>
    <w:rsid w:val="00800F3B"/>
    <w:rsid w:val="0080116A"/>
    <w:rsid w:val="00801F3D"/>
    <w:rsid w:val="00801FDD"/>
    <w:rsid w:val="00806BE4"/>
    <w:rsid w:val="008077A5"/>
    <w:rsid w:val="00807AEB"/>
    <w:rsid w:val="00807BB4"/>
    <w:rsid w:val="00807D02"/>
    <w:rsid w:val="00807E25"/>
    <w:rsid w:val="008101FA"/>
    <w:rsid w:val="00810431"/>
    <w:rsid w:val="00811711"/>
    <w:rsid w:val="00812099"/>
    <w:rsid w:val="00812C38"/>
    <w:rsid w:val="008131C2"/>
    <w:rsid w:val="00813A92"/>
    <w:rsid w:val="00814113"/>
    <w:rsid w:val="00814876"/>
    <w:rsid w:val="00820091"/>
    <w:rsid w:val="008200A0"/>
    <w:rsid w:val="00820612"/>
    <w:rsid w:val="008209E1"/>
    <w:rsid w:val="00821404"/>
    <w:rsid w:val="00822E61"/>
    <w:rsid w:val="0082691B"/>
    <w:rsid w:val="00826B77"/>
    <w:rsid w:val="00826E04"/>
    <w:rsid w:val="00826E8E"/>
    <w:rsid w:val="0082746C"/>
    <w:rsid w:val="00830288"/>
    <w:rsid w:val="0083205D"/>
    <w:rsid w:val="00832359"/>
    <w:rsid w:val="00832FBA"/>
    <w:rsid w:val="0083334B"/>
    <w:rsid w:val="00833383"/>
    <w:rsid w:val="0083461A"/>
    <w:rsid w:val="008355F8"/>
    <w:rsid w:val="00835E19"/>
    <w:rsid w:val="00835EC0"/>
    <w:rsid w:val="00836437"/>
    <w:rsid w:val="0084016F"/>
    <w:rsid w:val="00840908"/>
    <w:rsid w:val="00841658"/>
    <w:rsid w:val="00841C34"/>
    <w:rsid w:val="0084375D"/>
    <w:rsid w:val="00844261"/>
    <w:rsid w:val="008443C7"/>
    <w:rsid w:val="00845277"/>
    <w:rsid w:val="00846D31"/>
    <w:rsid w:val="008473A2"/>
    <w:rsid w:val="00850002"/>
    <w:rsid w:val="0085080D"/>
    <w:rsid w:val="00851669"/>
    <w:rsid w:val="00851EA3"/>
    <w:rsid w:val="00852172"/>
    <w:rsid w:val="00852D73"/>
    <w:rsid w:val="008530F3"/>
    <w:rsid w:val="00854AF9"/>
    <w:rsid w:val="00855D9E"/>
    <w:rsid w:val="008570F2"/>
    <w:rsid w:val="00861CD7"/>
    <w:rsid w:val="0086230A"/>
    <w:rsid w:val="008625C8"/>
    <w:rsid w:val="00862C49"/>
    <w:rsid w:val="00864311"/>
    <w:rsid w:val="00865925"/>
    <w:rsid w:val="0087008B"/>
    <w:rsid w:val="00870514"/>
    <w:rsid w:val="00873162"/>
    <w:rsid w:val="00875060"/>
    <w:rsid w:val="0087620F"/>
    <w:rsid w:val="008775B4"/>
    <w:rsid w:val="00877C2B"/>
    <w:rsid w:val="00877ED7"/>
    <w:rsid w:val="00880355"/>
    <w:rsid w:val="00883F30"/>
    <w:rsid w:val="00886EF0"/>
    <w:rsid w:val="00887839"/>
    <w:rsid w:val="00887D33"/>
    <w:rsid w:val="00891AF3"/>
    <w:rsid w:val="0089257C"/>
    <w:rsid w:val="0089335D"/>
    <w:rsid w:val="00893AAE"/>
    <w:rsid w:val="008943A8"/>
    <w:rsid w:val="008949E0"/>
    <w:rsid w:val="008951D9"/>
    <w:rsid w:val="0089572F"/>
    <w:rsid w:val="008970B4"/>
    <w:rsid w:val="008A0610"/>
    <w:rsid w:val="008A0802"/>
    <w:rsid w:val="008A0EB5"/>
    <w:rsid w:val="008A1910"/>
    <w:rsid w:val="008A207E"/>
    <w:rsid w:val="008A3538"/>
    <w:rsid w:val="008A3DF5"/>
    <w:rsid w:val="008A4F1F"/>
    <w:rsid w:val="008A5D37"/>
    <w:rsid w:val="008A63C9"/>
    <w:rsid w:val="008A65A4"/>
    <w:rsid w:val="008A71F1"/>
    <w:rsid w:val="008A75DD"/>
    <w:rsid w:val="008A7678"/>
    <w:rsid w:val="008B0A23"/>
    <w:rsid w:val="008B2698"/>
    <w:rsid w:val="008B2B9B"/>
    <w:rsid w:val="008B2FD7"/>
    <w:rsid w:val="008B34F8"/>
    <w:rsid w:val="008B6189"/>
    <w:rsid w:val="008B7DF6"/>
    <w:rsid w:val="008C0E12"/>
    <w:rsid w:val="008C134A"/>
    <w:rsid w:val="008C1E0B"/>
    <w:rsid w:val="008C22A7"/>
    <w:rsid w:val="008C2ED6"/>
    <w:rsid w:val="008C6B68"/>
    <w:rsid w:val="008C71D8"/>
    <w:rsid w:val="008D16AD"/>
    <w:rsid w:val="008D364D"/>
    <w:rsid w:val="008D42B2"/>
    <w:rsid w:val="008D4FFD"/>
    <w:rsid w:val="008D549D"/>
    <w:rsid w:val="008D59A4"/>
    <w:rsid w:val="008D5CCE"/>
    <w:rsid w:val="008D6D9C"/>
    <w:rsid w:val="008D70F1"/>
    <w:rsid w:val="008E12A1"/>
    <w:rsid w:val="008E2C3B"/>
    <w:rsid w:val="008E2E31"/>
    <w:rsid w:val="008E3113"/>
    <w:rsid w:val="008E4AD5"/>
    <w:rsid w:val="008E55DE"/>
    <w:rsid w:val="008E6F06"/>
    <w:rsid w:val="008E7F5C"/>
    <w:rsid w:val="008F03A2"/>
    <w:rsid w:val="008F22FF"/>
    <w:rsid w:val="008F2988"/>
    <w:rsid w:val="008F44A2"/>
    <w:rsid w:val="008F5BDB"/>
    <w:rsid w:val="008F6C8B"/>
    <w:rsid w:val="008F79C0"/>
    <w:rsid w:val="00901018"/>
    <w:rsid w:val="00903404"/>
    <w:rsid w:val="0090455B"/>
    <w:rsid w:val="00905C18"/>
    <w:rsid w:val="009061BD"/>
    <w:rsid w:val="009064F6"/>
    <w:rsid w:val="0090677D"/>
    <w:rsid w:val="009072BD"/>
    <w:rsid w:val="00907B4A"/>
    <w:rsid w:val="00907D70"/>
    <w:rsid w:val="00910336"/>
    <w:rsid w:val="0091042C"/>
    <w:rsid w:val="00910442"/>
    <w:rsid w:val="0091189D"/>
    <w:rsid w:val="009125BC"/>
    <w:rsid w:val="00912CC5"/>
    <w:rsid w:val="0091376A"/>
    <w:rsid w:val="00914F16"/>
    <w:rsid w:val="00915B40"/>
    <w:rsid w:val="009171F4"/>
    <w:rsid w:val="009201EB"/>
    <w:rsid w:val="0092107C"/>
    <w:rsid w:val="009218FF"/>
    <w:rsid w:val="00921C9E"/>
    <w:rsid w:val="009220C1"/>
    <w:rsid w:val="00923010"/>
    <w:rsid w:val="009238DE"/>
    <w:rsid w:val="009246B7"/>
    <w:rsid w:val="00925E91"/>
    <w:rsid w:val="00925EE6"/>
    <w:rsid w:val="009314BC"/>
    <w:rsid w:val="0093153E"/>
    <w:rsid w:val="00931C8B"/>
    <w:rsid w:val="00932C7B"/>
    <w:rsid w:val="00935FE4"/>
    <w:rsid w:val="009362D8"/>
    <w:rsid w:val="00937CB1"/>
    <w:rsid w:val="009427CF"/>
    <w:rsid w:val="00942B75"/>
    <w:rsid w:val="009436F2"/>
    <w:rsid w:val="0094568A"/>
    <w:rsid w:val="0094678B"/>
    <w:rsid w:val="00946C9A"/>
    <w:rsid w:val="00947AB4"/>
    <w:rsid w:val="00950725"/>
    <w:rsid w:val="00954A26"/>
    <w:rsid w:val="00954DF7"/>
    <w:rsid w:val="009553CB"/>
    <w:rsid w:val="00957600"/>
    <w:rsid w:val="00957955"/>
    <w:rsid w:val="00957A1B"/>
    <w:rsid w:val="00962B91"/>
    <w:rsid w:val="0096489D"/>
    <w:rsid w:val="0096647B"/>
    <w:rsid w:val="009664AF"/>
    <w:rsid w:val="009677BF"/>
    <w:rsid w:val="009709F1"/>
    <w:rsid w:val="00971545"/>
    <w:rsid w:val="0097216B"/>
    <w:rsid w:val="009738C8"/>
    <w:rsid w:val="00973D0D"/>
    <w:rsid w:val="00974281"/>
    <w:rsid w:val="009746A4"/>
    <w:rsid w:val="009748AC"/>
    <w:rsid w:val="00974913"/>
    <w:rsid w:val="00977FF5"/>
    <w:rsid w:val="00980F3B"/>
    <w:rsid w:val="00980F8E"/>
    <w:rsid w:val="00981867"/>
    <w:rsid w:val="00981E00"/>
    <w:rsid w:val="009824CC"/>
    <w:rsid w:val="009840B0"/>
    <w:rsid w:val="0098685F"/>
    <w:rsid w:val="00987876"/>
    <w:rsid w:val="00991681"/>
    <w:rsid w:val="0099432E"/>
    <w:rsid w:val="00995EF9"/>
    <w:rsid w:val="00996443"/>
    <w:rsid w:val="009A023D"/>
    <w:rsid w:val="009A1618"/>
    <w:rsid w:val="009A1A26"/>
    <w:rsid w:val="009A1F63"/>
    <w:rsid w:val="009A2018"/>
    <w:rsid w:val="009A210D"/>
    <w:rsid w:val="009A2B1A"/>
    <w:rsid w:val="009A2D46"/>
    <w:rsid w:val="009A478C"/>
    <w:rsid w:val="009A4E0F"/>
    <w:rsid w:val="009A77CB"/>
    <w:rsid w:val="009B0D09"/>
    <w:rsid w:val="009B34A7"/>
    <w:rsid w:val="009B4D09"/>
    <w:rsid w:val="009B551D"/>
    <w:rsid w:val="009B5B06"/>
    <w:rsid w:val="009B6109"/>
    <w:rsid w:val="009B61B4"/>
    <w:rsid w:val="009B7380"/>
    <w:rsid w:val="009C0CBA"/>
    <w:rsid w:val="009C135A"/>
    <w:rsid w:val="009C1BDB"/>
    <w:rsid w:val="009C2D0B"/>
    <w:rsid w:val="009C331F"/>
    <w:rsid w:val="009C353D"/>
    <w:rsid w:val="009C37C5"/>
    <w:rsid w:val="009C42A5"/>
    <w:rsid w:val="009C4B02"/>
    <w:rsid w:val="009C5E32"/>
    <w:rsid w:val="009C6401"/>
    <w:rsid w:val="009C6F18"/>
    <w:rsid w:val="009D04E1"/>
    <w:rsid w:val="009D04EE"/>
    <w:rsid w:val="009D0998"/>
    <w:rsid w:val="009D0F7B"/>
    <w:rsid w:val="009D10AA"/>
    <w:rsid w:val="009D21E4"/>
    <w:rsid w:val="009D31EA"/>
    <w:rsid w:val="009D4ABC"/>
    <w:rsid w:val="009D55E8"/>
    <w:rsid w:val="009D5DF1"/>
    <w:rsid w:val="009E18AC"/>
    <w:rsid w:val="009E3727"/>
    <w:rsid w:val="009E3B85"/>
    <w:rsid w:val="009E6198"/>
    <w:rsid w:val="009F08DF"/>
    <w:rsid w:val="009F0921"/>
    <w:rsid w:val="009F0D67"/>
    <w:rsid w:val="009F2D25"/>
    <w:rsid w:val="009F2DB1"/>
    <w:rsid w:val="009F3770"/>
    <w:rsid w:val="009F40BD"/>
    <w:rsid w:val="009F4F6C"/>
    <w:rsid w:val="009F57D5"/>
    <w:rsid w:val="009F7DF1"/>
    <w:rsid w:val="00A00154"/>
    <w:rsid w:val="00A017A5"/>
    <w:rsid w:val="00A02D7B"/>
    <w:rsid w:val="00A02EC7"/>
    <w:rsid w:val="00A03CA2"/>
    <w:rsid w:val="00A03E3E"/>
    <w:rsid w:val="00A04B88"/>
    <w:rsid w:val="00A04E1E"/>
    <w:rsid w:val="00A04E78"/>
    <w:rsid w:val="00A05823"/>
    <w:rsid w:val="00A06BDA"/>
    <w:rsid w:val="00A07502"/>
    <w:rsid w:val="00A079F4"/>
    <w:rsid w:val="00A11103"/>
    <w:rsid w:val="00A11934"/>
    <w:rsid w:val="00A13212"/>
    <w:rsid w:val="00A13293"/>
    <w:rsid w:val="00A152B2"/>
    <w:rsid w:val="00A15331"/>
    <w:rsid w:val="00A16423"/>
    <w:rsid w:val="00A1719D"/>
    <w:rsid w:val="00A179F4"/>
    <w:rsid w:val="00A17BF0"/>
    <w:rsid w:val="00A20B3C"/>
    <w:rsid w:val="00A21255"/>
    <w:rsid w:val="00A215FE"/>
    <w:rsid w:val="00A24ADD"/>
    <w:rsid w:val="00A31892"/>
    <w:rsid w:val="00A3225C"/>
    <w:rsid w:val="00A33BAD"/>
    <w:rsid w:val="00A35170"/>
    <w:rsid w:val="00A36905"/>
    <w:rsid w:val="00A36D00"/>
    <w:rsid w:val="00A43B59"/>
    <w:rsid w:val="00A44D59"/>
    <w:rsid w:val="00A44E88"/>
    <w:rsid w:val="00A45F91"/>
    <w:rsid w:val="00A46CC6"/>
    <w:rsid w:val="00A47C6F"/>
    <w:rsid w:val="00A5101A"/>
    <w:rsid w:val="00A5114D"/>
    <w:rsid w:val="00A51410"/>
    <w:rsid w:val="00A52B12"/>
    <w:rsid w:val="00A54431"/>
    <w:rsid w:val="00A56C27"/>
    <w:rsid w:val="00A570B1"/>
    <w:rsid w:val="00A57E26"/>
    <w:rsid w:val="00A620B7"/>
    <w:rsid w:val="00A62BFA"/>
    <w:rsid w:val="00A6344F"/>
    <w:rsid w:val="00A6718F"/>
    <w:rsid w:val="00A704F0"/>
    <w:rsid w:val="00A713B4"/>
    <w:rsid w:val="00A71FC6"/>
    <w:rsid w:val="00A72A20"/>
    <w:rsid w:val="00A7312A"/>
    <w:rsid w:val="00A7391E"/>
    <w:rsid w:val="00A74DC4"/>
    <w:rsid w:val="00A769CB"/>
    <w:rsid w:val="00A76FD8"/>
    <w:rsid w:val="00A772C9"/>
    <w:rsid w:val="00A77492"/>
    <w:rsid w:val="00A77639"/>
    <w:rsid w:val="00A77AD3"/>
    <w:rsid w:val="00A8140B"/>
    <w:rsid w:val="00A81EF7"/>
    <w:rsid w:val="00A85173"/>
    <w:rsid w:val="00A901B3"/>
    <w:rsid w:val="00A908D8"/>
    <w:rsid w:val="00A90997"/>
    <w:rsid w:val="00A91177"/>
    <w:rsid w:val="00A93564"/>
    <w:rsid w:val="00A93A0A"/>
    <w:rsid w:val="00A94AA5"/>
    <w:rsid w:val="00A9622B"/>
    <w:rsid w:val="00A9690D"/>
    <w:rsid w:val="00AA09E8"/>
    <w:rsid w:val="00AA106D"/>
    <w:rsid w:val="00AA1827"/>
    <w:rsid w:val="00AA2720"/>
    <w:rsid w:val="00AA375B"/>
    <w:rsid w:val="00AA3F47"/>
    <w:rsid w:val="00AA4158"/>
    <w:rsid w:val="00AA470C"/>
    <w:rsid w:val="00AA6650"/>
    <w:rsid w:val="00AA6C11"/>
    <w:rsid w:val="00AA7179"/>
    <w:rsid w:val="00AB04FE"/>
    <w:rsid w:val="00AB058C"/>
    <w:rsid w:val="00AB1939"/>
    <w:rsid w:val="00AB1FC8"/>
    <w:rsid w:val="00AB2FC6"/>
    <w:rsid w:val="00AB4025"/>
    <w:rsid w:val="00AB4E0D"/>
    <w:rsid w:val="00AB617A"/>
    <w:rsid w:val="00AB66C3"/>
    <w:rsid w:val="00AB75D1"/>
    <w:rsid w:val="00AB7D63"/>
    <w:rsid w:val="00AC00CD"/>
    <w:rsid w:val="00AC04FD"/>
    <w:rsid w:val="00AC0EC5"/>
    <w:rsid w:val="00AC1AD6"/>
    <w:rsid w:val="00AC2858"/>
    <w:rsid w:val="00AC3A68"/>
    <w:rsid w:val="00AC4721"/>
    <w:rsid w:val="00AC4DE7"/>
    <w:rsid w:val="00AC61FF"/>
    <w:rsid w:val="00AC6E6A"/>
    <w:rsid w:val="00AC7BE4"/>
    <w:rsid w:val="00AD0731"/>
    <w:rsid w:val="00AD097E"/>
    <w:rsid w:val="00AD3872"/>
    <w:rsid w:val="00AD45B0"/>
    <w:rsid w:val="00AD4E4B"/>
    <w:rsid w:val="00AD53E0"/>
    <w:rsid w:val="00AD6755"/>
    <w:rsid w:val="00AD72B3"/>
    <w:rsid w:val="00AD7E4D"/>
    <w:rsid w:val="00AD7FEF"/>
    <w:rsid w:val="00AE0257"/>
    <w:rsid w:val="00AE05D7"/>
    <w:rsid w:val="00AE0796"/>
    <w:rsid w:val="00AE1EEE"/>
    <w:rsid w:val="00AE30B0"/>
    <w:rsid w:val="00AE38FD"/>
    <w:rsid w:val="00AE3D74"/>
    <w:rsid w:val="00AE50E3"/>
    <w:rsid w:val="00AE7382"/>
    <w:rsid w:val="00AE7B60"/>
    <w:rsid w:val="00AF1003"/>
    <w:rsid w:val="00AF34A6"/>
    <w:rsid w:val="00AF39D0"/>
    <w:rsid w:val="00AF3FD9"/>
    <w:rsid w:val="00AF5320"/>
    <w:rsid w:val="00AF58D9"/>
    <w:rsid w:val="00AF6D08"/>
    <w:rsid w:val="00AF6FE5"/>
    <w:rsid w:val="00AF7002"/>
    <w:rsid w:val="00AF77D5"/>
    <w:rsid w:val="00B0090D"/>
    <w:rsid w:val="00B01B7C"/>
    <w:rsid w:val="00B02B9B"/>
    <w:rsid w:val="00B030F3"/>
    <w:rsid w:val="00B04DC1"/>
    <w:rsid w:val="00B073D1"/>
    <w:rsid w:val="00B0763E"/>
    <w:rsid w:val="00B1000D"/>
    <w:rsid w:val="00B12523"/>
    <w:rsid w:val="00B133DE"/>
    <w:rsid w:val="00B134B2"/>
    <w:rsid w:val="00B14742"/>
    <w:rsid w:val="00B17373"/>
    <w:rsid w:val="00B17C1B"/>
    <w:rsid w:val="00B17D9B"/>
    <w:rsid w:val="00B218C4"/>
    <w:rsid w:val="00B2237B"/>
    <w:rsid w:val="00B2387D"/>
    <w:rsid w:val="00B2414E"/>
    <w:rsid w:val="00B25C9A"/>
    <w:rsid w:val="00B26315"/>
    <w:rsid w:val="00B26B8B"/>
    <w:rsid w:val="00B304CF"/>
    <w:rsid w:val="00B3091D"/>
    <w:rsid w:val="00B31A7D"/>
    <w:rsid w:val="00B327AA"/>
    <w:rsid w:val="00B328AE"/>
    <w:rsid w:val="00B32D46"/>
    <w:rsid w:val="00B3566C"/>
    <w:rsid w:val="00B35AD9"/>
    <w:rsid w:val="00B36BB5"/>
    <w:rsid w:val="00B3721C"/>
    <w:rsid w:val="00B3767E"/>
    <w:rsid w:val="00B42E92"/>
    <w:rsid w:val="00B43786"/>
    <w:rsid w:val="00B43BE6"/>
    <w:rsid w:val="00B44197"/>
    <w:rsid w:val="00B44CEE"/>
    <w:rsid w:val="00B44F1A"/>
    <w:rsid w:val="00B44F4C"/>
    <w:rsid w:val="00B4575B"/>
    <w:rsid w:val="00B466DD"/>
    <w:rsid w:val="00B47A6D"/>
    <w:rsid w:val="00B47FFC"/>
    <w:rsid w:val="00B50466"/>
    <w:rsid w:val="00B52816"/>
    <w:rsid w:val="00B54427"/>
    <w:rsid w:val="00B5470B"/>
    <w:rsid w:val="00B55062"/>
    <w:rsid w:val="00B55D98"/>
    <w:rsid w:val="00B61874"/>
    <w:rsid w:val="00B61F67"/>
    <w:rsid w:val="00B646B6"/>
    <w:rsid w:val="00B64F28"/>
    <w:rsid w:val="00B65207"/>
    <w:rsid w:val="00B65EEF"/>
    <w:rsid w:val="00B664CC"/>
    <w:rsid w:val="00B66DDD"/>
    <w:rsid w:val="00B66F22"/>
    <w:rsid w:val="00B7066C"/>
    <w:rsid w:val="00B72087"/>
    <w:rsid w:val="00B72A47"/>
    <w:rsid w:val="00B74720"/>
    <w:rsid w:val="00B75108"/>
    <w:rsid w:val="00B75360"/>
    <w:rsid w:val="00B764C0"/>
    <w:rsid w:val="00B765AF"/>
    <w:rsid w:val="00B770CB"/>
    <w:rsid w:val="00B771D1"/>
    <w:rsid w:val="00B7773E"/>
    <w:rsid w:val="00B7779B"/>
    <w:rsid w:val="00B80B80"/>
    <w:rsid w:val="00B8236C"/>
    <w:rsid w:val="00B82517"/>
    <w:rsid w:val="00B85C0A"/>
    <w:rsid w:val="00B86314"/>
    <w:rsid w:val="00B90719"/>
    <w:rsid w:val="00B91066"/>
    <w:rsid w:val="00B93787"/>
    <w:rsid w:val="00B942C2"/>
    <w:rsid w:val="00B96ABF"/>
    <w:rsid w:val="00BA0630"/>
    <w:rsid w:val="00BA11F3"/>
    <w:rsid w:val="00BA1BD2"/>
    <w:rsid w:val="00BA1DC0"/>
    <w:rsid w:val="00BA1FAA"/>
    <w:rsid w:val="00BA2517"/>
    <w:rsid w:val="00BA2EEC"/>
    <w:rsid w:val="00BA4D2B"/>
    <w:rsid w:val="00BA7570"/>
    <w:rsid w:val="00BB0D62"/>
    <w:rsid w:val="00BB0DD7"/>
    <w:rsid w:val="00BB1490"/>
    <w:rsid w:val="00BB26DB"/>
    <w:rsid w:val="00BB47B4"/>
    <w:rsid w:val="00BB4BC0"/>
    <w:rsid w:val="00BB51CC"/>
    <w:rsid w:val="00BB6EA5"/>
    <w:rsid w:val="00BB6F06"/>
    <w:rsid w:val="00BB6FFF"/>
    <w:rsid w:val="00BB7DD8"/>
    <w:rsid w:val="00BB7E59"/>
    <w:rsid w:val="00BC0672"/>
    <w:rsid w:val="00BC098E"/>
    <w:rsid w:val="00BC0C4F"/>
    <w:rsid w:val="00BC130B"/>
    <w:rsid w:val="00BC2427"/>
    <w:rsid w:val="00BC2A18"/>
    <w:rsid w:val="00BC4882"/>
    <w:rsid w:val="00BC5517"/>
    <w:rsid w:val="00BC5E25"/>
    <w:rsid w:val="00BC6435"/>
    <w:rsid w:val="00BC6735"/>
    <w:rsid w:val="00BD170B"/>
    <w:rsid w:val="00BD317A"/>
    <w:rsid w:val="00BD4D3F"/>
    <w:rsid w:val="00BD4FBE"/>
    <w:rsid w:val="00BD67E4"/>
    <w:rsid w:val="00BD6EC3"/>
    <w:rsid w:val="00BD70B1"/>
    <w:rsid w:val="00BD716E"/>
    <w:rsid w:val="00BD7178"/>
    <w:rsid w:val="00BD75FF"/>
    <w:rsid w:val="00BD7F70"/>
    <w:rsid w:val="00BE0971"/>
    <w:rsid w:val="00BE14C7"/>
    <w:rsid w:val="00BE1897"/>
    <w:rsid w:val="00BE3C8A"/>
    <w:rsid w:val="00BE4CB7"/>
    <w:rsid w:val="00BE5428"/>
    <w:rsid w:val="00BE5732"/>
    <w:rsid w:val="00BE617C"/>
    <w:rsid w:val="00BE6B96"/>
    <w:rsid w:val="00BF01FB"/>
    <w:rsid w:val="00BF1BF5"/>
    <w:rsid w:val="00BF1DC3"/>
    <w:rsid w:val="00BF2930"/>
    <w:rsid w:val="00BF6941"/>
    <w:rsid w:val="00C00D80"/>
    <w:rsid w:val="00C01CA4"/>
    <w:rsid w:val="00C02627"/>
    <w:rsid w:val="00C027FF"/>
    <w:rsid w:val="00C044D0"/>
    <w:rsid w:val="00C04C78"/>
    <w:rsid w:val="00C04EBB"/>
    <w:rsid w:val="00C07266"/>
    <w:rsid w:val="00C07877"/>
    <w:rsid w:val="00C12297"/>
    <w:rsid w:val="00C123E4"/>
    <w:rsid w:val="00C12D2B"/>
    <w:rsid w:val="00C14B87"/>
    <w:rsid w:val="00C17808"/>
    <w:rsid w:val="00C21F93"/>
    <w:rsid w:val="00C221F8"/>
    <w:rsid w:val="00C223F0"/>
    <w:rsid w:val="00C228B3"/>
    <w:rsid w:val="00C23DED"/>
    <w:rsid w:val="00C245EF"/>
    <w:rsid w:val="00C2788E"/>
    <w:rsid w:val="00C27DF3"/>
    <w:rsid w:val="00C31133"/>
    <w:rsid w:val="00C35DB0"/>
    <w:rsid w:val="00C3640D"/>
    <w:rsid w:val="00C36816"/>
    <w:rsid w:val="00C3718D"/>
    <w:rsid w:val="00C40D75"/>
    <w:rsid w:val="00C410B3"/>
    <w:rsid w:val="00C41258"/>
    <w:rsid w:val="00C41605"/>
    <w:rsid w:val="00C41F12"/>
    <w:rsid w:val="00C42C61"/>
    <w:rsid w:val="00C4391B"/>
    <w:rsid w:val="00C43A9C"/>
    <w:rsid w:val="00C44677"/>
    <w:rsid w:val="00C44FB8"/>
    <w:rsid w:val="00C452C5"/>
    <w:rsid w:val="00C45B8E"/>
    <w:rsid w:val="00C45E4C"/>
    <w:rsid w:val="00C470A2"/>
    <w:rsid w:val="00C50EF0"/>
    <w:rsid w:val="00C51533"/>
    <w:rsid w:val="00C51603"/>
    <w:rsid w:val="00C5293A"/>
    <w:rsid w:val="00C52C0B"/>
    <w:rsid w:val="00C52C43"/>
    <w:rsid w:val="00C53D22"/>
    <w:rsid w:val="00C57271"/>
    <w:rsid w:val="00C61509"/>
    <w:rsid w:val="00C615FC"/>
    <w:rsid w:val="00C62A8F"/>
    <w:rsid w:val="00C63127"/>
    <w:rsid w:val="00C63707"/>
    <w:rsid w:val="00C63A79"/>
    <w:rsid w:val="00C63B65"/>
    <w:rsid w:val="00C64E64"/>
    <w:rsid w:val="00C65869"/>
    <w:rsid w:val="00C66930"/>
    <w:rsid w:val="00C702BF"/>
    <w:rsid w:val="00C70CE7"/>
    <w:rsid w:val="00C72B6D"/>
    <w:rsid w:val="00C740B5"/>
    <w:rsid w:val="00C74F96"/>
    <w:rsid w:val="00C754A1"/>
    <w:rsid w:val="00C77147"/>
    <w:rsid w:val="00C77C49"/>
    <w:rsid w:val="00C81511"/>
    <w:rsid w:val="00C82533"/>
    <w:rsid w:val="00C83FE3"/>
    <w:rsid w:val="00C843A1"/>
    <w:rsid w:val="00C860D7"/>
    <w:rsid w:val="00C86877"/>
    <w:rsid w:val="00C9058D"/>
    <w:rsid w:val="00C915D4"/>
    <w:rsid w:val="00C91E35"/>
    <w:rsid w:val="00C92464"/>
    <w:rsid w:val="00C943B7"/>
    <w:rsid w:val="00C9471B"/>
    <w:rsid w:val="00C95578"/>
    <w:rsid w:val="00C95683"/>
    <w:rsid w:val="00C96B6A"/>
    <w:rsid w:val="00C976DA"/>
    <w:rsid w:val="00C97BB7"/>
    <w:rsid w:val="00CA48FB"/>
    <w:rsid w:val="00CA4A24"/>
    <w:rsid w:val="00CA4E1D"/>
    <w:rsid w:val="00CA6822"/>
    <w:rsid w:val="00CA6BCB"/>
    <w:rsid w:val="00CA73F5"/>
    <w:rsid w:val="00CA7C0D"/>
    <w:rsid w:val="00CA7C11"/>
    <w:rsid w:val="00CA7C41"/>
    <w:rsid w:val="00CA7ED3"/>
    <w:rsid w:val="00CB1E9D"/>
    <w:rsid w:val="00CB25D8"/>
    <w:rsid w:val="00CB2B1E"/>
    <w:rsid w:val="00CB2E78"/>
    <w:rsid w:val="00CB4312"/>
    <w:rsid w:val="00CB4D89"/>
    <w:rsid w:val="00CB5A98"/>
    <w:rsid w:val="00CB600F"/>
    <w:rsid w:val="00CB6308"/>
    <w:rsid w:val="00CB6E74"/>
    <w:rsid w:val="00CB6E91"/>
    <w:rsid w:val="00CB6F8B"/>
    <w:rsid w:val="00CC0919"/>
    <w:rsid w:val="00CC103F"/>
    <w:rsid w:val="00CC330F"/>
    <w:rsid w:val="00CC439D"/>
    <w:rsid w:val="00CC6EB0"/>
    <w:rsid w:val="00CC6F78"/>
    <w:rsid w:val="00CC72A0"/>
    <w:rsid w:val="00CC74FE"/>
    <w:rsid w:val="00CD06DB"/>
    <w:rsid w:val="00CD12B1"/>
    <w:rsid w:val="00CD1393"/>
    <w:rsid w:val="00CD2C53"/>
    <w:rsid w:val="00CD352A"/>
    <w:rsid w:val="00CD3B15"/>
    <w:rsid w:val="00CD3D7C"/>
    <w:rsid w:val="00CD46A8"/>
    <w:rsid w:val="00CD4F68"/>
    <w:rsid w:val="00CE010C"/>
    <w:rsid w:val="00CE106C"/>
    <w:rsid w:val="00CE1756"/>
    <w:rsid w:val="00CE2729"/>
    <w:rsid w:val="00CE27E5"/>
    <w:rsid w:val="00CE3ECD"/>
    <w:rsid w:val="00CE4D62"/>
    <w:rsid w:val="00CE4D80"/>
    <w:rsid w:val="00CE6473"/>
    <w:rsid w:val="00CE6602"/>
    <w:rsid w:val="00CE6977"/>
    <w:rsid w:val="00CE7810"/>
    <w:rsid w:val="00CF087D"/>
    <w:rsid w:val="00CF134A"/>
    <w:rsid w:val="00CF2917"/>
    <w:rsid w:val="00CF2E4D"/>
    <w:rsid w:val="00CF37DF"/>
    <w:rsid w:val="00CF42B9"/>
    <w:rsid w:val="00CF60E5"/>
    <w:rsid w:val="00CF6573"/>
    <w:rsid w:val="00CF6CFF"/>
    <w:rsid w:val="00CF7E31"/>
    <w:rsid w:val="00D02318"/>
    <w:rsid w:val="00D0299C"/>
    <w:rsid w:val="00D04F0F"/>
    <w:rsid w:val="00D053EA"/>
    <w:rsid w:val="00D06844"/>
    <w:rsid w:val="00D0750E"/>
    <w:rsid w:val="00D12D14"/>
    <w:rsid w:val="00D12F7F"/>
    <w:rsid w:val="00D14ECB"/>
    <w:rsid w:val="00D1638F"/>
    <w:rsid w:val="00D1645B"/>
    <w:rsid w:val="00D21837"/>
    <w:rsid w:val="00D23399"/>
    <w:rsid w:val="00D23720"/>
    <w:rsid w:val="00D24A99"/>
    <w:rsid w:val="00D26F65"/>
    <w:rsid w:val="00D27B58"/>
    <w:rsid w:val="00D309D4"/>
    <w:rsid w:val="00D33259"/>
    <w:rsid w:val="00D33919"/>
    <w:rsid w:val="00D33C5C"/>
    <w:rsid w:val="00D34428"/>
    <w:rsid w:val="00D374E6"/>
    <w:rsid w:val="00D409DA"/>
    <w:rsid w:val="00D41905"/>
    <w:rsid w:val="00D43C1D"/>
    <w:rsid w:val="00D43F4F"/>
    <w:rsid w:val="00D4445F"/>
    <w:rsid w:val="00D44E21"/>
    <w:rsid w:val="00D45D0F"/>
    <w:rsid w:val="00D45F4C"/>
    <w:rsid w:val="00D46440"/>
    <w:rsid w:val="00D467D8"/>
    <w:rsid w:val="00D47B98"/>
    <w:rsid w:val="00D50375"/>
    <w:rsid w:val="00D523AF"/>
    <w:rsid w:val="00D52FCE"/>
    <w:rsid w:val="00D53EC7"/>
    <w:rsid w:val="00D547AF"/>
    <w:rsid w:val="00D54BBA"/>
    <w:rsid w:val="00D553AE"/>
    <w:rsid w:val="00D55554"/>
    <w:rsid w:val="00D556B0"/>
    <w:rsid w:val="00D5576D"/>
    <w:rsid w:val="00D558B7"/>
    <w:rsid w:val="00D559B2"/>
    <w:rsid w:val="00D56F6B"/>
    <w:rsid w:val="00D57EE9"/>
    <w:rsid w:val="00D62117"/>
    <w:rsid w:val="00D621D0"/>
    <w:rsid w:val="00D67782"/>
    <w:rsid w:val="00D71026"/>
    <w:rsid w:val="00D7115B"/>
    <w:rsid w:val="00D711AF"/>
    <w:rsid w:val="00D71871"/>
    <w:rsid w:val="00D72511"/>
    <w:rsid w:val="00D727EE"/>
    <w:rsid w:val="00D72F14"/>
    <w:rsid w:val="00D74BC8"/>
    <w:rsid w:val="00D75164"/>
    <w:rsid w:val="00D75653"/>
    <w:rsid w:val="00D75EB4"/>
    <w:rsid w:val="00D77A3C"/>
    <w:rsid w:val="00D805F2"/>
    <w:rsid w:val="00D80C30"/>
    <w:rsid w:val="00D81245"/>
    <w:rsid w:val="00D81529"/>
    <w:rsid w:val="00D81F5C"/>
    <w:rsid w:val="00D82F80"/>
    <w:rsid w:val="00D836EA"/>
    <w:rsid w:val="00D83889"/>
    <w:rsid w:val="00D83BF9"/>
    <w:rsid w:val="00D83FA7"/>
    <w:rsid w:val="00D84E26"/>
    <w:rsid w:val="00D84E38"/>
    <w:rsid w:val="00D852B2"/>
    <w:rsid w:val="00D85581"/>
    <w:rsid w:val="00D85CDB"/>
    <w:rsid w:val="00D868F9"/>
    <w:rsid w:val="00D903AB"/>
    <w:rsid w:val="00D90818"/>
    <w:rsid w:val="00D90B14"/>
    <w:rsid w:val="00D90DBA"/>
    <w:rsid w:val="00D9439B"/>
    <w:rsid w:val="00D96D9F"/>
    <w:rsid w:val="00DA02B4"/>
    <w:rsid w:val="00DA135F"/>
    <w:rsid w:val="00DA245E"/>
    <w:rsid w:val="00DA27DD"/>
    <w:rsid w:val="00DA400D"/>
    <w:rsid w:val="00DA648C"/>
    <w:rsid w:val="00DA7051"/>
    <w:rsid w:val="00DB1CE1"/>
    <w:rsid w:val="00DB4E86"/>
    <w:rsid w:val="00DB5B0A"/>
    <w:rsid w:val="00DB64A5"/>
    <w:rsid w:val="00DB6B04"/>
    <w:rsid w:val="00DC0E73"/>
    <w:rsid w:val="00DC16BB"/>
    <w:rsid w:val="00DC2327"/>
    <w:rsid w:val="00DC2DE3"/>
    <w:rsid w:val="00DC32AA"/>
    <w:rsid w:val="00DC35DD"/>
    <w:rsid w:val="00DC395B"/>
    <w:rsid w:val="00DC3BB9"/>
    <w:rsid w:val="00DC4156"/>
    <w:rsid w:val="00DC43A3"/>
    <w:rsid w:val="00DC4494"/>
    <w:rsid w:val="00DC5C75"/>
    <w:rsid w:val="00DC69A0"/>
    <w:rsid w:val="00DC7844"/>
    <w:rsid w:val="00DD37E6"/>
    <w:rsid w:val="00DD37F1"/>
    <w:rsid w:val="00DD3F37"/>
    <w:rsid w:val="00DD66BA"/>
    <w:rsid w:val="00DD7C90"/>
    <w:rsid w:val="00DE069A"/>
    <w:rsid w:val="00DE0F49"/>
    <w:rsid w:val="00DE1635"/>
    <w:rsid w:val="00DE1CCE"/>
    <w:rsid w:val="00DE29ED"/>
    <w:rsid w:val="00DE2B1E"/>
    <w:rsid w:val="00DE4D81"/>
    <w:rsid w:val="00DE6A70"/>
    <w:rsid w:val="00DE70DC"/>
    <w:rsid w:val="00DE774C"/>
    <w:rsid w:val="00DE7BE6"/>
    <w:rsid w:val="00DF0B3A"/>
    <w:rsid w:val="00DF1963"/>
    <w:rsid w:val="00DF269B"/>
    <w:rsid w:val="00DF36AF"/>
    <w:rsid w:val="00DF50AA"/>
    <w:rsid w:val="00DF6BFD"/>
    <w:rsid w:val="00DF7798"/>
    <w:rsid w:val="00DF7D6F"/>
    <w:rsid w:val="00DF7E05"/>
    <w:rsid w:val="00E00937"/>
    <w:rsid w:val="00E00C28"/>
    <w:rsid w:val="00E01420"/>
    <w:rsid w:val="00E01E49"/>
    <w:rsid w:val="00E02077"/>
    <w:rsid w:val="00E0233A"/>
    <w:rsid w:val="00E027F3"/>
    <w:rsid w:val="00E03775"/>
    <w:rsid w:val="00E03A09"/>
    <w:rsid w:val="00E04371"/>
    <w:rsid w:val="00E04B22"/>
    <w:rsid w:val="00E055F7"/>
    <w:rsid w:val="00E05DDA"/>
    <w:rsid w:val="00E05E2D"/>
    <w:rsid w:val="00E06687"/>
    <w:rsid w:val="00E06ECB"/>
    <w:rsid w:val="00E073A5"/>
    <w:rsid w:val="00E07CEA"/>
    <w:rsid w:val="00E11F55"/>
    <w:rsid w:val="00E12065"/>
    <w:rsid w:val="00E12C00"/>
    <w:rsid w:val="00E13304"/>
    <w:rsid w:val="00E1522C"/>
    <w:rsid w:val="00E1621E"/>
    <w:rsid w:val="00E16D25"/>
    <w:rsid w:val="00E20938"/>
    <w:rsid w:val="00E20FA0"/>
    <w:rsid w:val="00E2276E"/>
    <w:rsid w:val="00E24A6A"/>
    <w:rsid w:val="00E25EA6"/>
    <w:rsid w:val="00E30F49"/>
    <w:rsid w:val="00E31230"/>
    <w:rsid w:val="00E31601"/>
    <w:rsid w:val="00E33B48"/>
    <w:rsid w:val="00E34520"/>
    <w:rsid w:val="00E34CDD"/>
    <w:rsid w:val="00E34E49"/>
    <w:rsid w:val="00E35FF7"/>
    <w:rsid w:val="00E3607F"/>
    <w:rsid w:val="00E36578"/>
    <w:rsid w:val="00E40A02"/>
    <w:rsid w:val="00E40E16"/>
    <w:rsid w:val="00E41E16"/>
    <w:rsid w:val="00E425D0"/>
    <w:rsid w:val="00E431CD"/>
    <w:rsid w:val="00E43537"/>
    <w:rsid w:val="00E43653"/>
    <w:rsid w:val="00E4389C"/>
    <w:rsid w:val="00E43AEC"/>
    <w:rsid w:val="00E43FC2"/>
    <w:rsid w:val="00E44EC0"/>
    <w:rsid w:val="00E4671B"/>
    <w:rsid w:val="00E47603"/>
    <w:rsid w:val="00E51F44"/>
    <w:rsid w:val="00E51F60"/>
    <w:rsid w:val="00E52126"/>
    <w:rsid w:val="00E529F4"/>
    <w:rsid w:val="00E5395B"/>
    <w:rsid w:val="00E54838"/>
    <w:rsid w:val="00E55BBE"/>
    <w:rsid w:val="00E56B6E"/>
    <w:rsid w:val="00E56E2F"/>
    <w:rsid w:val="00E60DD6"/>
    <w:rsid w:val="00E655B0"/>
    <w:rsid w:val="00E65AA9"/>
    <w:rsid w:val="00E679E0"/>
    <w:rsid w:val="00E7023E"/>
    <w:rsid w:val="00E7068B"/>
    <w:rsid w:val="00E74E4D"/>
    <w:rsid w:val="00E750E9"/>
    <w:rsid w:val="00E75DA3"/>
    <w:rsid w:val="00E75E6B"/>
    <w:rsid w:val="00E76756"/>
    <w:rsid w:val="00E767B1"/>
    <w:rsid w:val="00E7774B"/>
    <w:rsid w:val="00E777C2"/>
    <w:rsid w:val="00E8005A"/>
    <w:rsid w:val="00E80797"/>
    <w:rsid w:val="00E81343"/>
    <w:rsid w:val="00E8137B"/>
    <w:rsid w:val="00E822AD"/>
    <w:rsid w:val="00E823C4"/>
    <w:rsid w:val="00E84166"/>
    <w:rsid w:val="00E84D39"/>
    <w:rsid w:val="00E84E70"/>
    <w:rsid w:val="00E85D19"/>
    <w:rsid w:val="00E868F2"/>
    <w:rsid w:val="00E872EA"/>
    <w:rsid w:val="00E909DA"/>
    <w:rsid w:val="00E92D57"/>
    <w:rsid w:val="00E93F91"/>
    <w:rsid w:val="00E94046"/>
    <w:rsid w:val="00E9455C"/>
    <w:rsid w:val="00E96B05"/>
    <w:rsid w:val="00E978F6"/>
    <w:rsid w:val="00EA09B5"/>
    <w:rsid w:val="00EA0EF6"/>
    <w:rsid w:val="00EA1183"/>
    <w:rsid w:val="00EA1C8F"/>
    <w:rsid w:val="00EA205C"/>
    <w:rsid w:val="00EA2267"/>
    <w:rsid w:val="00EA286E"/>
    <w:rsid w:val="00EA288D"/>
    <w:rsid w:val="00EA4532"/>
    <w:rsid w:val="00EA7512"/>
    <w:rsid w:val="00EA7E01"/>
    <w:rsid w:val="00EB3FAB"/>
    <w:rsid w:val="00EB7E60"/>
    <w:rsid w:val="00EC2E4F"/>
    <w:rsid w:val="00EC30D3"/>
    <w:rsid w:val="00EC3F83"/>
    <w:rsid w:val="00EC58D4"/>
    <w:rsid w:val="00EC5921"/>
    <w:rsid w:val="00EC7E9C"/>
    <w:rsid w:val="00ED5B1D"/>
    <w:rsid w:val="00ED7366"/>
    <w:rsid w:val="00EE1585"/>
    <w:rsid w:val="00EE235F"/>
    <w:rsid w:val="00EE2D19"/>
    <w:rsid w:val="00EE5B71"/>
    <w:rsid w:val="00EE664C"/>
    <w:rsid w:val="00EE6C5A"/>
    <w:rsid w:val="00EF1798"/>
    <w:rsid w:val="00EF2510"/>
    <w:rsid w:val="00EF2520"/>
    <w:rsid w:val="00EF2E94"/>
    <w:rsid w:val="00EF53A1"/>
    <w:rsid w:val="00EF5D7E"/>
    <w:rsid w:val="00EF5F2D"/>
    <w:rsid w:val="00EF6389"/>
    <w:rsid w:val="00EF674E"/>
    <w:rsid w:val="00EF77E1"/>
    <w:rsid w:val="00F004EE"/>
    <w:rsid w:val="00F007AD"/>
    <w:rsid w:val="00F021A1"/>
    <w:rsid w:val="00F02572"/>
    <w:rsid w:val="00F02A57"/>
    <w:rsid w:val="00F02F94"/>
    <w:rsid w:val="00F02FDA"/>
    <w:rsid w:val="00F05203"/>
    <w:rsid w:val="00F067D2"/>
    <w:rsid w:val="00F06C17"/>
    <w:rsid w:val="00F070B0"/>
    <w:rsid w:val="00F07F41"/>
    <w:rsid w:val="00F10272"/>
    <w:rsid w:val="00F10809"/>
    <w:rsid w:val="00F10F06"/>
    <w:rsid w:val="00F1171C"/>
    <w:rsid w:val="00F11FAC"/>
    <w:rsid w:val="00F138DB"/>
    <w:rsid w:val="00F15F2D"/>
    <w:rsid w:val="00F170BE"/>
    <w:rsid w:val="00F17434"/>
    <w:rsid w:val="00F20810"/>
    <w:rsid w:val="00F20A00"/>
    <w:rsid w:val="00F20B25"/>
    <w:rsid w:val="00F20E72"/>
    <w:rsid w:val="00F21C49"/>
    <w:rsid w:val="00F21F52"/>
    <w:rsid w:val="00F22519"/>
    <w:rsid w:val="00F23092"/>
    <w:rsid w:val="00F240AC"/>
    <w:rsid w:val="00F26ADA"/>
    <w:rsid w:val="00F26BE3"/>
    <w:rsid w:val="00F3106F"/>
    <w:rsid w:val="00F32234"/>
    <w:rsid w:val="00F3231C"/>
    <w:rsid w:val="00F3248E"/>
    <w:rsid w:val="00F3282C"/>
    <w:rsid w:val="00F32C05"/>
    <w:rsid w:val="00F33166"/>
    <w:rsid w:val="00F33D03"/>
    <w:rsid w:val="00F37395"/>
    <w:rsid w:val="00F40A5A"/>
    <w:rsid w:val="00F40C7C"/>
    <w:rsid w:val="00F414EE"/>
    <w:rsid w:val="00F415C9"/>
    <w:rsid w:val="00F41E39"/>
    <w:rsid w:val="00F42563"/>
    <w:rsid w:val="00F4368E"/>
    <w:rsid w:val="00F451C7"/>
    <w:rsid w:val="00F45223"/>
    <w:rsid w:val="00F454C9"/>
    <w:rsid w:val="00F45D5B"/>
    <w:rsid w:val="00F462AC"/>
    <w:rsid w:val="00F470F3"/>
    <w:rsid w:val="00F472C5"/>
    <w:rsid w:val="00F47709"/>
    <w:rsid w:val="00F47888"/>
    <w:rsid w:val="00F50493"/>
    <w:rsid w:val="00F5285A"/>
    <w:rsid w:val="00F53094"/>
    <w:rsid w:val="00F530C5"/>
    <w:rsid w:val="00F5427E"/>
    <w:rsid w:val="00F5571C"/>
    <w:rsid w:val="00F5576E"/>
    <w:rsid w:val="00F55F4B"/>
    <w:rsid w:val="00F5658C"/>
    <w:rsid w:val="00F56DE3"/>
    <w:rsid w:val="00F63734"/>
    <w:rsid w:val="00F6424D"/>
    <w:rsid w:val="00F649B1"/>
    <w:rsid w:val="00F6556E"/>
    <w:rsid w:val="00F66817"/>
    <w:rsid w:val="00F66A64"/>
    <w:rsid w:val="00F718A6"/>
    <w:rsid w:val="00F718C5"/>
    <w:rsid w:val="00F72D38"/>
    <w:rsid w:val="00F73023"/>
    <w:rsid w:val="00F73935"/>
    <w:rsid w:val="00F75065"/>
    <w:rsid w:val="00F755A4"/>
    <w:rsid w:val="00F76183"/>
    <w:rsid w:val="00F76ED7"/>
    <w:rsid w:val="00F77914"/>
    <w:rsid w:val="00F77A26"/>
    <w:rsid w:val="00F77B79"/>
    <w:rsid w:val="00F80A92"/>
    <w:rsid w:val="00F830D5"/>
    <w:rsid w:val="00F83D1C"/>
    <w:rsid w:val="00F843CF"/>
    <w:rsid w:val="00F847A1"/>
    <w:rsid w:val="00F8565E"/>
    <w:rsid w:val="00F87811"/>
    <w:rsid w:val="00F92604"/>
    <w:rsid w:val="00F93E16"/>
    <w:rsid w:val="00F948B5"/>
    <w:rsid w:val="00F960B7"/>
    <w:rsid w:val="00F96A44"/>
    <w:rsid w:val="00F9751C"/>
    <w:rsid w:val="00F97E1C"/>
    <w:rsid w:val="00FA0453"/>
    <w:rsid w:val="00FA1AFE"/>
    <w:rsid w:val="00FA1C54"/>
    <w:rsid w:val="00FA1DEE"/>
    <w:rsid w:val="00FA2E3A"/>
    <w:rsid w:val="00FA2EE7"/>
    <w:rsid w:val="00FA3382"/>
    <w:rsid w:val="00FA398F"/>
    <w:rsid w:val="00FA5EB0"/>
    <w:rsid w:val="00FA65BD"/>
    <w:rsid w:val="00FA7AE2"/>
    <w:rsid w:val="00FB0A52"/>
    <w:rsid w:val="00FB0F61"/>
    <w:rsid w:val="00FB1548"/>
    <w:rsid w:val="00FB1DFE"/>
    <w:rsid w:val="00FB2332"/>
    <w:rsid w:val="00FB2831"/>
    <w:rsid w:val="00FB30C8"/>
    <w:rsid w:val="00FB34B6"/>
    <w:rsid w:val="00FB43AF"/>
    <w:rsid w:val="00FB6958"/>
    <w:rsid w:val="00FB7A77"/>
    <w:rsid w:val="00FC0651"/>
    <w:rsid w:val="00FC4D19"/>
    <w:rsid w:val="00FC4F09"/>
    <w:rsid w:val="00FC5C7E"/>
    <w:rsid w:val="00FC7150"/>
    <w:rsid w:val="00FD032E"/>
    <w:rsid w:val="00FD1315"/>
    <w:rsid w:val="00FD1958"/>
    <w:rsid w:val="00FD3A83"/>
    <w:rsid w:val="00FD3C59"/>
    <w:rsid w:val="00FD3CD9"/>
    <w:rsid w:val="00FD4A7B"/>
    <w:rsid w:val="00FD4FF9"/>
    <w:rsid w:val="00FD5418"/>
    <w:rsid w:val="00FD5749"/>
    <w:rsid w:val="00FD5EE0"/>
    <w:rsid w:val="00FD65C8"/>
    <w:rsid w:val="00FD6D8E"/>
    <w:rsid w:val="00FD79D8"/>
    <w:rsid w:val="00FE0A55"/>
    <w:rsid w:val="00FE2100"/>
    <w:rsid w:val="00FE21F6"/>
    <w:rsid w:val="00FE2D07"/>
    <w:rsid w:val="00FE3BD7"/>
    <w:rsid w:val="00FE3C00"/>
    <w:rsid w:val="00FE4F0A"/>
    <w:rsid w:val="00FE5B55"/>
    <w:rsid w:val="00FE63A9"/>
    <w:rsid w:val="00FE7190"/>
    <w:rsid w:val="00FF0AD5"/>
    <w:rsid w:val="00FF165A"/>
    <w:rsid w:val="00FF1EB5"/>
    <w:rsid w:val="00FF20B2"/>
    <w:rsid w:val="00FF2814"/>
    <w:rsid w:val="00FF2F64"/>
    <w:rsid w:val="00FF48BB"/>
    <w:rsid w:val="00FF4AF7"/>
    <w:rsid w:val="00FF4B3E"/>
    <w:rsid w:val="00FF5EA0"/>
    <w:rsid w:val="00FF68A6"/>
    <w:rsid w:val="00FF7C5F"/>
    <w:rsid w:val="01035F17"/>
    <w:rsid w:val="010A478A"/>
    <w:rsid w:val="01101675"/>
    <w:rsid w:val="014557C2"/>
    <w:rsid w:val="01626374"/>
    <w:rsid w:val="01A4698D"/>
    <w:rsid w:val="01D31020"/>
    <w:rsid w:val="022655F4"/>
    <w:rsid w:val="02B7449E"/>
    <w:rsid w:val="02E35293"/>
    <w:rsid w:val="032C4E8C"/>
    <w:rsid w:val="033D4692"/>
    <w:rsid w:val="035148F2"/>
    <w:rsid w:val="037C7496"/>
    <w:rsid w:val="03C9092D"/>
    <w:rsid w:val="03F67248"/>
    <w:rsid w:val="03FD05D6"/>
    <w:rsid w:val="040B0C6A"/>
    <w:rsid w:val="046E5030"/>
    <w:rsid w:val="04C3537C"/>
    <w:rsid w:val="04F512AE"/>
    <w:rsid w:val="04FE4606"/>
    <w:rsid w:val="05094D59"/>
    <w:rsid w:val="053A13B6"/>
    <w:rsid w:val="055C757F"/>
    <w:rsid w:val="056C5A14"/>
    <w:rsid w:val="05812237"/>
    <w:rsid w:val="059A3C03"/>
    <w:rsid w:val="05B44CC5"/>
    <w:rsid w:val="05DB2F50"/>
    <w:rsid w:val="05FB0B46"/>
    <w:rsid w:val="061D0B07"/>
    <w:rsid w:val="0671705A"/>
    <w:rsid w:val="06764670"/>
    <w:rsid w:val="06824DC3"/>
    <w:rsid w:val="069A210C"/>
    <w:rsid w:val="069A3EBB"/>
    <w:rsid w:val="069E4BF1"/>
    <w:rsid w:val="06D118A6"/>
    <w:rsid w:val="07177C01"/>
    <w:rsid w:val="07261BF2"/>
    <w:rsid w:val="074A1D85"/>
    <w:rsid w:val="077706A0"/>
    <w:rsid w:val="07B45450"/>
    <w:rsid w:val="07BE1E2B"/>
    <w:rsid w:val="07CD02C0"/>
    <w:rsid w:val="07FE2B6F"/>
    <w:rsid w:val="080A32C2"/>
    <w:rsid w:val="08145C61"/>
    <w:rsid w:val="08564759"/>
    <w:rsid w:val="08613C2C"/>
    <w:rsid w:val="0865530C"/>
    <w:rsid w:val="08B576D2"/>
    <w:rsid w:val="08B651F8"/>
    <w:rsid w:val="08C70B4F"/>
    <w:rsid w:val="08D3303E"/>
    <w:rsid w:val="09723EBB"/>
    <w:rsid w:val="0982505F"/>
    <w:rsid w:val="09976DD7"/>
    <w:rsid w:val="09C83435"/>
    <w:rsid w:val="0A206DCD"/>
    <w:rsid w:val="0A2A7C4B"/>
    <w:rsid w:val="0A3E7253"/>
    <w:rsid w:val="0A886720"/>
    <w:rsid w:val="0AA479FE"/>
    <w:rsid w:val="0AB37C41"/>
    <w:rsid w:val="0ABD461B"/>
    <w:rsid w:val="0AF81AF7"/>
    <w:rsid w:val="0B3A3EBE"/>
    <w:rsid w:val="0B50723E"/>
    <w:rsid w:val="0B723658"/>
    <w:rsid w:val="0B776912"/>
    <w:rsid w:val="0B8E420A"/>
    <w:rsid w:val="0BDB7828"/>
    <w:rsid w:val="0C0E1C48"/>
    <w:rsid w:val="0C2D757F"/>
    <w:rsid w:val="0C37664F"/>
    <w:rsid w:val="0C670CE3"/>
    <w:rsid w:val="0C733D25"/>
    <w:rsid w:val="0C8F1FE8"/>
    <w:rsid w:val="0C9B098C"/>
    <w:rsid w:val="0D476E7E"/>
    <w:rsid w:val="0D58687D"/>
    <w:rsid w:val="0D645222"/>
    <w:rsid w:val="0D8458C4"/>
    <w:rsid w:val="0D870F11"/>
    <w:rsid w:val="0DA90E87"/>
    <w:rsid w:val="0DAE3E27"/>
    <w:rsid w:val="0DDA1988"/>
    <w:rsid w:val="0DE63E89"/>
    <w:rsid w:val="0E010CC3"/>
    <w:rsid w:val="0E4532A6"/>
    <w:rsid w:val="0E6354DA"/>
    <w:rsid w:val="0E836AD5"/>
    <w:rsid w:val="0E9E4764"/>
    <w:rsid w:val="0EA63619"/>
    <w:rsid w:val="0EE77EB9"/>
    <w:rsid w:val="0EF32D02"/>
    <w:rsid w:val="0EFE3455"/>
    <w:rsid w:val="0F19203C"/>
    <w:rsid w:val="0F20161D"/>
    <w:rsid w:val="0FA062BA"/>
    <w:rsid w:val="0FBC1346"/>
    <w:rsid w:val="0FBC3147"/>
    <w:rsid w:val="0FC95811"/>
    <w:rsid w:val="0FD348E1"/>
    <w:rsid w:val="0FFC3E38"/>
    <w:rsid w:val="10466E61"/>
    <w:rsid w:val="10801DFD"/>
    <w:rsid w:val="10D91A83"/>
    <w:rsid w:val="10E36DA6"/>
    <w:rsid w:val="113849FC"/>
    <w:rsid w:val="113E5D8A"/>
    <w:rsid w:val="11851C0B"/>
    <w:rsid w:val="118934A9"/>
    <w:rsid w:val="118B7221"/>
    <w:rsid w:val="11AE1162"/>
    <w:rsid w:val="11C75D80"/>
    <w:rsid w:val="11DA3D05"/>
    <w:rsid w:val="122C785E"/>
    <w:rsid w:val="12957C2C"/>
    <w:rsid w:val="129B7938"/>
    <w:rsid w:val="12C50511"/>
    <w:rsid w:val="12C7072D"/>
    <w:rsid w:val="12F40DF6"/>
    <w:rsid w:val="13113756"/>
    <w:rsid w:val="134358DA"/>
    <w:rsid w:val="134A4EBA"/>
    <w:rsid w:val="13637D2A"/>
    <w:rsid w:val="139B5716"/>
    <w:rsid w:val="13CC58CF"/>
    <w:rsid w:val="13D4209D"/>
    <w:rsid w:val="13E05562"/>
    <w:rsid w:val="13FD3CDB"/>
    <w:rsid w:val="13FF5CA5"/>
    <w:rsid w:val="14076907"/>
    <w:rsid w:val="141554C8"/>
    <w:rsid w:val="14667AD2"/>
    <w:rsid w:val="147E12BF"/>
    <w:rsid w:val="14BB2B94"/>
    <w:rsid w:val="14C111AC"/>
    <w:rsid w:val="14DB226E"/>
    <w:rsid w:val="15111718"/>
    <w:rsid w:val="159863B1"/>
    <w:rsid w:val="15F07F9B"/>
    <w:rsid w:val="165737E1"/>
    <w:rsid w:val="16726C02"/>
    <w:rsid w:val="167504A0"/>
    <w:rsid w:val="16A9014A"/>
    <w:rsid w:val="16C62AAA"/>
    <w:rsid w:val="16CB00C0"/>
    <w:rsid w:val="16D36F75"/>
    <w:rsid w:val="16E01DBD"/>
    <w:rsid w:val="16F05D79"/>
    <w:rsid w:val="17410382"/>
    <w:rsid w:val="17822E75"/>
    <w:rsid w:val="17CE7E68"/>
    <w:rsid w:val="180B10BC"/>
    <w:rsid w:val="185B5474"/>
    <w:rsid w:val="18730A0F"/>
    <w:rsid w:val="18B54B84"/>
    <w:rsid w:val="18F51424"/>
    <w:rsid w:val="190E75F6"/>
    <w:rsid w:val="194F6D87"/>
    <w:rsid w:val="19962C07"/>
    <w:rsid w:val="19AF1F1B"/>
    <w:rsid w:val="19CC03D7"/>
    <w:rsid w:val="1A0A7151"/>
    <w:rsid w:val="1A475CB0"/>
    <w:rsid w:val="1A6A4BBC"/>
    <w:rsid w:val="1A732F49"/>
    <w:rsid w:val="1A734CF7"/>
    <w:rsid w:val="1A7C5F3D"/>
    <w:rsid w:val="1A8C400A"/>
    <w:rsid w:val="1A8E1B30"/>
    <w:rsid w:val="1B5E7755"/>
    <w:rsid w:val="1B9B2757"/>
    <w:rsid w:val="1BA5434E"/>
    <w:rsid w:val="1BE340FE"/>
    <w:rsid w:val="1C177904"/>
    <w:rsid w:val="1C183DA8"/>
    <w:rsid w:val="1C913B5A"/>
    <w:rsid w:val="1CBA29ED"/>
    <w:rsid w:val="1CEE4B08"/>
    <w:rsid w:val="1D3C5874"/>
    <w:rsid w:val="1D41732E"/>
    <w:rsid w:val="1D5726AE"/>
    <w:rsid w:val="1DD51824"/>
    <w:rsid w:val="1DF72992"/>
    <w:rsid w:val="1DFB128B"/>
    <w:rsid w:val="1E0565AE"/>
    <w:rsid w:val="1E205195"/>
    <w:rsid w:val="1E51534F"/>
    <w:rsid w:val="1E764DB5"/>
    <w:rsid w:val="1E79124D"/>
    <w:rsid w:val="1E8F7C25"/>
    <w:rsid w:val="1ED57D2E"/>
    <w:rsid w:val="1EFF2FFD"/>
    <w:rsid w:val="1F1C3BAF"/>
    <w:rsid w:val="1F7B2918"/>
    <w:rsid w:val="1FAC63FB"/>
    <w:rsid w:val="1FDC50EC"/>
    <w:rsid w:val="201C373B"/>
    <w:rsid w:val="203C3DDD"/>
    <w:rsid w:val="20401B1F"/>
    <w:rsid w:val="20760BD2"/>
    <w:rsid w:val="208445F3"/>
    <w:rsid w:val="209854B7"/>
    <w:rsid w:val="21020B82"/>
    <w:rsid w:val="211C7E96"/>
    <w:rsid w:val="21303941"/>
    <w:rsid w:val="21584C46"/>
    <w:rsid w:val="217C26E3"/>
    <w:rsid w:val="21C30312"/>
    <w:rsid w:val="221B1E95"/>
    <w:rsid w:val="22230DB0"/>
    <w:rsid w:val="22590C76"/>
    <w:rsid w:val="228F28EA"/>
    <w:rsid w:val="22925F36"/>
    <w:rsid w:val="22C5630B"/>
    <w:rsid w:val="22CC58EC"/>
    <w:rsid w:val="22E04EF3"/>
    <w:rsid w:val="22FB413B"/>
    <w:rsid w:val="232F19D7"/>
    <w:rsid w:val="23906919"/>
    <w:rsid w:val="23D34A58"/>
    <w:rsid w:val="23DD1433"/>
    <w:rsid w:val="2435301D"/>
    <w:rsid w:val="249E5066"/>
    <w:rsid w:val="24D665AE"/>
    <w:rsid w:val="25822292"/>
    <w:rsid w:val="25B85CB3"/>
    <w:rsid w:val="25E42F4C"/>
    <w:rsid w:val="26170C2C"/>
    <w:rsid w:val="26C64400"/>
    <w:rsid w:val="26DC3C24"/>
    <w:rsid w:val="26F02A30"/>
    <w:rsid w:val="274E2D73"/>
    <w:rsid w:val="27606603"/>
    <w:rsid w:val="27A72484"/>
    <w:rsid w:val="27BA5D13"/>
    <w:rsid w:val="285C501C"/>
    <w:rsid w:val="288822B5"/>
    <w:rsid w:val="28E079FB"/>
    <w:rsid w:val="29003BF9"/>
    <w:rsid w:val="2916341D"/>
    <w:rsid w:val="294A1318"/>
    <w:rsid w:val="29806E71"/>
    <w:rsid w:val="29A8113A"/>
    <w:rsid w:val="29AC5B2F"/>
    <w:rsid w:val="29BA46F0"/>
    <w:rsid w:val="29DA73DB"/>
    <w:rsid w:val="2A263B34"/>
    <w:rsid w:val="2ADC2444"/>
    <w:rsid w:val="2B1971F4"/>
    <w:rsid w:val="2B354556"/>
    <w:rsid w:val="2B395AE8"/>
    <w:rsid w:val="2B481888"/>
    <w:rsid w:val="2B536BAA"/>
    <w:rsid w:val="2B5A2E4D"/>
    <w:rsid w:val="2B7866C6"/>
    <w:rsid w:val="2C057779"/>
    <w:rsid w:val="2C2A71DF"/>
    <w:rsid w:val="2C3B4057"/>
    <w:rsid w:val="2C8B4122"/>
    <w:rsid w:val="2CD5539D"/>
    <w:rsid w:val="2CFF16E0"/>
    <w:rsid w:val="2D095047"/>
    <w:rsid w:val="2D371BB4"/>
    <w:rsid w:val="2D510EC7"/>
    <w:rsid w:val="2D742E08"/>
    <w:rsid w:val="2DA21723"/>
    <w:rsid w:val="2DA84860"/>
    <w:rsid w:val="2DFF6B75"/>
    <w:rsid w:val="2E0C1292"/>
    <w:rsid w:val="2E494294"/>
    <w:rsid w:val="2E84707B"/>
    <w:rsid w:val="2E9D013C"/>
    <w:rsid w:val="2EAE2349"/>
    <w:rsid w:val="2ED55B28"/>
    <w:rsid w:val="2F1877C3"/>
    <w:rsid w:val="2F241340"/>
    <w:rsid w:val="2F503401"/>
    <w:rsid w:val="2FB526AD"/>
    <w:rsid w:val="2FDD2EE6"/>
    <w:rsid w:val="30004E27"/>
    <w:rsid w:val="30032221"/>
    <w:rsid w:val="30B05F05"/>
    <w:rsid w:val="30D616E4"/>
    <w:rsid w:val="30FD1934"/>
    <w:rsid w:val="312B1A2F"/>
    <w:rsid w:val="31303F97"/>
    <w:rsid w:val="313163C8"/>
    <w:rsid w:val="313E1763"/>
    <w:rsid w:val="318E2C8A"/>
    <w:rsid w:val="31980E71"/>
    <w:rsid w:val="319B4E07"/>
    <w:rsid w:val="32036508"/>
    <w:rsid w:val="3244724D"/>
    <w:rsid w:val="32E97DF4"/>
    <w:rsid w:val="32EE0F67"/>
    <w:rsid w:val="33064502"/>
    <w:rsid w:val="33294694"/>
    <w:rsid w:val="333F7004"/>
    <w:rsid w:val="3355548A"/>
    <w:rsid w:val="337D02CD"/>
    <w:rsid w:val="33811DDB"/>
    <w:rsid w:val="33A61841"/>
    <w:rsid w:val="33AF1889"/>
    <w:rsid w:val="33F407FF"/>
    <w:rsid w:val="34190265"/>
    <w:rsid w:val="343155AF"/>
    <w:rsid w:val="34390907"/>
    <w:rsid w:val="343D21A6"/>
    <w:rsid w:val="344F012B"/>
    <w:rsid w:val="347656B7"/>
    <w:rsid w:val="349C1724"/>
    <w:rsid w:val="34AE217C"/>
    <w:rsid w:val="354E3F3E"/>
    <w:rsid w:val="356C2617"/>
    <w:rsid w:val="35AE2C2F"/>
    <w:rsid w:val="35C12962"/>
    <w:rsid w:val="35D703D8"/>
    <w:rsid w:val="35E30B2B"/>
    <w:rsid w:val="35EB3E83"/>
    <w:rsid w:val="36B67FED"/>
    <w:rsid w:val="36DE33AE"/>
    <w:rsid w:val="37160A8C"/>
    <w:rsid w:val="37403D5B"/>
    <w:rsid w:val="379A790F"/>
    <w:rsid w:val="379F0A81"/>
    <w:rsid w:val="37BF1123"/>
    <w:rsid w:val="37C4673A"/>
    <w:rsid w:val="38565C3B"/>
    <w:rsid w:val="38A5656B"/>
    <w:rsid w:val="38EA6674"/>
    <w:rsid w:val="393F076E"/>
    <w:rsid w:val="3949339B"/>
    <w:rsid w:val="39495149"/>
    <w:rsid w:val="397523E2"/>
    <w:rsid w:val="397B72CC"/>
    <w:rsid w:val="397C551E"/>
    <w:rsid w:val="39916AF0"/>
    <w:rsid w:val="39C3314D"/>
    <w:rsid w:val="39C72E64"/>
    <w:rsid w:val="39D32C64"/>
    <w:rsid w:val="39D4535A"/>
    <w:rsid w:val="3A285A31"/>
    <w:rsid w:val="3A667F7C"/>
    <w:rsid w:val="3A7C154E"/>
    <w:rsid w:val="3A7E0E22"/>
    <w:rsid w:val="3A856D4A"/>
    <w:rsid w:val="3A867B27"/>
    <w:rsid w:val="3ACA050B"/>
    <w:rsid w:val="3AEC0481"/>
    <w:rsid w:val="3B1D688D"/>
    <w:rsid w:val="3B3140E6"/>
    <w:rsid w:val="3B33696C"/>
    <w:rsid w:val="3B3911ED"/>
    <w:rsid w:val="3B4E2EEA"/>
    <w:rsid w:val="3B702E61"/>
    <w:rsid w:val="3B895CD0"/>
    <w:rsid w:val="3B954675"/>
    <w:rsid w:val="3BD333EF"/>
    <w:rsid w:val="3BDA29D0"/>
    <w:rsid w:val="3C2B4FD9"/>
    <w:rsid w:val="3C355E58"/>
    <w:rsid w:val="3C7F0E81"/>
    <w:rsid w:val="3D687B67"/>
    <w:rsid w:val="3D771C95"/>
    <w:rsid w:val="3D7B3D3F"/>
    <w:rsid w:val="3E5D1F87"/>
    <w:rsid w:val="3E90381A"/>
    <w:rsid w:val="3EDA1B65"/>
    <w:rsid w:val="3F1C50AD"/>
    <w:rsid w:val="3F204B9E"/>
    <w:rsid w:val="3F395C5F"/>
    <w:rsid w:val="3F5B3E28"/>
    <w:rsid w:val="409F7D44"/>
    <w:rsid w:val="41267E64"/>
    <w:rsid w:val="41270465"/>
    <w:rsid w:val="41436921"/>
    <w:rsid w:val="41444D77"/>
    <w:rsid w:val="41611F67"/>
    <w:rsid w:val="41650F8E"/>
    <w:rsid w:val="417E7959"/>
    <w:rsid w:val="41984EBF"/>
    <w:rsid w:val="41B8730F"/>
    <w:rsid w:val="41D41C6F"/>
    <w:rsid w:val="41EC520B"/>
    <w:rsid w:val="42075BA1"/>
    <w:rsid w:val="420C31B7"/>
    <w:rsid w:val="425C413F"/>
    <w:rsid w:val="42905B96"/>
    <w:rsid w:val="42B20202"/>
    <w:rsid w:val="42CD6DEA"/>
    <w:rsid w:val="42E163F2"/>
    <w:rsid w:val="43040332"/>
    <w:rsid w:val="430976F7"/>
    <w:rsid w:val="43397FDC"/>
    <w:rsid w:val="433F136A"/>
    <w:rsid w:val="434214ED"/>
    <w:rsid w:val="4379487C"/>
    <w:rsid w:val="43B41D58"/>
    <w:rsid w:val="43E75C8A"/>
    <w:rsid w:val="43E837B0"/>
    <w:rsid w:val="43F87E97"/>
    <w:rsid w:val="44384737"/>
    <w:rsid w:val="444078CC"/>
    <w:rsid w:val="44511355"/>
    <w:rsid w:val="445350CD"/>
    <w:rsid w:val="446217B4"/>
    <w:rsid w:val="447119F7"/>
    <w:rsid w:val="44784B34"/>
    <w:rsid w:val="44A1408B"/>
    <w:rsid w:val="44CD1324"/>
    <w:rsid w:val="4521341D"/>
    <w:rsid w:val="45800144"/>
    <w:rsid w:val="45857508"/>
    <w:rsid w:val="464E0242"/>
    <w:rsid w:val="46603AD2"/>
    <w:rsid w:val="469F0A9E"/>
    <w:rsid w:val="46B1432D"/>
    <w:rsid w:val="46DA3884"/>
    <w:rsid w:val="470703F1"/>
    <w:rsid w:val="471C20EE"/>
    <w:rsid w:val="473451E6"/>
    <w:rsid w:val="473D3E13"/>
    <w:rsid w:val="478C26EF"/>
    <w:rsid w:val="479A7464"/>
    <w:rsid w:val="47AD0F98"/>
    <w:rsid w:val="47D76015"/>
    <w:rsid w:val="47DE73A4"/>
    <w:rsid w:val="481903DC"/>
    <w:rsid w:val="484511D1"/>
    <w:rsid w:val="48961A2D"/>
    <w:rsid w:val="48A00AFD"/>
    <w:rsid w:val="48A62F88"/>
    <w:rsid w:val="48E22EC4"/>
    <w:rsid w:val="48EB621C"/>
    <w:rsid w:val="4904108C"/>
    <w:rsid w:val="49641B2B"/>
    <w:rsid w:val="497D5769"/>
    <w:rsid w:val="49B52386"/>
    <w:rsid w:val="4A3B288C"/>
    <w:rsid w:val="4A5D4EF8"/>
    <w:rsid w:val="4A8F2BD7"/>
    <w:rsid w:val="4ABF34BD"/>
    <w:rsid w:val="4AC97E97"/>
    <w:rsid w:val="4ADB7BCB"/>
    <w:rsid w:val="4AEA5EE3"/>
    <w:rsid w:val="4B06733D"/>
    <w:rsid w:val="4B0E1D4E"/>
    <w:rsid w:val="4BBF129A"/>
    <w:rsid w:val="4BC845F3"/>
    <w:rsid w:val="4BDB2578"/>
    <w:rsid w:val="4BE17463"/>
    <w:rsid w:val="4BFC465E"/>
    <w:rsid w:val="4C215AB1"/>
    <w:rsid w:val="4C6A56AA"/>
    <w:rsid w:val="4C786019"/>
    <w:rsid w:val="4CB93F3C"/>
    <w:rsid w:val="4D2F41FE"/>
    <w:rsid w:val="4D9D385D"/>
    <w:rsid w:val="4DD03C33"/>
    <w:rsid w:val="4E013DEC"/>
    <w:rsid w:val="4E402B66"/>
    <w:rsid w:val="4E4D7031"/>
    <w:rsid w:val="4E5E4D9B"/>
    <w:rsid w:val="4E8011B5"/>
    <w:rsid w:val="4EEE4370"/>
    <w:rsid w:val="4EF83441"/>
    <w:rsid w:val="4EFB4CDF"/>
    <w:rsid w:val="4F1D07B2"/>
    <w:rsid w:val="4F5D32A4"/>
    <w:rsid w:val="4FA42C81"/>
    <w:rsid w:val="4FF97471"/>
    <w:rsid w:val="5076286F"/>
    <w:rsid w:val="50772144"/>
    <w:rsid w:val="507C1E50"/>
    <w:rsid w:val="50CC06E1"/>
    <w:rsid w:val="50D43A3A"/>
    <w:rsid w:val="50E7376D"/>
    <w:rsid w:val="51031C29"/>
    <w:rsid w:val="515661FD"/>
    <w:rsid w:val="51714DE5"/>
    <w:rsid w:val="51735001"/>
    <w:rsid w:val="5180327A"/>
    <w:rsid w:val="520E6AD8"/>
    <w:rsid w:val="52224331"/>
    <w:rsid w:val="5233653E"/>
    <w:rsid w:val="52497B10"/>
    <w:rsid w:val="526130AB"/>
    <w:rsid w:val="526B5CD8"/>
    <w:rsid w:val="5290632A"/>
    <w:rsid w:val="52B07B8F"/>
    <w:rsid w:val="52C13B4A"/>
    <w:rsid w:val="52EE62C0"/>
    <w:rsid w:val="53476745"/>
    <w:rsid w:val="53980D4F"/>
    <w:rsid w:val="53A5521A"/>
    <w:rsid w:val="53D1600F"/>
    <w:rsid w:val="53D8114B"/>
    <w:rsid w:val="54232D0E"/>
    <w:rsid w:val="54303996"/>
    <w:rsid w:val="543C792C"/>
    <w:rsid w:val="544A095C"/>
    <w:rsid w:val="549239F0"/>
    <w:rsid w:val="54972DB4"/>
    <w:rsid w:val="54996B2C"/>
    <w:rsid w:val="55006BAB"/>
    <w:rsid w:val="55052414"/>
    <w:rsid w:val="555111B5"/>
    <w:rsid w:val="55717AA9"/>
    <w:rsid w:val="56187F25"/>
    <w:rsid w:val="56A45C5C"/>
    <w:rsid w:val="56DB78D0"/>
    <w:rsid w:val="571E77BD"/>
    <w:rsid w:val="57572CCF"/>
    <w:rsid w:val="577D2735"/>
    <w:rsid w:val="57800D76"/>
    <w:rsid w:val="57C00874"/>
    <w:rsid w:val="581C0933"/>
    <w:rsid w:val="583B614D"/>
    <w:rsid w:val="5851771E"/>
    <w:rsid w:val="58EF1411"/>
    <w:rsid w:val="59170968"/>
    <w:rsid w:val="59172716"/>
    <w:rsid w:val="5919023C"/>
    <w:rsid w:val="594A4899"/>
    <w:rsid w:val="596544AE"/>
    <w:rsid w:val="59BC506B"/>
    <w:rsid w:val="59DE4FE1"/>
    <w:rsid w:val="59F86C66"/>
    <w:rsid w:val="5A054C64"/>
    <w:rsid w:val="5A4E03B9"/>
    <w:rsid w:val="5A8C0EE1"/>
    <w:rsid w:val="5AA955EF"/>
    <w:rsid w:val="5AB3577D"/>
    <w:rsid w:val="5B2D4472"/>
    <w:rsid w:val="5BD62414"/>
    <w:rsid w:val="5C0C22DA"/>
    <w:rsid w:val="5C2313D1"/>
    <w:rsid w:val="5C4E46A0"/>
    <w:rsid w:val="5C8E5C48"/>
    <w:rsid w:val="5D3F540B"/>
    <w:rsid w:val="5D4B5084"/>
    <w:rsid w:val="5D6E62F1"/>
    <w:rsid w:val="5D6F5B2C"/>
    <w:rsid w:val="5D79574D"/>
    <w:rsid w:val="5D997B9D"/>
    <w:rsid w:val="5DA16A52"/>
    <w:rsid w:val="5DB9023F"/>
    <w:rsid w:val="5DBB5D65"/>
    <w:rsid w:val="5DC82230"/>
    <w:rsid w:val="5DCC7F73"/>
    <w:rsid w:val="5DF72B16"/>
    <w:rsid w:val="5E023994"/>
    <w:rsid w:val="5E113BD7"/>
    <w:rsid w:val="5E1F1182"/>
    <w:rsid w:val="5E20206C"/>
    <w:rsid w:val="5E2A020D"/>
    <w:rsid w:val="5E3D49CC"/>
    <w:rsid w:val="5E7B7BDF"/>
    <w:rsid w:val="5E9F1969"/>
    <w:rsid w:val="5EA031AD"/>
    <w:rsid w:val="5EA93E10"/>
    <w:rsid w:val="5EC155FD"/>
    <w:rsid w:val="5F131BD1"/>
    <w:rsid w:val="5F13397F"/>
    <w:rsid w:val="5F34237C"/>
    <w:rsid w:val="5F4D5660"/>
    <w:rsid w:val="5F830B05"/>
    <w:rsid w:val="5F9E76ED"/>
    <w:rsid w:val="5FDF6221"/>
    <w:rsid w:val="60116111"/>
    <w:rsid w:val="60310561"/>
    <w:rsid w:val="603D5158"/>
    <w:rsid w:val="608E7F7C"/>
    <w:rsid w:val="612260FC"/>
    <w:rsid w:val="612F3E61"/>
    <w:rsid w:val="616F6B38"/>
    <w:rsid w:val="619C7C5C"/>
    <w:rsid w:val="61A3723C"/>
    <w:rsid w:val="61B03707"/>
    <w:rsid w:val="61BE4076"/>
    <w:rsid w:val="61D05B58"/>
    <w:rsid w:val="61F864F5"/>
    <w:rsid w:val="6232236E"/>
    <w:rsid w:val="62397BA1"/>
    <w:rsid w:val="6280132C"/>
    <w:rsid w:val="62B80AC5"/>
    <w:rsid w:val="62C4181C"/>
    <w:rsid w:val="62DB47B4"/>
    <w:rsid w:val="62E47B0C"/>
    <w:rsid w:val="63247F09"/>
    <w:rsid w:val="63332842"/>
    <w:rsid w:val="634E31D8"/>
    <w:rsid w:val="63691DC0"/>
    <w:rsid w:val="63894210"/>
    <w:rsid w:val="638C5AAE"/>
    <w:rsid w:val="63A948B2"/>
    <w:rsid w:val="63BF5E84"/>
    <w:rsid w:val="6421269A"/>
    <w:rsid w:val="64410F8F"/>
    <w:rsid w:val="64526CF8"/>
    <w:rsid w:val="645C7B76"/>
    <w:rsid w:val="6477050C"/>
    <w:rsid w:val="647E189B"/>
    <w:rsid w:val="652266CA"/>
    <w:rsid w:val="6535464F"/>
    <w:rsid w:val="654803DD"/>
    <w:rsid w:val="6558033E"/>
    <w:rsid w:val="65A917B6"/>
    <w:rsid w:val="65DC2D1D"/>
    <w:rsid w:val="660E6C4E"/>
    <w:rsid w:val="664D15BB"/>
    <w:rsid w:val="66754F1F"/>
    <w:rsid w:val="669B6734"/>
    <w:rsid w:val="66A01F9C"/>
    <w:rsid w:val="66A832B3"/>
    <w:rsid w:val="66BB6DD6"/>
    <w:rsid w:val="66D659BE"/>
    <w:rsid w:val="67340937"/>
    <w:rsid w:val="67B53825"/>
    <w:rsid w:val="67D02969"/>
    <w:rsid w:val="67F73E3E"/>
    <w:rsid w:val="687436E1"/>
    <w:rsid w:val="6884144A"/>
    <w:rsid w:val="68BA4E6C"/>
    <w:rsid w:val="691722BE"/>
    <w:rsid w:val="692A0243"/>
    <w:rsid w:val="69407A67"/>
    <w:rsid w:val="69594684"/>
    <w:rsid w:val="69605A13"/>
    <w:rsid w:val="6AA67D9D"/>
    <w:rsid w:val="6AC124E1"/>
    <w:rsid w:val="6AC36259"/>
    <w:rsid w:val="6ADE6108"/>
    <w:rsid w:val="6AE368FC"/>
    <w:rsid w:val="6B080110"/>
    <w:rsid w:val="6B376C47"/>
    <w:rsid w:val="6B460C38"/>
    <w:rsid w:val="6B4F21E3"/>
    <w:rsid w:val="6B594E10"/>
    <w:rsid w:val="6B6A0DCB"/>
    <w:rsid w:val="6B6F4633"/>
    <w:rsid w:val="6BEE37AA"/>
    <w:rsid w:val="6BFB5EC7"/>
    <w:rsid w:val="6C111246"/>
    <w:rsid w:val="6C1A00FB"/>
    <w:rsid w:val="6C1A5E21"/>
    <w:rsid w:val="6C4E5FF7"/>
    <w:rsid w:val="6C77379F"/>
    <w:rsid w:val="6C8E2897"/>
    <w:rsid w:val="6CA976D1"/>
    <w:rsid w:val="6CD209D6"/>
    <w:rsid w:val="6CDC7AA6"/>
    <w:rsid w:val="6CFB1AEA"/>
    <w:rsid w:val="6D415B5B"/>
    <w:rsid w:val="6D6A6E60"/>
    <w:rsid w:val="6DEE183F"/>
    <w:rsid w:val="6E166FE8"/>
    <w:rsid w:val="6E182D60"/>
    <w:rsid w:val="6E250FD9"/>
    <w:rsid w:val="6E645FA5"/>
    <w:rsid w:val="6EBD7464"/>
    <w:rsid w:val="6ED0363B"/>
    <w:rsid w:val="6ED20E41"/>
    <w:rsid w:val="6EF235B1"/>
    <w:rsid w:val="6F1C062E"/>
    <w:rsid w:val="6F4D6A39"/>
    <w:rsid w:val="6F525DFE"/>
    <w:rsid w:val="6F5558EE"/>
    <w:rsid w:val="6F7044D6"/>
    <w:rsid w:val="6FCA1E38"/>
    <w:rsid w:val="6FEC0000"/>
    <w:rsid w:val="70180DF5"/>
    <w:rsid w:val="70384FF4"/>
    <w:rsid w:val="704C0A9F"/>
    <w:rsid w:val="704C4F43"/>
    <w:rsid w:val="70B86135"/>
    <w:rsid w:val="70E231B1"/>
    <w:rsid w:val="71A60683"/>
    <w:rsid w:val="71D34C10"/>
    <w:rsid w:val="71FE226D"/>
    <w:rsid w:val="723F4D5F"/>
    <w:rsid w:val="724063E2"/>
    <w:rsid w:val="7242215A"/>
    <w:rsid w:val="72AF3914"/>
    <w:rsid w:val="736425A4"/>
    <w:rsid w:val="748E78D8"/>
    <w:rsid w:val="749F1AE5"/>
    <w:rsid w:val="74A964C0"/>
    <w:rsid w:val="75834F63"/>
    <w:rsid w:val="75874327"/>
    <w:rsid w:val="75B0387E"/>
    <w:rsid w:val="75B72E5F"/>
    <w:rsid w:val="75C13CDD"/>
    <w:rsid w:val="75D164B8"/>
    <w:rsid w:val="762A3631"/>
    <w:rsid w:val="762C55FB"/>
    <w:rsid w:val="763D7808"/>
    <w:rsid w:val="76A827A7"/>
    <w:rsid w:val="77130569"/>
    <w:rsid w:val="77422BFC"/>
    <w:rsid w:val="77935205"/>
    <w:rsid w:val="77C33D3D"/>
    <w:rsid w:val="781C51FB"/>
    <w:rsid w:val="787D213D"/>
    <w:rsid w:val="78AA7A92"/>
    <w:rsid w:val="78FD327E"/>
    <w:rsid w:val="79352A18"/>
    <w:rsid w:val="793F73F3"/>
    <w:rsid w:val="794B3FEA"/>
    <w:rsid w:val="798017B9"/>
    <w:rsid w:val="79CD2C51"/>
    <w:rsid w:val="79DF2984"/>
    <w:rsid w:val="7A106FE1"/>
    <w:rsid w:val="7A2D1941"/>
    <w:rsid w:val="7AAF05A8"/>
    <w:rsid w:val="7AC53928"/>
    <w:rsid w:val="7ACA53E2"/>
    <w:rsid w:val="7ACE4ED2"/>
    <w:rsid w:val="7B454A69"/>
    <w:rsid w:val="7BD72342"/>
    <w:rsid w:val="7BE73D72"/>
    <w:rsid w:val="7C0D1A2A"/>
    <w:rsid w:val="7C0E12FE"/>
    <w:rsid w:val="7C2E72A1"/>
    <w:rsid w:val="7C5238E1"/>
    <w:rsid w:val="7CB50753"/>
    <w:rsid w:val="7D324C54"/>
    <w:rsid w:val="7D4F7E21"/>
    <w:rsid w:val="7D537911"/>
    <w:rsid w:val="7D5D078F"/>
    <w:rsid w:val="7D787377"/>
    <w:rsid w:val="7D875502"/>
    <w:rsid w:val="7D893333"/>
    <w:rsid w:val="7D913F95"/>
    <w:rsid w:val="7D9E1A1C"/>
    <w:rsid w:val="7DA261A2"/>
    <w:rsid w:val="7DAE6060"/>
    <w:rsid w:val="7DC12ACC"/>
    <w:rsid w:val="7DC205F3"/>
    <w:rsid w:val="7DCE343B"/>
    <w:rsid w:val="7DE721C3"/>
    <w:rsid w:val="7DEC0AB8"/>
    <w:rsid w:val="7E0E1A8A"/>
    <w:rsid w:val="7E3A63DB"/>
    <w:rsid w:val="7E851D4C"/>
    <w:rsid w:val="7EB048EF"/>
    <w:rsid w:val="7EB42631"/>
    <w:rsid w:val="7EBC14E6"/>
    <w:rsid w:val="7F5931D8"/>
    <w:rsid w:val="7F736048"/>
    <w:rsid w:val="7F8518D8"/>
    <w:rsid w:val="7FC44AF6"/>
    <w:rsid w:val="7FCB7C32"/>
    <w:rsid w:val="7FE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DA7037"/>
  <w15:docId w15:val="{F184F0E2-D799-4280-828F-7CDA4949D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qFormat/>
    <w:pPr>
      <w:spacing w:before="180" w:after="18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f2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005Char">
    <w:name w:val="005正文 Char"/>
    <w:link w:val="005"/>
    <w:qFormat/>
    <w:rPr>
      <w:rFonts w:eastAsia="宋体"/>
    </w:rPr>
  </w:style>
  <w:style w:type="paragraph" w:customStyle="1" w:styleId="005">
    <w:name w:val="005正文"/>
    <w:link w:val="005Char"/>
    <w:qFormat/>
    <w:pPr>
      <w:widowControl w:val="0"/>
      <w:spacing w:beforeLines="50" w:before="50" w:line="360" w:lineRule="auto"/>
      <w:ind w:firstLineChars="200" w:firstLine="20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" w:eastAsia="楷体" w:hAnsiTheme="minorHAnsi" w:cs="楷体"/>
      <w:color w:val="000000"/>
      <w:sz w:val="24"/>
      <w:szCs w:val="24"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12">
    <w:name w:val="正文1"/>
    <w:qFormat/>
    <w:pPr>
      <w:jc w:val="both"/>
    </w:pPr>
    <w:rPr>
      <w:rFonts w:ascii="Calibri" w:hAnsi="Calibri" w:cs="Calibri"/>
      <w:kern w:val="2"/>
      <w:sz w:val="21"/>
      <w:szCs w:val="21"/>
      <w14:ligatures w14:val="standardContextual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customStyle="1" w:styleId="FirstParagraph">
    <w:name w:val="First Paragraph"/>
    <w:basedOn w:val="a5"/>
    <w:next w:val="a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E4C74-3C28-44B1-B017-31356678A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473</Words>
  <Characters>2702</Characters>
  <Application>Microsoft Office Word</Application>
  <DocSecurity>0</DocSecurity>
  <Lines>22</Lines>
  <Paragraphs>6</Paragraphs>
  <ScaleCrop>false</ScaleCrop>
  <Company>QN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HYC_财务部_任艺男</dc:creator>
  <cp:lastModifiedBy>mengqi wan</cp:lastModifiedBy>
  <cp:revision>20</cp:revision>
  <cp:lastPrinted>2021-07-02T01:50:00Z</cp:lastPrinted>
  <dcterms:created xsi:type="dcterms:W3CDTF">2026-09-24T09:34:00Z</dcterms:created>
  <dcterms:modified xsi:type="dcterms:W3CDTF">2026-10-30T08:15:00Z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23D38AA1EDE64AD0B86D4B0436C8CE02_13</vt:lpwstr>
  </property>
  <property fmtid="{D5CDD505-2E9C-101B-9397-08002B2CF9AE}" pid="4" name="KSOTemplateDocerSaveRecord">
    <vt:lpwstr>eyJoZGlkIjoiNDczZTcyMWFhOTc0Mjc1YTBjOTU3NjY2NTI5MjUyYmYiLCJ1c2VySWQiOiI0MjEyOTc0NDEifQ==</vt:lpwstr>
  </property>
</Properties>
</file>