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00" w:lineRule="exact"/>
        <w:outlineLvl w:val="0"/>
        <w:rPr>
          <w:sz w:val="24"/>
        </w:rPr>
      </w:pPr>
      <w:r>
        <w:rPr>
          <w:rFonts w:hint="eastAsia"/>
          <w:sz w:val="24"/>
        </w:rPr>
        <w:t>证券代码：688036                                  证券简称：传音控股</w:t>
      </w:r>
    </w:p>
    <w:p>
      <w:pPr>
        <w:adjustRightInd w:val="0"/>
        <w:snapToGrid w:val="0"/>
        <w:spacing w:line="600" w:lineRule="exact"/>
        <w:rPr>
          <w:sz w:val="30"/>
          <w:szCs w:val="30"/>
        </w:rPr>
      </w:pPr>
    </w:p>
    <w:p>
      <w:pPr>
        <w:adjustRightInd w:val="0"/>
        <w:snapToGrid w:val="0"/>
        <w:spacing w:line="600" w:lineRule="exact"/>
        <w:jc w:val="center"/>
        <w:outlineLvl w:val="1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深圳传音控股股份有限公司</w:t>
      </w:r>
    </w:p>
    <w:p>
      <w:pPr>
        <w:adjustRightInd w:val="0"/>
        <w:snapToGrid w:val="0"/>
        <w:spacing w:line="600" w:lineRule="exact"/>
        <w:jc w:val="center"/>
        <w:outlineLvl w:val="1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投资者关系活动记录表</w:t>
      </w:r>
    </w:p>
    <w:tbl>
      <w:tblPr>
        <w:tblStyle w:val="20"/>
        <w:tblW w:w="86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71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adjustRightInd w:val="0"/>
              <w:spacing w:line="360" w:lineRule="auto"/>
              <w:contextualSpacing/>
              <w:rPr>
                <w:sz w:val="24"/>
              </w:rPr>
            </w:pPr>
            <w:r>
              <w:rPr>
                <w:rFonts w:hint="eastAsia"/>
                <w:sz w:val="24"/>
              </w:rPr>
              <w:t>投资者关系活动类别</w:t>
            </w:r>
          </w:p>
        </w:tc>
        <w:tc>
          <w:tcPr>
            <w:tcW w:w="7145" w:type="dxa"/>
          </w:tcPr>
          <w:p>
            <w:pPr>
              <w:adjustRightInd w:val="0"/>
              <w:spacing w:line="360" w:lineRule="auto"/>
              <w:contextualSpacing/>
              <w:rPr>
                <w:sz w:val="24"/>
              </w:rPr>
            </w:pP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 xml:space="preserve">特定对象调研             </w:t>
            </w: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>分析师会议</w:t>
            </w:r>
          </w:p>
          <w:p>
            <w:pPr>
              <w:adjustRightInd w:val="0"/>
              <w:spacing w:line="360" w:lineRule="auto"/>
              <w:contextualSpacing/>
              <w:rPr>
                <w:sz w:val="24"/>
              </w:rPr>
            </w:pP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 xml:space="preserve">媒体采访                 </w:t>
            </w: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>业绩说明会</w:t>
            </w:r>
          </w:p>
          <w:p>
            <w:pPr>
              <w:adjustRightInd w:val="0"/>
              <w:spacing w:line="360" w:lineRule="auto"/>
              <w:contextualSpacing/>
              <w:rPr>
                <w:sz w:val="24"/>
              </w:rPr>
            </w:pP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 xml:space="preserve">新闻发布会               </w:t>
            </w: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>一对一沟通</w:t>
            </w:r>
          </w:p>
          <w:p>
            <w:pPr>
              <w:adjustRightInd w:val="0"/>
              <w:spacing w:line="360" w:lineRule="auto"/>
              <w:contextualSpacing/>
              <w:rPr>
                <w:sz w:val="24"/>
              </w:rPr>
            </w:pP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 xml:space="preserve">现场参观                 </w:t>
            </w: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>路演活动</w:t>
            </w:r>
          </w:p>
          <w:p>
            <w:pPr>
              <w:adjustRightInd w:val="0"/>
              <w:spacing w:line="360" w:lineRule="auto"/>
              <w:contextualSpacing/>
              <w:rPr>
                <w:sz w:val="24"/>
              </w:rPr>
            </w:pPr>
            <w:r>
              <w:rPr>
                <w:rFonts w:hint="eastAsia"/>
                <w:sz w:val="24"/>
              </w:rPr>
              <w:sym w:font="Wingdings 2" w:char="0052"/>
            </w:r>
            <w:r>
              <w:rPr>
                <w:rFonts w:hint="eastAsia"/>
                <w:sz w:val="24"/>
              </w:rPr>
              <w:t>其他 电话会议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adjustRightInd w:val="0"/>
              <w:spacing w:line="360" w:lineRule="auto"/>
              <w:contextualSpacing/>
              <w:rPr>
                <w:sz w:val="24"/>
              </w:rPr>
            </w:pPr>
            <w:r>
              <w:rPr>
                <w:rFonts w:hint="eastAsia"/>
                <w:sz w:val="24"/>
              </w:rPr>
              <w:t>参与单位及人员</w:t>
            </w:r>
          </w:p>
        </w:tc>
        <w:tc>
          <w:tcPr>
            <w:tcW w:w="7145" w:type="dxa"/>
          </w:tcPr>
          <w:p>
            <w:pPr>
              <w:adjustRightInd w:val="0"/>
              <w:spacing w:line="360" w:lineRule="auto"/>
              <w:rPr>
                <w:sz w:val="24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114</w:t>
            </w:r>
            <w:r>
              <w:rPr>
                <w:rFonts w:hint="eastAsia"/>
                <w:color w:val="000000"/>
                <w:sz w:val="24"/>
              </w:rPr>
              <w:t>家机构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145</w:t>
            </w:r>
            <w:r>
              <w:rPr>
                <w:rFonts w:hint="eastAsia"/>
                <w:color w:val="000000"/>
                <w:sz w:val="24"/>
              </w:rPr>
              <w:t>人次</w:t>
            </w:r>
            <w:r>
              <w:rPr>
                <w:rFonts w:hint="eastAsia"/>
                <w:sz w:val="24"/>
              </w:rPr>
              <w:t>（详见附件《与会清单》）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adjustRightInd w:val="0"/>
              <w:spacing w:line="360" w:lineRule="auto"/>
              <w:contextualSpacing/>
              <w:rPr>
                <w:sz w:val="24"/>
              </w:rPr>
            </w:pPr>
            <w:r>
              <w:rPr>
                <w:rFonts w:hint="eastAsia"/>
                <w:sz w:val="24"/>
              </w:rPr>
              <w:t>时间</w:t>
            </w:r>
          </w:p>
        </w:tc>
        <w:tc>
          <w:tcPr>
            <w:tcW w:w="7145" w:type="dxa"/>
          </w:tcPr>
          <w:p>
            <w:pPr>
              <w:adjustRightInd w:val="0"/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2026年</w:t>
            </w:r>
            <w:r>
              <w:rPr>
                <w:rFonts w:hint="eastAsia"/>
                <w:sz w:val="24"/>
                <w:lang w:val="en-US" w:eastAsia="zh-CN"/>
              </w:rPr>
              <w:t>10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  <w:lang w:val="en-US" w:eastAsia="zh-CN"/>
              </w:rPr>
              <w:t>30</w:t>
            </w:r>
            <w:r>
              <w:rPr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adjustRightInd w:val="0"/>
              <w:spacing w:line="360" w:lineRule="auto"/>
              <w:contextualSpacing/>
              <w:rPr>
                <w:sz w:val="24"/>
              </w:rPr>
            </w:pPr>
            <w:r>
              <w:rPr>
                <w:rFonts w:hint="eastAsia"/>
                <w:sz w:val="24"/>
              </w:rPr>
              <w:t>地点</w:t>
            </w:r>
          </w:p>
        </w:tc>
        <w:tc>
          <w:tcPr>
            <w:tcW w:w="7145" w:type="dxa"/>
          </w:tcPr>
          <w:p>
            <w:pPr>
              <w:adjustRightInd w:val="0"/>
              <w:spacing w:line="360" w:lineRule="auto"/>
              <w:contextualSpacing/>
              <w:rPr>
                <w:sz w:val="24"/>
              </w:rPr>
            </w:pPr>
            <w:r>
              <w:rPr>
                <w:rFonts w:hint="eastAsia"/>
                <w:sz w:val="24"/>
              </w:rPr>
              <w:t>线上会议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adjustRightInd w:val="0"/>
              <w:spacing w:line="360" w:lineRule="auto"/>
              <w:contextualSpacing/>
              <w:rPr>
                <w:sz w:val="24"/>
              </w:rPr>
            </w:pPr>
            <w:r>
              <w:rPr>
                <w:rFonts w:hint="eastAsia"/>
                <w:sz w:val="24"/>
              </w:rPr>
              <w:t>接待人员</w:t>
            </w:r>
          </w:p>
        </w:tc>
        <w:tc>
          <w:tcPr>
            <w:tcW w:w="7145" w:type="dxa"/>
          </w:tcPr>
          <w:p>
            <w:pPr>
              <w:adjustRightInd w:val="0"/>
              <w:spacing w:line="360" w:lineRule="auto"/>
              <w:contextualSpacing/>
              <w:rPr>
                <w:sz w:val="24"/>
              </w:rPr>
            </w:pPr>
            <w:bookmarkStart w:id="0" w:name="OLE_LINK1"/>
            <w:r>
              <w:rPr>
                <w:rFonts w:hint="eastAsia"/>
                <w:sz w:val="24"/>
              </w:rPr>
              <w:t xml:space="preserve">传音控股  董事、副总经理       </w:t>
            </w:r>
            <w:bookmarkEnd w:id="0"/>
            <w:r>
              <w:rPr>
                <w:rFonts w:hint="eastAsia"/>
                <w:sz w:val="24"/>
              </w:rPr>
              <w:t>张祺</w:t>
            </w:r>
          </w:p>
          <w:p>
            <w:pPr>
              <w:adjustRightInd w:val="0"/>
              <w:spacing w:line="360" w:lineRule="auto"/>
              <w:contextualSpacing/>
              <w:rPr>
                <w:sz w:val="24"/>
              </w:rPr>
            </w:pPr>
            <w:bookmarkStart w:id="1" w:name="OLE_LINK2"/>
            <w:r>
              <w:rPr>
                <w:rFonts w:hint="eastAsia"/>
                <w:sz w:val="24"/>
              </w:rPr>
              <w:t>传音控股</w:t>
            </w:r>
            <w:bookmarkEnd w:id="1"/>
            <w:r>
              <w:rPr>
                <w:rFonts w:hint="eastAsia"/>
                <w:sz w:val="24"/>
              </w:rPr>
              <w:t xml:space="preserve">  副总经理             王海滨</w:t>
            </w:r>
          </w:p>
          <w:p>
            <w:pPr>
              <w:adjustRightInd w:val="0"/>
              <w:spacing w:line="360" w:lineRule="auto"/>
              <w:contextualSpacing/>
              <w:rPr>
                <w:sz w:val="24"/>
              </w:rPr>
            </w:pPr>
            <w:r>
              <w:rPr>
                <w:rFonts w:hint="eastAsia"/>
                <w:sz w:val="24"/>
              </w:rPr>
              <w:t>传音控股  董事会秘书           曾春</w:t>
            </w:r>
          </w:p>
          <w:p>
            <w:pPr>
              <w:adjustRightInd w:val="0"/>
              <w:spacing w:line="360" w:lineRule="auto"/>
              <w:contextualSpacing/>
              <w:rPr>
                <w:sz w:val="24"/>
              </w:rPr>
            </w:pPr>
            <w:r>
              <w:rPr>
                <w:rFonts w:hint="eastAsia"/>
                <w:sz w:val="24"/>
              </w:rPr>
              <w:t>传音控股  共享财务总监         方玉意</w:t>
            </w:r>
          </w:p>
          <w:p>
            <w:pPr>
              <w:adjustRightInd w:val="0"/>
              <w:spacing w:line="360" w:lineRule="auto"/>
              <w:contextualSpacing/>
              <w:rPr>
                <w:sz w:val="24"/>
              </w:rPr>
            </w:pPr>
            <w:r>
              <w:rPr>
                <w:rFonts w:hint="eastAsia"/>
                <w:sz w:val="24"/>
              </w:rPr>
              <w:t>传音控股  投资者关系总监       梓轩</w:t>
            </w:r>
          </w:p>
          <w:p>
            <w:pPr>
              <w:adjustRightInd w:val="0"/>
              <w:spacing w:line="360" w:lineRule="auto"/>
              <w:contextualSpacing/>
              <w:rPr>
                <w:sz w:val="24"/>
              </w:rPr>
            </w:pPr>
            <w:r>
              <w:rPr>
                <w:rFonts w:hint="eastAsia"/>
                <w:sz w:val="24"/>
              </w:rPr>
              <w:t>传音控股  投资者关系经理       江凤玲</w:t>
            </w:r>
          </w:p>
          <w:p>
            <w:pPr>
              <w:adjustRightInd w:val="0"/>
              <w:spacing w:line="360" w:lineRule="auto"/>
              <w:contextualSpacing/>
              <w:rPr>
                <w:sz w:val="24"/>
              </w:rPr>
            </w:pPr>
            <w:r>
              <w:rPr>
                <w:rFonts w:hint="eastAsia"/>
                <w:sz w:val="24"/>
              </w:rPr>
              <w:t>传音控股  投资者关系主管       吕天赐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526" w:type="dxa"/>
          </w:tcPr>
          <w:p>
            <w:pPr>
              <w:adjustRightInd w:val="0"/>
              <w:spacing w:line="360" w:lineRule="auto"/>
              <w:contextualSpacing/>
              <w:rPr>
                <w:sz w:val="24"/>
              </w:rPr>
            </w:pPr>
            <w:r>
              <w:rPr>
                <w:rFonts w:hint="eastAsia"/>
                <w:sz w:val="24"/>
              </w:rPr>
              <w:t>投资者关系活动主要内容介绍</w:t>
            </w:r>
          </w:p>
        </w:tc>
        <w:tc>
          <w:tcPr>
            <w:tcW w:w="7145" w:type="dxa"/>
          </w:tcPr>
          <w:p>
            <w:pPr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公司对2026年</w:t>
            </w:r>
            <w:r>
              <w:rPr>
                <w:rFonts w:hint="eastAsia"/>
                <w:sz w:val="24"/>
                <w:lang w:val="en-US" w:eastAsia="zh-CN"/>
              </w:rPr>
              <w:t>前三季度</w:t>
            </w:r>
            <w:r>
              <w:rPr>
                <w:rFonts w:hint="eastAsia"/>
                <w:sz w:val="24"/>
              </w:rPr>
              <w:t>经营情况做了简要的介绍。</w:t>
            </w:r>
          </w:p>
          <w:p>
            <w:pPr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互动问答：</w:t>
            </w:r>
          </w:p>
          <w:p>
            <w:pPr>
              <w:numPr>
                <w:ilvl w:val="0"/>
                <w:numId w:val="1"/>
              </w:numPr>
              <w:spacing w:line="360" w:lineRule="auto"/>
              <w:ind w:firstLine="482" w:firstLineChars="200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公司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三季度毛利率保持比较好的原因</w:t>
            </w:r>
            <w:r>
              <w:rPr>
                <w:rFonts w:hint="eastAsia"/>
                <w:b/>
                <w:bCs/>
                <w:sz w:val="24"/>
              </w:rPr>
              <w:t>？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未来的毛利率趋势如何？</w:t>
            </w:r>
          </w:p>
          <w:p>
            <w:pPr>
              <w:spacing w:line="360" w:lineRule="auto"/>
              <w:ind w:firstLine="480" w:firstLineChars="200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回答：在不同市场结合公司的经营策略和市场情况，</w:t>
            </w:r>
            <w:r>
              <w:rPr>
                <w:rFonts w:hint="eastAsia"/>
                <w:sz w:val="24"/>
                <w:lang w:val="en-US" w:eastAsia="zh-CN"/>
              </w:rPr>
              <w:t>公司</w:t>
            </w:r>
            <w:r>
              <w:rPr>
                <w:rFonts w:hint="eastAsia"/>
                <w:sz w:val="24"/>
              </w:rPr>
              <w:t>采取例如产品调价、优化产品结构等措施</w:t>
            </w:r>
            <w:r>
              <w:rPr>
                <w:rFonts w:hint="eastAsia"/>
                <w:sz w:val="24"/>
                <w:lang w:val="en-US" w:eastAsia="zh-CN"/>
              </w:rPr>
              <w:t>进行价格传导。另外，公司对存储也</w:t>
            </w:r>
            <w:r>
              <w:rPr>
                <w:rFonts w:hint="eastAsia"/>
                <w:sz w:val="24"/>
              </w:rPr>
              <w:t>进行了适当的备货</w:t>
            </w:r>
            <w:r>
              <w:rPr>
                <w:rFonts w:hint="eastAsia"/>
                <w:sz w:val="24"/>
                <w:lang w:eastAsia="zh-CN"/>
              </w:rPr>
              <w:t>。</w:t>
            </w:r>
            <w:r>
              <w:rPr>
                <w:rFonts w:hint="eastAsia"/>
                <w:sz w:val="24"/>
                <w:lang w:val="en-US" w:eastAsia="zh-CN"/>
              </w:rPr>
              <w:t>公司毛利率受竞争格局、成本变化、公司策略等因素综合影响，未来我们会根据成本变化和市场竞争等动态做调整，保持财务健康的毛利率水平。</w:t>
            </w:r>
          </w:p>
          <w:p>
            <w:pPr>
              <w:spacing w:line="360" w:lineRule="auto"/>
              <w:ind w:firstLine="480" w:firstLineChars="200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numPr>
                <w:ilvl w:val="0"/>
                <w:numId w:val="1"/>
              </w:numPr>
              <w:spacing w:line="360" w:lineRule="auto"/>
              <w:ind w:firstLine="482" w:firstLineChars="200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公司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26年前三季度</w:t>
            </w:r>
            <w:r>
              <w:rPr>
                <w:rFonts w:hint="eastAsia"/>
                <w:b/>
                <w:bCs/>
                <w:sz w:val="24"/>
              </w:rPr>
              <w:t>经营活动现金净流量净额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同比下降</w:t>
            </w:r>
            <w:r>
              <w:rPr>
                <w:rFonts w:hint="eastAsia"/>
                <w:b/>
                <w:bCs/>
                <w:sz w:val="24"/>
              </w:rPr>
              <w:t>是什么原因？</w:t>
            </w:r>
          </w:p>
          <w:p>
            <w:pPr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回答：2026年</w:t>
            </w:r>
            <w:r>
              <w:rPr>
                <w:rFonts w:hint="eastAsia"/>
                <w:sz w:val="24"/>
                <w:lang w:val="en-US" w:eastAsia="zh-CN"/>
              </w:rPr>
              <w:t>前三季度</w:t>
            </w:r>
            <w:r>
              <w:rPr>
                <w:rFonts w:hint="eastAsia"/>
                <w:sz w:val="24"/>
              </w:rPr>
              <w:t>，公司经营活动现金净流量净额同比下降，主要由于存储价格上涨，公司进行了适当的备货，支付的采购款增加所致。</w:t>
            </w:r>
          </w:p>
          <w:p>
            <w:pPr>
              <w:spacing w:line="360" w:lineRule="auto"/>
              <w:ind w:firstLine="480" w:firstLineChars="200"/>
              <w:rPr>
                <w:sz w:val="24"/>
              </w:rPr>
            </w:pPr>
          </w:p>
          <w:p>
            <w:pPr>
              <w:numPr>
                <w:ilvl w:val="0"/>
                <w:numId w:val="1"/>
              </w:numPr>
              <w:spacing w:line="360" w:lineRule="auto"/>
              <w:ind w:firstLine="482" w:firstLineChars="200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公司目前的存货水平如何？</w:t>
            </w:r>
          </w:p>
          <w:p>
            <w:pPr>
              <w:spacing w:line="360" w:lineRule="auto"/>
              <w:ind w:firstLine="480" w:firstLineChars="2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回答：根据2026年</w:t>
            </w:r>
            <w:r>
              <w:rPr>
                <w:rFonts w:hint="eastAsia"/>
                <w:sz w:val="24"/>
                <w:lang w:val="en-US" w:eastAsia="zh-CN"/>
              </w:rPr>
              <w:t>第三季度报告</w:t>
            </w:r>
            <w:r>
              <w:rPr>
                <w:rFonts w:hint="eastAsia"/>
                <w:sz w:val="24"/>
              </w:rPr>
              <w:t>，公司</w:t>
            </w:r>
            <w:bookmarkStart w:id="2" w:name="OLE_LINK3"/>
            <w:r>
              <w:rPr>
                <w:rFonts w:hint="eastAsia"/>
                <w:sz w:val="24"/>
              </w:rPr>
              <w:t>截</w:t>
            </w:r>
            <w:r>
              <w:rPr>
                <w:rFonts w:hint="eastAsia"/>
                <w:sz w:val="24"/>
                <w:lang w:val="en-US" w:eastAsia="zh-CN"/>
              </w:rPr>
              <w:t>至</w:t>
            </w:r>
            <w:r>
              <w:rPr>
                <w:rFonts w:hint="eastAsia"/>
                <w:sz w:val="24"/>
              </w:rPr>
              <w:t>2026年</w:t>
            </w:r>
            <w:r>
              <w:rPr>
                <w:rFonts w:hint="eastAsia"/>
                <w:sz w:val="24"/>
                <w:lang w:val="en-US" w:eastAsia="zh-CN"/>
              </w:rPr>
              <w:t>9</w:t>
            </w:r>
            <w:r>
              <w:rPr>
                <w:rFonts w:hint="eastAsia"/>
                <w:sz w:val="24"/>
              </w:rPr>
              <w:t>月30日的存货为1</w:t>
            </w:r>
            <w:r>
              <w:rPr>
                <w:rFonts w:hint="eastAsia"/>
                <w:sz w:val="24"/>
                <w:lang w:val="en-US" w:eastAsia="zh-CN"/>
              </w:rPr>
              <w:t>73.19</w:t>
            </w:r>
            <w:r>
              <w:rPr>
                <w:rFonts w:hint="eastAsia"/>
                <w:sz w:val="24"/>
              </w:rPr>
              <w:t>亿元</w:t>
            </w:r>
            <w:bookmarkEnd w:id="2"/>
            <w:r>
              <w:rPr>
                <w:rFonts w:hint="eastAsia"/>
                <w:sz w:val="24"/>
              </w:rPr>
              <w:t>，较</w:t>
            </w:r>
            <w:r>
              <w:rPr>
                <w:rFonts w:hint="eastAsia"/>
                <w:sz w:val="24"/>
                <w:lang w:val="en-US" w:eastAsia="zh-CN"/>
              </w:rPr>
              <w:t>截至2026年6月30日的存货水平下降约16亿元</w:t>
            </w:r>
            <w:r>
              <w:rPr>
                <w:rFonts w:hint="eastAsia"/>
                <w:sz w:val="24"/>
              </w:rPr>
              <w:t>。</w:t>
            </w:r>
          </w:p>
          <w:p>
            <w:pPr>
              <w:spacing w:line="360" w:lineRule="auto"/>
              <w:rPr>
                <w:sz w:val="24"/>
              </w:rPr>
            </w:pPr>
          </w:p>
          <w:p>
            <w:pPr>
              <w:numPr>
                <w:ilvl w:val="0"/>
                <w:numId w:val="1"/>
              </w:numPr>
              <w:spacing w:line="360" w:lineRule="auto"/>
              <w:ind w:firstLine="482" w:firstLineChars="200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未来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公司</w:t>
            </w:r>
            <w:r>
              <w:rPr>
                <w:rFonts w:hint="eastAsia"/>
                <w:b/>
                <w:bCs/>
                <w:sz w:val="24"/>
              </w:rPr>
              <w:t>手机业务的经营策略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和重点市场</w:t>
            </w:r>
            <w:r>
              <w:rPr>
                <w:rFonts w:hint="eastAsia"/>
                <w:b/>
                <w:bCs/>
                <w:sz w:val="24"/>
              </w:rPr>
              <w:t>是什么？</w:t>
            </w:r>
          </w:p>
          <w:p>
            <w:pPr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回答：未来，公司会持续巩固手机业务在全球新兴市场中的行业地位，构建体系化“护城河”，并将AI技术转化为差异化产品竞争力，为业务高质量、可持续发展提供有力支撑。公司销售区域主要集中在非洲、南亚、东南亚、中东和拉美等全球新兴市场国家，未来公司将持续深耕新兴市场各国家。</w:t>
            </w:r>
          </w:p>
          <w:p>
            <w:pPr>
              <w:spacing w:line="360" w:lineRule="auto"/>
              <w:rPr>
                <w:sz w:val="24"/>
              </w:rPr>
            </w:pPr>
          </w:p>
          <w:p>
            <w:pPr>
              <w:numPr>
                <w:ilvl w:val="0"/>
                <w:numId w:val="1"/>
              </w:numPr>
              <w:spacing w:line="360" w:lineRule="auto"/>
              <w:ind w:firstLine="482" w:firstLineChars="200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扩品类业务的品类拓展和发展趋势如何？</w:t>
            </w:r>
          </w:p>
          <w:p>
            <w:pPr>
              <w:spacing w:line="360" w:lineRule="auto"/>
              <w:ind w:firstLine="480" w:firstLineChars="200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回答：公司数码配件、家用电器及储能等业务继续多品牌发展策略，通过智能硬件品类生态模式的本地化探索，积极实施产品多元化，依托AI技术，着力打造互联互通、跨端协同、软硬融合的平台能力，构建多端互联的智能生态体系</w:t>
            </w:r>
            <w:r>
              <w:rPr>
                <w:rFonts w:hint="eastAsia"/>
                <w:sz w:val="24"/>
                <w:lang w:eastAsia="zh-CN"/>
              </w:rPr>
              <w:t>。</w:t>
            </w:r>
            <w:r>
              <w:rPr>
                <w:rFonts w:hint="eastAsia"/>
                <w:sz w:val="24"/>
                <w:lang w:val="en-US" w:eastAsia="zh-CN"/>
              </w:rPr>
              <w:t>目前公司扩品类业务发展趋势良好。</w:t>
            </w:r>
          </w:p>
          <w:p>
            <w:pPr>
              <w:spacing w:line="360" w:lineRule="auto"/>
              <w:rPr>
                <w:rFonts w:hint="eastAsia"/>
                <w:sz w:val="24"/>
              </w:rPr>
            </w:pPr>
          </w:p>
          <w:p>
            <w:pPr>
              <w:numPr>
                <w:ilvl w:val="0"/>
                <w:numId w:val="1"/>
              </w:numPr>
              <w:spacing w:line="360" w:lineRule="auto"/>
              <w:ind w:firstLine="482" w:firstLineChars="200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公司未来AI方面布局的规划？</w:t>
            </w:r>
          </w:p>
          <w:p>
            <w:pPr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回答：公司始终坚持以用户价值为核心，对AI赛道压强资源投入，将AI技术深度融入产品研发、用户服务、生态构建全链条：以AI赋能影像技术升级，以AI驱动智能交互优化，以AI助力本地化运营，提升用户需求痛点响应与服务能力；深度探索AIoT生态布局，为用户在工作、学习、生活及娱乐等全场景提供“伙伴级”AI智慧体验，助力品牌向中高端价值链实现跃迁。</w:t>
            </w:r>
          </w:p>
          <w:p>
            <w:pPr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AI方面，公司将AI能力深度融入社交、出行、健康、教育等高频场景，让技术从“可用”变为“真实可感”，实现用户的体验升级。针对新兴市场的用户需求，公司自主研发了本地化小语种语音识别、AI自动接听、AI声纹降噪、AI通话摘要、AI视效增强、AI拍照解题等技术。</w:t>
            </w:r>
          </w:p>
          <w:p>
            <w:pPr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AI手机方面，传音旗下TECNO AI和Infinix AI已广泛应用于影像增强、语音助手、AI写作等功能场景，开发了一系列AI辅助功能应用并持续迭代推进系统全面AI化，借助 Agent 提升用户智能设备移动体验。</w:t>
            </w:r>
          </w:p>
          <w:p>
            <w:pPr>
              <w:spacing w:line="360" w:lineRule="auto"/>
              <w:rPr>
                <w:b/>
                <w:bCs/>
                <w:sz w:val="24"/>
              </w:rPr>
            </w:pPr>
          </w:p>
          <w:p>
            <w:pPr>
              <w:numPr>
                <w:ilvl w:val="0"/>
                <w:numId w:val="1"/>
              </w:numPr>
              <w:spacing w:line="360" w:lineRule="auto"/>
              <w:ind w:firstLine="482" w:firstLineChars="200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公司移动互联业务的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进展和规划</w:t>
            </w:r>
            <w:r>
              <w:rPr>
                <w:rFonts w:hint="eastAsia"/>
                <w:b/>
                <w:bCs/>
                <w:sz w:val="24"/>
              </w:rPr>
              <w:t>？</w:t>
            </w:r>
          </w:p>
          <w:p>
            <w:pPr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回答：公司依托手机硬件流量基础持续深耕移动互联业务布局，构建高粘性的用户价值闭环，借助AI技术，移动互联业务核心产品的迭代速度与运营效率有所提升，有效加速了“软硬协同”商业模式的落地。目前，核心自研产品矩阵的多轮驱动格局已初步成型，持续赋能新兴市场数字化生态建设，推动长期价值释放。在OS系统及移动互联网产品服务领域，公司通过洞察市场本地化需求，深耕建设本地化服务和内容合作，并依托于公司市场占有率，形成高流量的应用产品矩阵。公司针对新兴市场存在流量成本高、网络不稳定、带宽低、内存配置低等特点，自主研发了流量节省、弱网网络连接、内存融合、感知调度、本地化小语种语音识别、AI环境声降噪、AI声纹降噪、画质增强等技术。</w:t>
            </w:r>
            <w:bookmarkStart w:id="3" w:name="_GoBack"/>
            <w:bookmarkEnd w:id="3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1526" w:type="dxa"/>
          </w:tcPr>
          <w:p>
            <w:pPr>
              <w:adjustRightInd w:val="0"/>
              <w:spacing w:line="360" w:lineRule="auto"/>
              <w:contextualSpacing/>
              <w:rPr>
                <w:sz w:val="24"/>
              </w:rPr>
            </w:pPr>
            <w:r>
              <w:rPr>
                <w:rFonts w:hint="eastAsia"/>
                <w:sz w:val="24"/>
              </w:rPr>
              <w:t>附件清单（如有）</w:t>
            </w:r>
          </w:p>
        </w:tc>
        <w:tc>
          <w:tcPr>
            <w:tcW w:w="7145" w:type="dxa"/>
            <w:vAlign w:val="center"/>
          </w:tcPr>
          <w:p>
            <w:pPr>
              <w:adjustRightInd w:val="0"/>
              <w:spacing w:line="360" w:lineRule="auto"/>
              <w:contextualSpacing/>
              <w:rPr>
                <w:sz w:val="24"/>
              </w:rPr>
            </w:pPr>
            <w:r>
              <w:rPr>
                <w:rFonts w:hint="eastAsia"/>
                <w:sz w:val="24"/>
              </w:rPr>
              <w:t>附件一《与会清单》</w:t>
            </w:r>
          </w:p>
        </w:tc>
      </w:tr>
    </w:tbl>
    <w:p>
      <w:pPr>
        <w:widowControl/>
        <w:textAlignment w:val="center"/>
        <w:rPr>
          <w:sz w:val="24"/>
        </w:rPr>
      </w:pPr>
    </w:p>
    <w:p>
      <w:pPr>
        <w:widowControl/>
        <w:textAlignment w:val="center"/>
        <w:rPr>
          <w:sz w:val="24"/>
        </w:rPr>
      </w:pPr>
    </w:p>
    <w:p>
      <w:pPr>
        <w:widowControl/>
        <w:textAlignment w:val="center"/>
        <w:rPr>
          <w:sz w:val="24"/>
        </w:rPr>
      </w:pPr>
      <w:r>
        <w:rPr>
          <w:rFonts w:hint="eastAsia"/>
          <w:sz w:val="24"/>
        </w:rPr>
        <w:t>附件一《与会清单》</w:t>
      </w:r>
    </w:p>
    <w:tbl>
      <w:tblPr>
        <w:tblStyle w:val="20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82"/>
        <w:gridCol w:w="438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5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DB4E2"/>
            <w:vAlign w:val="center"/>
          </w:tcPr>
          <w:p>
            <w:pPr>
              <w:widowControl/>
              <w:spacing w:after="0" w:line="360" w:lineRule="auto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 w:bidi="ar"/>
              </w:rPr>
              <w:t>公司名称</w:t>
            </w:r>
          </w:p>
        </w:tc>
        <w:tc>
          <w:tcPr>
            <w:tcW w:w="25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DB4E2"/>
            <w:vAlign w:val="center"/>
          </w:tcPr>
          <w:p>
            <w:pPr>
              <w:widowControl/>
              <w:spacing w:after="0" w:line="360" w:lineRule="auto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 w:bidi="ar"/>
              </w:rPr>
              <w:t>公司名称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中邮创业基金管理股份有限公司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美林(亚太)有限公司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中信证券股份有限公司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美国银行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中泰证券股份有限公司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开源证券股份有限公司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中航基金管理有限公司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九泰基金管理有限公司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中海基金管理有限公司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鲸域资产管理(上海)有限公司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中国银河证券股份有限公司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金鹰基金管理有限公司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中国人寿保险(集团)公司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交银施罗德基金管理有限公司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中国人保资产管理有限公司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江西彼得明奇私募基金管理有限公司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中国国际金融股份有限公司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嘉实基金管理有限公司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浙江沃金投资管理有限公司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汇丰前海证券有限责任公司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长江证券股份有限公司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汇丰晋信基金管理有限公司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长安基金管理有限公司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华夏基金管理有限公司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兴业证券股份有限公司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华西证券股份有限公司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鑫元基金管理有限公司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华泰证券股份有限公司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西南证券股份有限公司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华福证券股份有限公司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西部证券股份有限公司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华方私募基金管理(上海)有限公司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西安江岳私募基金管理有限公司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华创证券有限责任公司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西安敦成私募基金管理有限公司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花旗環球金融亞洲有限公司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天津远望资产管理咨询有限公司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鸿运私募基金管理(海南)有限公司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天风证券股份有限公司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泓德基金管理有限公司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泰康基金管理有限公司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荷荷(北京)私募基金管理有限公司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太平洋证券股份有限公司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海通证券股份有限公司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太平基金管理有限公司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海南君阳私募基金管理有限公司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深圳拓森投资控股有限公司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海富通基金管理有限公司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深圳市裕晋投资有限公司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国信证券股份有限公司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深圳市泰石投资管理有限公司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国泰基金管理有限公司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深圳市尚诚资产管理有限责任公司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国泰海通证券股份有限公司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深圳市平石资产管理有限公司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国寿安保基金管理有限公司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深圳市和沣资产管理有限公司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国盛证券有限责任公司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申万菱信基金管理有限公司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国金证券股份有限公司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上汽颀臻(上海)资产管理有限公司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国华兴益保险资产管理有限公司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上海卓银私募基金管理合伙企业(有限合伙)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国海证券股份有限公司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上海五地私募基金管理有限公司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广发证券股份有限公司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上海万纳私募基金管理有限公司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广东正圆私募基金管理有限公司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上海润义投资管理有限公司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广东恒信盈创私募证券投资管理有限公司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上海睿胜私募基金管理中心(有限合伙)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光大证券股份有限公司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上海勤辰私募基金管理合伙企业(有限合伙)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光大保德信基金管理有限公司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上海钦沐资产管理合伙企业(有限合伙)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高盛(亚洲)有限责任公司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上海聆泽私募基金管理有限公司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富瑞金融集团香港有限公司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上海开思私募基金管理有限公司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富国基金管理有限公司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上海嘉世私募基金管理有限公司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富安达基金管理有限公司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上海禾其投资咨询有限公司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东方财富证券股份有限公司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上海度势投资有限公司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东北证券股份有限公司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上海东方证券资产管理有限公司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创金合信基金管理有限公司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上海顶天投资有限公司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诚通基金管理有限公司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上海大朴资产管理有限公司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财通证券股份有限公司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瑞银证券有限责任公司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博裕景泰(上海)企业管理有限公司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仁桥(北京)资产管理有限公司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比亚迪股份有限公司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前海开源基金管理有限公司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北京鑫翰资本管理有限公司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奇点资产管理有限公司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北京神农投资管理股份有限公司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宁银理财有限责任公司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北京久阳润泉资本管理中心(有限合伙)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纳弗斯信息科技(上海)有限公司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北京才誉资产管理企业(有限合伙)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摩根资产管理有限公司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柏骏资本管理(香港)有限公司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摩根士丹利基金管理(中国)有限公司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Neuberger Berman Asia Limited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摩根大通证券(中国)有限公司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IGWT Investment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民生加银基金管理有限公司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HSBC Global Asset Management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美银证券</w:t>
            </w:r>
          </w:p>
        </w:tc>
        <w:tc>
          <w:tcPr>
            <w:tcW w:w="25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textAlignment w:val="center"/>
              <w:rPr>
                <w:rFonts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ar"/>
              </w:rPr>
              <w:t>BAKEWELL ALPHA FUND</w:t>
            </w:r>
          </w:p>
        </w:tc>
      </w:tr>
    </w:tbl>
    <w:p>
      <w:pPr>
        <w:widowControl/>
        <w:spacing w:after="0" w:line="240" w:lineRule="auto"/>
        <w:textAlignment w:val="center"/>
        <w:rPr>
          <w:sz w:val="24"/>
          <w:highlight w:val="yellow"/>
        </w:rPr>
      </w:pPr>
    </w:p>
    <w:p>
      <w:pPr>
        <w:widowControl/>
        <w:textAlignment w:val="center"/>
        <w:rPr>
          <w:sz w:val="24"/>
        </w:rPr>
      </w:pPr>
    </w:p>
    <w:sectPr>
      <w:footerReference r:id="rId5" w:type="default"/>
      <w:pgSz w:w="11906" w:h="16838"/>
      <w:pgMar w:top="1440" w:right="1558" w:bottom="1440" w:left="1800" w:header="851" w:footer="992" w:gutter="0"/>
      <w:pgNumType w:start="1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jc w:val="center"/>
      <w:rPr>
        <w:sz w:val="21"/>
        <w:szCs w:val="21"/>
      </w:rPr>
    </w:pPr>
    <w:r>
      <w:rPr>
        <w:vanish/>
        <w:sz w:val="21"/>
        <w:szCs w:val="21"/>
        <w:highlight w:val="yellow"/>
      </w:rPr>
      <w:t>&lt;</w:t>
    </w: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 PAGE   \* MERGEFORMAT 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/>
      </w:rPr>
      <w:t>5</w:t>
    </w:r>
    <w:r>
      <w:rPr>
        <w:sz w:val="21"/>
        <w:szCs w:val="21"/>
      </w:rPr>
      <w:fldChar w:fldCharType="end"/>
    </w:r>
    <w:r>
      <w:rPr>
        <w:vanish/>
        <w:sz w:val="21"/>
        <w:szCs w:val="21"/>
        <w:highlight w:val="yellow"/>
      </w:rPr>
      <w:t>&gt;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913D68"/>
    <w:multiLevelType w:val="singleLevel"/>
    <w:tmpl w:val="68913D68"/>
    <w:lvl w:ilvl="0" w:tentative="0">
      <w:start w:val="1"/>
      <w:numFmt w:val="decimal"/>
      <w:suff w:val="space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E92"/>
    <w:rsid w:val="00000391"/>
    <w:rsid w:val="00001768"/>
    <w:rsid w:val="000025EC"/>
    <w:rsid w:val="00005154"/>
    <w:rsid w:val="000059E7"/>
    <w:rsid w:val="00005F8B"/>
    <w:rsid w:val="000077C9"/>
    <w:rsid w:val="00007992"/>
    <w:rsid w:val="000109A8"/>
    <w:rsid w:val="0001279C"/>
    <w:rsid w:val="00012DBC"/>
    <w:rsid w:val="00013DA9"/>
    <w:rsid w:val="000171B0"/>
    <w:rsid w:val="00020A7E"/>
    <w:rsid w:val="00021484"/>
    <w:rsid w:val="000242F5"/>
    <w:rsid w:val="000244DA"/>
    <w:rsid w:val="00027C30"/>
    <w:rsid w:val="00030574"/>
    <w:rsid w:val="00030660"/>
    <w:rsid w:val="00031024"/>
    <w:rsid w:val="0003129F"/>
    <w:rsid w:val="00031BD0"/>
    <w:rsid w:val="000355A3"/>
    <w:rsid w:val="00035E26"/>
    <w:rsid w:val="00041FC8"/>
    <w:rsid w:val="000435FC"/>
    <w:rsid w:val="00043983"/>
    <w:rsid w:val="000441C1"/>
    <w:rsid w:val="000445B6"/>
    <w:rsid w:val="00045916"/>
    <w:rsid w:val="00045B5D"/>
    <w:rsid w:val="00045B69"/>
    <w:rsid w:val="00045DBB"/>
    <w:rsid w:val="00046958"/>
    <w:rsid w:val="00050480"/>
    <w:rsid w:val="000518B5"/>
    <w:rsid w:val="00051D88"/>
    <w:rsid w:val="00052240"/>
    <w:rsid w:val="00052745"/>
    <w:rsid w:val="000544EC"/>
    <w:rsid w:val="00060315"/>
    <w:rsid w:val="00060944"/>
    <w:rsid w:val="00060CDA"/>
    <w:rsid w:val="0006120A"/>
    <w:rsid w:val="00061896"/>
    <w:rsid w:val="000620F5"/>
    <w:rsid w:val="00064D46"/>
    <w:rsid w:val="000663E8"/>
    <w:rsid w:val="0006730A"/>
    <w:rsid w:val="0007084E"/>
    <w:rsid w:val="000721A0"/>
    <w:rsid w:val="00072FE4"/>
    <w:rsid w:val="0007424F"/>
    <w:rsid w:val="00082F10"/>
    <w:rsid w:val="00082F1E"/>
    <w:rsid w:val="00083240"/>
    <w:rsid w:val="00083633"/>
    <w:rsid w:val="00084008"/>
    <w:rsid w:val="0008470C"/>
    <w:rsid w:val="00085B51"/>
    <w:rsid w:val="0008764F"/>
    <w:rsid w:val="00090E6A"/>
    <w:rsid w:val="0009154C"/>
    <w:rsid w:val="0009208C"/>
    <w:rsid w:val="00092A3B"/>
    <w:rsid w:val="00092FBB"/>
    <w:rsid w:val="00093B2B"/>
    <w:rsid w:val="00095A76"/>
    <w:rsid w:val="00095C61"/>
    <w:rsid w:val="00095D9C"/>
    <w:rsid w:val="000960BB"/>
    <w:rsid w:val="00097779"/>
    <w:rsid w:val="00097C1C"/>
    <w:rsid w:val="000A092F"/>
    <w:rsid w:val="000A0E13"/>
    <w:rsid w:val="000A2E48"/>
    <w:rsid w:val="000A5714"/>
    <w:rsid w:val="000A59B8"/>
    <w:rsid w:val="000A7084"/>
    <w:rsid w:val="000A7A6D"/>
    <w:rsid w:val="000B2E17"/>
    <w:rsid w:val="000B4970"/>
    <w:rsid w:val="000B5731"/>
    <w:rsid w:val="000B69C8"/>
    <w:rsid w:val="000C0C4A"/>
    <w:rsid w:val="000C3FB3"/>
    <w:rsid w:val="000C479C"/>
    <w:rsid w:val="000C5C89"/>
    <w:rsid w:val="000C7076"/>
    <w:rsid w:val="000D067F"/>
    <w:rsid w:val="000D150D"/>
    <w:rsid w:val="000D2233"/>
    <w:rsid w:val="000D274F"/>
    <w:rsid w:val="000D3B3B"/>
    <w:rsid w:val="000D3E29"/>
    <w:rsid w:val="000D4587"/>
    <w:rsid w:val="000D523E"/>
    <w:rsid w:val="000E159B"/>
    <w:rsid w:val="000E3AA3"/>
    <w:rsid w:val="000E451E"/>
    <w:rsid w:val="000E5366"/>
    <w:rsid w:val="000E5673"/>
    <w:rsid w:val="000E7105"/>
    <w:rsid w:val="000F183F"/>
    <w:rsid w:val="000F33C4"/>
    <w:rsid w:val="000F4148"/>
    <w:rsid w:val="000F7085"/>
    <w:rsid w:val="000F7D46"/>
    <w:rsid w:val="001002E6"/>
    <w:rsid w:val="001006EF"/>
    <w:rsid w:val="001007F1"/>
    <w:rsid w:val="00101396"/>
    <w:rsid w:val="00102775"/>
    <w:rsid w:val="00103A23"/>
    <w:rsid w:val="00110B19"/>
    <w:rsid w:val="00111297"/>
    <w:rsid w:val="00112BEB"/>
    <w:rsid w:val="001136BA"/>
    <w:rsid w:val="00114305"/>
    <w:rsid w:val="001155BB"/>
    <w:rsid w:val="00115A65"/>
    <w:rsid w:val="0011791E"/>
    <w:rsid w:val="0012008C"/>
    <w:rsid w:val="00132D87"/>
    <w:rsid w:val="00133476"/>
    <w:rsid w:val="001342A9"/>
    <w:rsid w:val="0013649E"/>
    <w:rsid w:val="0014003A"/>
    <w:rsid w:val="001419AB"/>
    <w:rsid w:val="00143595"/>
    <w:rsid w:val="0014400B"/>
    <w:rsid w:val="0014447D"/>
    <w:rsid w:val="00145A7C"/>
    <w:rsid w:val="00145AF4"/>
    <w:rsid w:val="00146E6F"/>
    <w:rsid w:val="001472DF"/>
    <w:rsid w:val="0014799F"/>
    <w:rsid w:val="00151630"/>
    <w:rsid w:val="00152DA3"/>
    <w:rsid w:val="0015424B"/>
    <w:rsid w:val="00154627"/>
    <w:rsid w:val="00154AC7"/>
    <w:rsid w:val="00154BD8"/>
    <w:rsid w:val="00155FAF"/>
    <w:rsid w:val="00160F3D"/>
    <w:rsid w:val="00162B07"/>
    <w:rsid w:val="00162C17"/>
    <w:rsid w:val="00165A80"/>
    <w:rsid w:val="00165D23"/>
    <w:rsid w:val="00166C2D"/>
    <w:rsid w:val="001712ED"/>
    <w:rsid w:val="001719E1"/>
    <w:rsid w:val="00172C9C"/>
    <w:rsid w:val="00172E70"/>
    <w:rsid w:val="00174518"/>
    <w:rsid w:val="00176254"/>
    <w:rsid w:val="00177566"/>
    <w:rsid w:val="00180AC2"/>
    <w:rsid w:val="00180D1A"/>
    <w:rsid w:val="001824F8"/>
    <w:rsid w:val="001835D1"/>
    <w:rsid w:val="00183D96"/>
    <w:rsid w:val="00183F83"/>
    <w:rsid w:val="001847F2"/>
    <w:rsid w:val="00184B52"/>
    <w:rsid w:val="001857F8"/>
    <w:rsid w:val="0018728F"/>
    <w:rsid w:val="00187487"/>
    <w:rsid w:val="00191933"/>
    <w:rsid w:val="0019482C"/>
    <w:rsid w:val="0019508C"/>
    <w:rsid w:val="001A059C"/>
    <w:rsid w:val="001A0C7B"/>
    <w:rsid w:val="001A1748"/>
    <w:rsid w:val="001A1FE7"/>
    <w:rsid w:val="001A2298"/>
    <w:rsid w:val="001A2427"/>
    <w:rsid w:val="001A5001"/>
    <w:rsid w:val="001A5506"/>
    <w:rsid w:val="001A595C"/>
    <w:rsid w:val="001A6D15"/>
    <w:rsid w:val="001A761A"/>
    <w:rsid w:val="001A791A"/>
    <w:rsid w:val="001A7E9D"/>
    <w:rsid w:val="001B0C38"/>
    <w:rsid w:val="001B0EDA"/>
    <w:rsid w:val="001B1EC8"/>
    <w:rsid w:val="001B1F39"/>
    <w:rsid w:val="001B6211"/>
    <w:rsid w:val="001B6DDC"/>
    <w:rsid w:val="001C1F9B"/>
    <w:rsid w:val="001C2664"/>
    <w:rsid w:val="001C26FB"/>
    <w:rsid w:val="001C3B47"/>
    <w:rsid w:val="001C41C0"/>
    <w:rsid w:val="001C52C4"/>
    <w:rsid w:val="001C6A68"/>
    <w:rsid w:val="001C700B"/>
    <w:rsid w:val="001C74A3"/>
    <w:rsid w:val="001C7A37"/>
    <w:rsid w:val="001D160D"/>
    <w:rsid w:val="001D250E"/>
    <w:rsid w:val="001D3A5D"/>
    <w:rsid w:val="001D4295"/>
    <w:rsid w:val="001D5890"/>
    <w:rsid w:val="001D6593"/>
    <w:rsid w:val="001E24A3"/>
    <w:rsid w:val="001E334A"/>
    <w:rsid w:val="001E4D90"/>
    <w:rsid w:val="001E61E7"/>
    <w:rsid w:val="001E6FA0"/>
    <w:rsid w:val="001F0E25"/>
    <w:rsid w:val="001F0FA1"/>
    <w:rsid w:val="001F116F"/>
    <w:rsid w:val="001F43B1"/>
    <w:rsid w:val="001F5E83"/>
    <w:rsid w:val="001F6E43"/>
    <w:rsid w:val="0020038C"/>
    <w:rsid w:val="00200BCA"/>
    <w:rsid w:val="0020157B"/>
    <w:rsid w:val="002028C9"/>
    <w:rsid w:val="00202D87"/>
    <w:rsid w:val="00210097"/>
    <w:rsid w:val="002135FA"/>
    <w:rsid w:val="002152D8"/>
    <w:rsid w:val="00215844"/>
    <w:rsid w:val="00216198"/>
    <w:rsid w:val="002161B0"/>
    <w:rsid w:val="002211E5"/>
    <w:rsid w:val="00223D14"/>
    <w:rsid w:val="00223F03"/>
    <w:rsid w:val="002248B6"/>
    <w:rsid w:val="00224C2B"/>
    <w:rsid w:val="002253D7"/>
    <w:rsid w:val="002265B3"/>
    <w:rsid w:val="0022763B"/>
    <w:rsid w:val="002328F5"/>
    <w:rsid w:val="00233892"/>
    <w:rsid w:val="00234590"/>
    <w:rsid w:val="00236A2B"/>
    <w:rsid w:val="0024233B"/>
    <w:rsid w:val="002458B2"/>
    <w:rsid w:val="00245E9A"/>
    <w:rsid w:val="002500C0"/>
    <w:rsid w:val="002505BF"/>
    <w:rsid w:val="00250BCB"/>
    <w:rsid w:val="00251F78"/>
    <w:rsid w:val="00253E3C"/>
    <w:rsid w:val="00254541"/>
    <w:rsid w:val="002551ED"/>
    <w:rsid w:val="00257D5A"/>
    <w:rsid w:val="002601FD"/>
    <w:rsid w:val="0026139D"/>
    <w:rsid w:val="002617D2"/>
    <w:rsid w:val="0026455E"/>
    <w:rsid w:val="00266CC9"/>
    <w:rsid w:val="00266D1D"/>
    <w:rsid w:val="00267D75"/>
    <w:rsid w:val="00270F13"/>
    <w:rsid w:val="0027321F"/>
    <w:rsid w:val="002742A9"/>
    <w:rsid w:val="0027459F"/>
    <w:rsid w:val="002755E4"/>
    <w:rsid w:val="00280C4B"/>
    <w:rsid w:val="0028183E"/>
    <w:rsid w:val="002819FB"/>
    <w:rsid w:val="00284365"/>
    <w:rsid w:val="002924E7"/>
    <w:rsid w:val="00292A8F"/>
    <w:rsid w:val="002937FF"/>
    <w:rsid w:val="00297422"/>
    <w:rsid w:val="002A0DDA"/>
    <w:rsid w:val="002A2328"/>
    <w:rsid w:val="002A2C45"/>
    <w:rsid w:val="002A3471"/>
    <w:rsid w:val="002A7868"/>
    <w:rsid w:val="002B0A91"/>
    <w:rsid w:val="002B4196"/>
    <w:rsid w:val="002B43BC"/>
    <w:rsid w:val="002B4BAA"/>
    <w:rsid w:val="002B53BD"/>
    <w:rsid w:val="002B5E3B"/>
    <w:rsid w:val="002C0628"/>
    <w:rsid w:val="002C1122"/>
    <w:rsid w:val="002C21AC"/>
    <w:rsid w:val="002C27BC"/>
    <w:rsid w:val="002C39E4"/>
    <w:rsid w:val="002C49AA"/>
    <w:rsid w:val="002C6FCD"/>
    <w:rsid w:val="002C7672"/>
    <w:rsid w:val="002C7BAF"/>
    <w:rsid w:val="002D38FC"/>
    <w:rsid w:val="002D3EE0"/>
    <w:rsid w:val="002D4670"/>
    <w:rsid w:val="002D4D8B"/>
    <w:rsid w:val="002D74A3"/>
    <w:rsid w:val="002D7D80"/>
    <w:rsid w:val="002E0A4D"/>
    <w:rsid w:val="002E17E3"/>
    <w:rsid w:val="002E2B71"/>
    <w:rsid w:val="002E3102"/>
    <w:rsid w:val="002E4460"/>
    <w:rsid w:val="002E45E2"/>
    <w:rsid w:val="002E4A63"/>
    <w:rsid w:val="002F1A1D"/>
    <w:rsid w:val="002F346F"/>
    <w:rsid w:val="002F42AC"/>
    <w:rsid w:val="002F483F"/>
    <w:rsid w:val="002F4877"/>
    <w:rsid w:val="002F4DA2"/>
    <w:rsid w:val="002F59B2"/>
    <w:rsid w:val="002F687B"/>
    <w:rsid w:val="002F7B09"/>
    <w:rsid w:val="00301DF0"/>
    <w:rsid w:val="00304269"/>
    <w:rsid w:val="00304576"/>
    <w:rsid w:val="00305E51"/>
    <w:rsid w:val="0030603A"/>
    <w:rsid w:val="00306225"/>
    <w:rsid w:val="00306380"/>
    <w:rsid w:val="003064D2"/>
    <w:rsid w:val="0030668A"/>
    <w:rsid w:val="0031122F"/>
    <w:rsid w:val="003116E9"/>
    <w:rsid w:val="00311744"/>
    <w:rsid w:val="00312F2D"/>
    <w:rsid w:val="00313090"/>
    <w:rsid w:val="003130B1"/>
    <w:rsid w:val="003136B3"/>
    <w:rsid w:val="0031559E"/>
    <w:rsid w:val="00315C5A"/>
    <w:rsid w:val="003229F6"/>
    <w:rsid w:val="00330518"/>
    <w:rsid w:val="00332336"/>
    <w:rsid w:val="00332C93"/>
    <w:rsid w:val="00333083"/>
    <w:rsid w:val="003365F4"/>
    <w:rsid w:val="00336BAB"/>
    <w:rsid w:val="00337116"/>
    <w:rsid w:val="003372BE"/>
    <w:rsid w:val="00337F5D"/>
    <w:rsid w:val="003413F4"/>
    <w:rsid w:val="0034236B"/>
    <w:rsid w:val="003448E2"/>
    <w:rsid w:val="003451AB"/>
    <w:rsid w:val="00350BA0"/>
    <w:rsid w:val="00354179"/>
    <w:rsid w:val="003543A0"/>
    <w:rsid w:val="0035592F"/>
    <w:rsid w:val="00355F2A"/>
    <w:rsid w:val="00357ACF"/>
    <w:rsid w:val="003618B3"/>
    <w:rsid w:val="00365DCD"/>
    <w:rsid w:val="00366EDC"/>
    <w:rsid w:val="00370BEF"/>
    <w:rsid w:val="00371D61"/>
    <w:rsid w:val="00372162"/>
    <w:rsid w:val="0037339D"/>
    <w:rsid w:val="0037454F"/>
    <w:rsid w:val="003750A3"/>
    <w:rsid w:val="003774C8"/>
    <w:rsid w:val="00381381"/>
    <w:rsid w:val="00385E63"/>
    <w:rsid w:val="0038691F"/>
    <w:rsid w:val="00387D19"/>
    <w:rsid w:val="00392793"/>
    <w:rsid w:val="00393C41"/>
    <w:rsid w:val="0039479A"/>
    <w:rsid w:val="003A1AC7"/>
    <w:rsid w:val="003A4267"/>
    <w:rsid w:val="003A4CF0"/>
    <w:rsid w:val="003A70F4"/>
    <w:rsid w:val="003A7E8C"/>
    <w:rsid w:val="003B0A2A"/>
    <w:rsid w:val="003B0D66"/>
    <w:rsid w:val="003B27BA"/>
    <w:rsid w:val="003B4555"/>
    <w:rsid w:val="003B6902"/>
    <w:rsid w:val="003B6FDF"/>
    <w:rsid w:val="003C146F"/>
    <w:rsid w:val="003C525E"/>
    <w:rsid w:val="003C6347"/>
    <w:rsid w:val="003C65C7"/>
    <w:rsid w:val="003C6EFE"/>
    <w:rsid w:val="003C70D3"/>
    <w:rsid w:val="003D0D50"/>
    <w:rsid w:val="003D1444"/>
    <w:rsid w:val="003D4A2F"/>
    <w:rsid w:val="003D61FF"/>
    <w:rsid w:val="003E0273"/>
    <w:rsid w:val="003E09F2"/>
    <w:rsid w:val="003E1D76"/>
    <w:rsid w:val="003E239C"/>
    <w:rsid w:val="003E3163"/>
    <w:rsid w:val="003E33C1"/>
    <w:rsid w:val="003E3512"/>
    <w:rsid w:val="003E36B4"/>
    <w:rsid w:val="003E3CBF"/>
    <w:rsid w:val="003E45C9"/>
    <w:rsid w:val="003E4E31"/>
    <w:rsid w:val="003E6E9A"/>
    <w:rsid w:val="003E7890"/>
    <w:rsid w:val="003E7B0E"/>
    <w:rsid w:val="003F0D20"/>
    <w:rsid w:val="003F1311"/>
    <w:rsid w:val="003F173C"/>
    <w:rsid w:val="003F256B"/>
    <w:rsid w:val="003F2651"/>
    <w:rsid w:val="003F2730"/>
    <w:rsid w:val="003F42FB"/>
    <w:rsid w:val="003F478E"/>
    <w:rsid w:val="003F5B32"/>
    <w:rsid w:val="00400F02"/>
    <w:rsid w:val="004027BC"/>
    <w:rsid w:val="00410EFF"/>
    <w:rsid w:val="00411024"/>
    <w:rsid w:val="004111C9"/>
    <w:rsid w:val="004123F3"/>
    <w:rsid w:val="00413029"/>
    <w:rsid w:val="0041321B"/>
    <w:rsid w:val="0041362C"/>
    <w:rsid w:val="00414A65"/>
    <w:rsid w:val="00415022"/>
    <w:rsid w:val="00416681"/>
    <w:rsid w:val="00416959"/>
    <w:rsid w:val="00416A81"/>
    <w:rsid w:val="00416ABF"/>
    <w:rsid w:val="00421837"/>
    <w:rsid w:val="00423837"/>
    <w:rsid w:val="00423C0D"/>
    <w:rsid w:val="004248B7"/>
    <w:rsid w:val="00425521"/>
    <w:rsid w:val="0042584B"/>
    <w:rsid w:val="004271B0"/>
    <w:rsid w:val="004308A8"/>
    <w:rsid w:val="00433C2A"/>
    <w:rsid w:val="00435031"/>
    <w:rsid w:val="00440AEB"/>
    <w:rsid w:val="004441BB"/>
    <w:rsid w:val="00444834"/>
    <w:rsid w:val="00444982"/>
    <w:rsid w:val="004478CF"/>
    <w:rsid w:val="004514C5"/>
    <w:rsid w:val="00454769"/>
    <w:rsid w:val="00455AD3"/>
    <w:rsid w:val="00456A12"/>
    <w:rsid w:val="00457859"/>
    <w:rsid w:val="004578BB"/>
    <w:rsid w:val="00462B65"/>
    <w:rsid w:val="004639AC"/>
    <w:rsid w:val="004645A4"/>
    <w:rsid w:val="00465DA9"/>
    <w:rsid w:val="004669B8"/>
    <w:rsid w:val="00471CF9"/>
    <w:rsid w:val="004739DF"/>
    <w:rsid w:val="004747C6"/>
    <w:rsid w:val="004748E2"/>
    <w:rsid w:val="004760B6"/>
    <w:rsid w:val="00477F7A"/>
    <w:rsid w:val="004807E3"/>
    <w:rsid w:val="00480B70"/>
    <w:rsid w:val="00481445"/>
    <w:rsid w:val="00481888"/>
    <w:rsid w:val="00483A3D"/>
    <w:rsid w:val="0048665C"/>
    <w:rsid w:val="00490F8C"/>
    <w:rsid w:val="004938E7"/>
    <w:rsid w:val="00494C95"/>
    <w:rsid w:val="00494D37"/>
    <w:rsid w:val="00497877"/>
    <w:rsid w:val="004A01BD"/>
    <w:rsid w:val="004A33FA"/>
    <w:rsid w:val="004A4D92"/>
    <w:rsid w:val="004A5F4F"/>
    <w:rsid w:val="004B1F67"/>
    <w:rsid w:val="004B3989"/>
    <w:rsid w:val="004B546B"/>
    <w:rsid w:val="004B702B"/>
    <w:rsid w:val="004B7A89"/>
    <w:rsid w:val="004C1F3D"/>
    <w:rsid w:val="004D4592"/>
    <w:rsid w:val="004E1B31"/>
    <w:rsid w:val="004E1F10"/>
    <w:rsid w:val="004E22E0"/>
    <w:rsid w:val="004E293D"/>
    <w:rsid w:val="004E4FF7"/>
    <w:rsid w:val="004E5AD0"/>
    <w:rsid w:val="004E77EC"/>
    <w:rsid w:val="004F31AC"/>
    <w:rsid w:val="004F3E9D"/>
    <w:rsid w:val="004F466A"/>
    <w:rsid w:val="004F5987"/>
    <w:rsid w:val="0050060E"/>
    <w:rsid w:val="0050134C"/>
    <w:rsid w:val="0050225E"/>
    <w:rsid w:val="00502775"/>
    <w:rsid w:val="00504B93"/>
    <w:rsid w:val="00505C1A"/>
    <w:rsid w:val="00505F76"/>
    <w:rsid w:val="0050692B"/>
    <w:rsid w:val="00507B58"/>
    <w:rsid w:val="00507CA3"/>
    <w:rsid w:val="005108CF"/>
    <w:rsid w:val="00513075"/>
    <w:rsid w:val="005138B7"/>
    <w:rsid w:val="005161A0"/>
    <w:rsid w:val="00517526"/>
    <w:rsid w:val="0052165E"/>
    <w:rsid w:val="0052229E"/>
    <w:rsid w:val="00522490"/>
    <w:rsid w:val="005230FF"/>
    <w:rsid w:val="005236F3"/>
    <w:rsid w:val="00523806"/>
    <w:rsid w:val="00524097"/>
    <w:rsid w:val="005246F9"/>
    <w:rsid w:val="00527FE9"/>
    <w:rsid w:val="00531740"/>
    <w:rsid w:val="00532AF4"/>
    <w:rsid w:val="0053327B"/>
    <w:rsid w:val="005332E0"/>
    <w:rsid w:val="005334A1"/>
    <w:rsid w:val="005362B8"/>
    <w:rsid w:val="00537A5C"/>
    <w:rsid w:val="00542097"/>
    <w:rsid w:val="00542D72"/>
    <w:rsid w:val="00542F35"/>
    <w:rsid w:val="0054352D"/>
    <w:rsid w:val="00544DE9"/>
    <w:rsid w:val="005450E1"/>
    <w:rsid w:val="0054680E"/>
    <w:rsid w:val="00547DF1"/>
    <w:rsid w:val="00555E5E"/>
    <w:rsid w:val="005573EB"/>
    <w:rsid w:val="00560DEF"/>
    <w:rsid w:val="0056108E"/>
    <w:rsid w:val="005625B3"/>
    <w:rsid w:val="00563313"/>
    <w:rsid w:val="00563A67"/>
    <w:rsid w:val="00563D53"/>
    <w:rsid w:val="00563D82"/>
    <w:rsid w:val="00567AB8"/>
    <w:rsid w:val="00570DE0"/>
    <w:rsid w:val="00572B17"/>
    <w:rsid w:val="0057329D"/>
    <w:rsid w:val="00576CCF"/>
    <w:rsid w:val="0057779E"/>
    <w:rsid w:val="005810CE"/>
    <w:rsid w:val="00586FA3"/>
    <w:rsid w:val="00590220"/>
    <w:rsid w:val="005919CF"/>
    <w:rsid w:val="0059351A"/>
    <w:rsid w:val="0059389B"/>
    <w:rsid w:val="00596F66"/>
    <w:rsid w:val="005A4DFF"/>
    <w:rsid w:val="005A59B8"/>
    <w:rsid w:val="005A5FCF"/>
    <w:rsid w:val="005B1403"/>
    <w:rsid w:val="005B1EBF"/>
    <w:rsid w:val="005B26FE"/>
    <w:rsid w:val="005B574B"/>
    <w:rsid w:val="005C002A"/>
    <w:rsid w:val="005C0AA8"/>
    <w:rsid w:val="005C1D4C"/>
    <w:rsid w:val="005C4BFA"/>
    <w:rsid w:val="005C645F"/>
    <w:rsid w:val="005C7570"/>
    <w:rsid w:val="005D1361"/>
    <w:rsid w:val="005D3E60"/>
    <w:rsid w:val="005D4D58"/>
    <w:rsid w:val="005D733E"/>
    <w:rsid w:val="005E023E"/>
    <w:rsid w:val="005E0C2E"/>
    <w:rsid w:val="005E0D5D"/>
    <w:rsid w:val="005E5BF0"/>
    <w:rsid w:val="005E6589"/>
    <w:rsid w:val="005E6C70"/>
    <w:rsid w:val="005E6DA5"/>
    <w:rsid w:val="005E717F"/>
    <w:rsid w:val="005F0021"/>
    <w:rsid w:val="005F24CD"/>
    <w:rsid w:val="005F7370"/>
    <w:rsid w:val="005F7411"/>
    <w:rsid w:val="006013CE"/>
    <w:rsid w:val="0060214E"/>
    <w:rsid w:val="006026E7"/>
    <w:rsid w:val="00602F10"/>
    <w:rsid w:val="006038DC"/>
    <w:rsid w:val="0060619C"/>
    <w:rsid w:val="00611760"/>
    <w:rsid w:val="00612D5E"/>
    <w:rsid w:val="00613DCC"/>
    <w:rsid w:val="0061480A"/>
    <w:rsid w:val="00614880"/>
    <w:rsid w:val="00615830"/>
    <w:rsid w:val="00615C37"/>
    <w:rsid w:val="00617997"/>
    <w:rsid w:val="0062012B"/>
    <w:rsid w:val="00620722"/>
    <w:rsid w:val="00620CB7"/>
    <w:rsid w:val="00621280"/>
    <w:rsid w:val="00623821"/>
    <w:rsid w:val="00626C03"/>
    <w:rsid w:val="006272E0"/>
    <w:rsid w:val="00630CDB"/>
    <w:rsid w:val="00631FC9"/>
    <w:rsid w:val="00634F18"/>
    <w:rsid w:val="006360AA"/>
    <w:rsid w:val="006362CB"/>
    <w:rsid w:val="00640450"/>
    <w:rsid w:val="006415D1"/>
    <w:rsid w:val="00641600"/>
    <w:rsid w:val="0064188E"/>
    <w:rsid w:val="00646194"/>
    <w:rsid w:val="006477C9"/>
    <w:rsid w:val="00647A67"/>
    <w:rsid w:val="00650294"/>
    <w:rsid w:val="00651B14"/>
    <w:rsid w:val="0065345F"/>
    <w:rsid w:val="00654FA2"/>
    <w:rsid w:val="00655EB2"/>
    <w:rsid w:val="006571FE"/>
    <w:rsid w:val="006600BA"/>
    <w:rsid w:val="00660136"/>
    <w:rsid w:val="00660697"/>
    <w:rsid w:val="006615DA"/>
    <w:rsid w:val="00661F55"/>
    <w:rsid w:val="006621BF"/>
    <w:rsid w:val="006624A8"/>
    <w:rsid w:val="0066315E"/>
    <w:rsid w:val="00663185"/>
    <w:rsid w:val="00663331"/>
    <w:rsid w:val="00664353"/>
    <w:rsid w:val="00665D7A"/>
    <w:rsid w:val="00665F05"/>
    <w:rsid w:val="00665F2B"/>
    <w:rsid w:val="00667DAA"/>
    <w:rsid w:val="00670D5F"/>
    <w:rsid w:val="00672445"/>
    <w:rsid w:val="006725E8"/>
    <w:rsid w:val="0067393D"/>
    <w:rsid w:val="00674365"/>
    <w:rsid w:val="006810D0"/>
    <w:rsid w:val="006847F9"/>
    <w:rsid w:val="00687620"/>
    <w:rsid w:val="00690985"/>
    <w:rsid w:val="00693DE0"/>
    <w:rsid w:val="0069523F"/>
    <w:rsid w:val="00696775"/>
    <w:rsid w:val="006A24CE"/>
    <w:rsid w:val="006B070C"/>
    <w:rsid w:val="006B1F76"/>
    <w:rsid w:val="006B289E"/>
    <w:rsid w:val="006B4C26"/>
    <w:rsid w:val="006B53E5"/>
    <w:rsid w:val="006B5985"/>
    <w:rsid w:val="006C02AB"/>
    <w:rsid w:val="006C09F3"/>
    <w:rsid w:val="006C32AC"/>
    <w:rsid w:val="006C4163"/>
    <w:rsid w:val="006C520E"/>
    <w:rsid w:val="006C6721"/>
    <w:rsid w:val="006D1B90"/>
    <w:rsid w:val="006D2131"/>
    <w:rsid w:val="006D6B1D"/>
    <w:rsid w:val="006D6F39"/>
    <w:rsid w:val="006D784B"/>
    <w:rsid w:val="006E1A84"/>
    <w:rsid w:val="006E23E4"/>
    <w:rsid w:val="006E4369"/>
    <w:rsid w:val="006E5167"/>
    <w:rsid w:val="006E55E0"/>
    <w:rsid w:val="006E72D4"/>
    <w:rsid w:val="006F1755"/>
    <w:rsid w:val="006F3472"/>
    <w:rsid w:val="006F616C"/>
    <w:rsid w:val="006F61B5"/>
    <w:rsid w:val="006F61B7"/>
    <w:rsid w:val="00701767"/>
    <w:rsid w:val="007033CE"/>
    <w:rsid w:val="0070406F"/>
    <w:rsid w:val="00704B83"/>
    <w:rsid w:val="0070502E"/>
    <w:rsid w:val="00705B9C"/>
    <w:rsid w:val="00710543"/>
    <w:rsid w:val="00711372"/>
    <w:rsid w:val="00716D3D"/>
    <w:rsid w:val="007170B2"/>
    <w:rsid w:val="00717703"/>
    <w:rsid w:val="0071784A"/>
    <w:rsid w:val="0072139A"/>
    <w:rsid w:val="007224A3"/>
    <w:rsid w:val="0072255C"/>
    <w:rsid w:val="00723842"/>
    <w:rsid w:val="007240BC"/>
    <w:rsid w:val="007242FF"/>
    <w:rsid w:val="00724E12"/>
    <w:rsid w:val="0072664E"/>
    <w:rsid w:val="00726A5A"/>
    <w:rsid w:val="0073076B"/>
    <w:rsid w:val="00730ACA"/>
    <w:rsid w:val="0073265C"/>
    <w:rsid w:val="00737046"/>
    <w:rsid w:val="00737D41"/>
    <w:rsid w:val="00737D66"/>
    <w:rsid w:val="0074041C"/>
    <w:rsid w:val="00740B60"/>
    <w:rsid w:val="007411C7"/>
    <w:rsid w:val="00742C79"/>
    <w:rsid w:val="00742D04"/>
    <w:rsid w:val="00743E44"/>
    <w:rsid w:val="007449F0"/>
    <w:rsid w:val="007471DB"/>
    <w:rsid w:val="00747F58"/>
    <w:rsid w:val="00750BB2"/>
    <w:rsid w:val="00751C4A"/>
    <w:rsid w:val="0075203B"/>
    <w:rsid w:val="00752FB5"/>
    <w:rsid w:val="00754790"/>
    <w:rsid w:val="00756153"/>
    <w:rsid w:val="007566F7"/>
    <w:rsid w:val="00756924"/>
    <w:rsid w:val="00757376"/>
    <w:rsid w:val="0075764F"/>
    <w:rsid w:val="007601AB"/>
    <w:rsid w:val="007608D6"/>
    <w:rsid w:val="007612C9"/>
    <w:rsid w:val="00764E8A"/>
    <w:rsid w:val="00765D72"/>
    <w:rsid w:val="0076736B"/>
    <w:rsid w:val="00770F29"/>
    <w:rsid w:val="00772FE5"/>
    <w:rsid w:val="0077335A"/>
    <w:rsid w:val="00773560"/>
    <w:rsid w:val="00773635"/>
    <w:rsid w:val="007738E2"/>
    <w:rsid w:val="00775077"/>
    <w:rsid w:val="00777BA6"/>
    <w:rsid w:val="007813E1"/>
    <w:rsid w:val="0078214C"/>
    <w:rsid w:val="00782A83"/>
    <w:rsid w:val="00783479"/>
    <w:rsid w:val="00783C02"/>
    <w:rsid w:val="00786652"/>
    <w:rsid w:val="00786EF0"/>
    <w:rsid w:val="00790BC7"/>
    <w:rsid w:val="00791DF4"/>
    <w:rsid w:val="007959D2"/>
    <w:rsid w:val="007979E6"/>
    <w:rsid w:val="007A0BC6"/>
    <w:rsid w:val="007A124A"/>
    <w:rsid w:val="007A1D49"/>
    <w:rsid w:val="007B3E61"/>
    <w:rsid w:val="007B49B9"/>
    <w:rsid w:val="007B68B7"/>
    <w:rsid w:val="007C03B7"/>
    <w:rsid w:val="007C2AD4"/>
    <w:rsid w:val="007C3402"/>
    <w:rsid w:val="007D0649"/>
    <w:rsid w:val="007D07FC"/>
    <w:rsid w:val="007D2DAF"/>
    <w:rsid w:val="007D3FC0"/>
    <w:rsid w:val="007D45DE"/>
    <w:rsid w:val="007D62DE"/>
    <w:rsid w:val="007D6C6F"/>
    <w:rsid w:val="007E017B"/>
    <w:rsid w:val="007E399D"/>
    <w:rsid w:val="007E5EAC"/>
    <w:rsid w:val="007F1B62"/>
    <w:rsid w:val="007F1D5F"/>
    <w:rsid w:val="007F1EDD"/>
    <w:rsid w:val="007F45D7"/>
    <w:rsid w:val="007F4805"/>
    <w:rsid w:val="007F5567"/>
    <w:rsid w:val="007F7459"/>
    <w:rsid w:val="007F7751"/>
    <w:rsid w:val="00800464"/>
    <w:rsid w:val="008005FB"/>
    <w:rsid w:val="008012B7"/>
    <w:rsid w:val="00801C10"/>
    <w:rsid w:val="00802E6E"/>
    <w:rsid w:val="00804231"/>
    <w:rsid w:val="008055A2"/>
    <w:rsid w:val="00805D09"/>
    <w:rsid w:val="00807113"/>
    <w:rsid w:val="008118AB"/>
    <w:rsid w:val="0081195E"/>
    <w:rsid w:val="008141E7"/>
    <w:rsid w:val="0081466A"/>
    <w:rsid w:val="00815671"/>
    <w:rsid w:val="00816630"/>
    <w:rsid w:val="0081674A"/>
    <w:rsid w:val="00816750"/>
    <w:rsid w:val="008168BD"/>
    <w:rsid w:val="00820A16"/>
    <w:rsid w:val="00820D2B"/>
    <w:rsid w:val="00821E21"/>
    <w:rsid w:val="00822D9D"/>
    <w:rsid w:val="00822F9B"/>
    <w:rsid w:val="00824A02"/>
    <w:rsid w:val="0082547F"/>
    <w:rsid w:val="00825CE1"/>
    <w:rsid w:val="008274FC"/>
    <w:rsid w:val="008276D9"/>
    <w:rsid w:val="00833C6A"/>
    <w:rsid w:val="00835F7B"/>
    <w:rsid w:val="008365B2"/>
    <w:rsid w:val="00837AC6"/>
    <w:rsid w:val="008404A9"/>
    <w:rsid w:val="0084787F"/>
    <w:rsid w:val="0085060F"/>
    <w:rsid w:val="00851DF1"/>
    <w:rsid w:val="00852AE6"/>
    <w:rsid w:val="00855048"/>
    <w:rsid w:val="008550EF"/>
    <w:rsid w:val="00855EBD"/>
    <w:rsid w:val="00856359"/>
    <w:rsid w:val="008564F7"/>
    <w:rsid w:val="0085667F"/>
    <w:rsid w:val="00857126"/>
    <w:rsid w:val="00860CA9"/>
    <w:rsid w:val="008635AA"/>
    <w:rsid w:val="00863E78"/>
    <w:rsid w:val="008643DC"/>
    <w:rsid w:val="00865A79"/>
    <w:rsid w:val="008713D1"/>
    <w:rsid w:val="00880960"/>
    <w:rsid w:val="00880C56"/>
    <w:rsid w:val="00881E5B"/>
    <w:rsid w:val="00882409"/>
    <w:rsid w:val="008826A7"/>
    <w:rsid w:val="00882995"/>
    <w:rsid w:val="00882FA9"/>
    <w:rsid w:val="008850EE"/>
    <w:rsid w:val="0088746E"/>
    <w:rsid w:val="00890B64"/>
    <w:rsid w:val="0089731B"/>
    <w:rsid w:val="008A063B"/>
    <w:rsid w:val="008A1687"/>
    <w:rsid w:val="008A1E84"/>
    <w:rsid w:val="008A35BD"/>
    <w:rsid w:val="008A3F0E"/>
    <w:rsid w:val="008A42D2"/>
    <w:rsid w:val="008A4977"/>
    <w:rsid w:val="008A55C3"/>
    <w:rsid w:val="008B14F9"/>
    <w:rsid w:val="008B1BBD"/>
    <w:rsid w:val="008B66AD"/>
    <w:rsid w:val="008C048C"/>
    <w:rsid w:val="008C094D"/>
    <w:rsid w:val="008C1648"/>
    <w:rsid w:val="008D1285"/>
    <w:rsid w:val="008D2F1D"/>
    <w:rsid w:val="008D385A"/>
    <w:rsid w:val="008D47D6"/>
    <w:rsid w:val="008D6F55"/>
    <w:rsid w:val="008D7ABC"/>
    <w:rsid w:val="008E027B"/>
    <w:rsid w:val="008E0B21"/>
    <w:rsid w:val="008E22E7"/>
    <w:rsid w:val="008E2875"/>
    <w:rsid w:val="008E3A11"/>
    <w:rsid w:val="008E6DF8"/>
    <w:rsid w:val="008F01E4"/>
    <w:rsid w:val="008F02CB"/>
    <w:rsid w:val="008F4325"/>
    <w:rsid w:val="00902297"/>
    <w:rsid w:val="009035C3"/>
    <w:rsid w:val="00903BF9"/>
    <w:rsid w:val="009048E2"/>
    <w:rsid w:val="00907D09"/>
    <w:rsid w:val="009128CF"/>
    <w:rsid w:val="00912BC8"/>
    <w:rsid w:val="009171DE"/>
    <w:rsid w:val="009179DD"/>
    <w:rsid w:val="00917B5B"/>
    <w:rsid w:val="00920CA1"/>
    <w:rsid w:val="00920E80"/>
    <w:rsid w:val="00921513"/>
    <w:rsid w:val="00921679"/>
    <w:rsid w:val="0092445B"/>
    <w:rsid w:val="00926D77"/>
    <w:rsid w:val="009278EB"/>
    <w:rsid w:val="00930FB1"/>
    <w:rsid w:val="00931440"/>
    <w:rsid w:val="009315A7"/>
    <w:rsid w:val="00934502"/>
    <w:rsid w:val="00934891"/>
    <w:rsid w:val="00935547"/>
    <w:rsid w:val="00940D11"/>
    <w:rsid w:val="009419B4"/>
    <w:rsid w:val="00941D28"/>
    <w:rsid w:val="00941F25"/>
    <w:rsid w:val="00942BA1"/>
    <w:rsid w:val="00943467"/>
    <w:rsid w:val="00946CCC"/>
    <w:rsid w:val="0094701A"/>
    <w:rsid w:val="00947451"/>
    <w:rsid w:val="00951590"/>
    <w:rsid w:val="00953BD2"/>
    <w:rsid w:val="00954985"/>
    <w:rsid w:val="009556A8"/>
    <w:rsid w:val="00957470"/>
    <w:rsid w:val="009606AE"/>
    <w:rsid w:val="00961B90"/>
    <w:rsid w:val="0096202A"/>
    <w:rsid w:val="009634A3"/>
    <w:rsid w:val="00964482"/>
    <w:rsid w:val="00964675"/>
    <w:rsid w:val="00966A9E"/>
    <w:rsid w:val="00966E20"/>
    <w:rsid w:val="00967A65"/>
    <w:rsid w:val="00970098"/>
    <w:rsid w:val="009708CF"/>
    <w:rsid w:val="0097280C"/>
    <w:rsid w:val="00976994"/>
    <w:rsid w:val="00976F6F"/>
    <w:rsid w:val="00980486"/>
    <w:rsid w:val="00980B44"/>
    <w:rsid w:val="00983391"/>
    <w:rsid w:val="00986273"/>
    <w:rsid w:val="009864AA"/>
    <w:rsid w:val="00986597"/>
    <w:rsid w:val="00991B82"/>
    <w:rsid w:val="00991F40"/>
    <w:rsid w:val="00994030"/>
    <w:rsid w:val="00996032"/>
    <w:rsid w:val="0099723A"/>
    <w:rsid w:val="00997416"/>
    <w:rsid w:val="00997447"/>
    <w:rsid w:val="009975DB"/>
    <w:rsid w:val="009A16BC"/>
    <w:rsid w:val="009A1B09"/>
    <w:rsid w:val="009A2662"/>
    <w:rsid w:val="009A3342"/>
    <w:rsid w:val="009A4D6D"/>
    <w:rsid w:val="009A4E77"/>
    <w:rsid w:val="009A760A"/>
    <w:rsid w:val="009B2782"/>
    <w:rsid w:val="009B593A"/>
    <w:rsid w:val="009B6993"/>
    <w:rsid w:val="009C03BE"/>
    <w:rsid w:val="009C1EC5"/>
    <w:rsid w:val="009C44E5"/>
    <w:rsid w:val="009C6350"/>
    <w:rsid w:val="009C729B"/>
    <w:rsid w:val="009C79F9"/>
    <w:rsid w:val="009C7B43"/>
    <w:rsid w:val="009C7F7F"/>
    <w:rsid w:val="009D34D1"/>
    <w:rsid w:val="009D3B58"/>
    <w:rsid w:val="009D4AAF"/>
    <w:rsid w:val="009D4FD2"/>
    <w:rsid w:val="009E00B5"/>
    <w:rsid w:val="009E2D5F"/>
    <w:rsid w:val="009E381E"/>
    <w:rsid w:val="009E3B37"/>
    <w:rsid w:val="009E59D0"/>
    <w:rsid w:val="009E5A67"/>
    <w:rsid w:val="009E79E4"/>
    <w:rsid w:val="009F0BE9"/>
    <w:rsid w:val="009F1B41"/>
    <w:rsid w:val="009F1F24"/>
    <w:rsid w:val="009F33C4"/>
    <w:rsid w:val="009F511D"/>
    <w:rsid w:val="009F6786"/>
    <w:rsid w:val="009F6BC5"/>
    <w:rsid w:val="009F760C"/>
    <w:rsid w:val="00A000AB"/>
    <w:rsid w:val="00A04B4E"/>
    <w:rsid w:val="00A050BD"/>
    <w:rsid w:val="00A06425"/>
    <w:rsid w:val="00A06795"/>
    <w:rsid w:val="00A07B0C"/>
    <w:rsid w:val="00A07CB3"/>
    <w:rsid w:val="00A10471"/>
    <w:rsid w:val="00A120C2"/>
    <w:rsid w:val="00A12423"/>
    <w:rsid w:val="00A13332"/>
    <w:rsid w:val="00A13907"/>
    <w:rsid w:val="00A148D0"/>
    <w:rsid w:val="00A14D7C"/>
    <w:rsid w:val="00A154F5"/>
    <w:rsid w:val="00A208F4"/>
    <w:rsid w:val="00A20A52"/>
    <w:rsid w:val="00A22494"/>
    <w:rsid w:val="00A23099"/>
    <w:rsid w:val="00A249FD"/>
    <w:rsid w:val="00A24E2F"/>
    <w:rsid w:val="00A25F0B"/>
    <w:rsid w:val="00A26726"/>
    <w:rsid w:val="00A26D5C"/>
    <w:rsid w:val="00A30555"/>
    <w:rsid w:val="00A3072A"/>
    <w:rsid w:val="00A34FB1"/>
    <w:rsid w:val="00A3715D"/>
    <w:rsid w:val="00A41DF7"/>
    <w:rsid w:val="00A435A7"/>
    <w:rsid w:val="00A440E3"/>
    <w:rsid w:val="00A44A7E"/>
    <w:rsid w:val="00A45A31"/>
    <w:rsid w:val="00A47305"/>
    <w:rsid w:val="00A47324"/>
    <w:rsid w:val="00A50019"/>
    <w:rsid w:val="00A524D3"/>
    <w:rsid w:val="00A5271E"/>
    <w:rsid w:val="00A549F1"/>
    <w:rsid w:val="00A54F24"/>
    <w:rsid w:val="00A57CA5"/>
    <w:rsid w:val="00A60388"/>
    <w:rsid w:val="00A61D40"/>
    <w:rsid w:val="00A6319C"/>
    <w:rsid w:val="00A636BA"/>
    <w:rsid w:val="00A63DD9"/>
    <w:rsid w:val="00A64640"/>
    <w:rsid w:val="00A6483F"/>
    <w:rsid w:val="00A65076"/>
    <w:rsid w:val="00A65BA5"/>
    <w:rsid w:val="00A66105"/>
    <w:rsid w:val="00A70608"/>
    <w:rsid w:val="00A72B46"/>
    <w:rsid w:val="00A74940"/>
    <w:rsid w:val="00A75641"/>
    <w:rsid w:val="00A81C02"/>
    <w:rsid w:val="00A846C1"/>
    <w:rsid w:val="00A84E16"/>
    <w:rsid w:val="00A867BA"/>
    <w:rsid w:val="00A878CA"/>
    <w:rsid w:val="00A90773"/>
    <w:rsid w:val="00A90807"/>
    <w:rsid w:val="00A90E26"/>
    <w:rsid w:val="00A9541A"/>
    <w:rsid w:val="00AA06B3"/>
    <w:rsid w:val="00AA2E77"/>
    <w:rsid w:val="00AA4568"/>
    <w:rsid w:val="00AA5160"/>
    <w:rsid w:val="00AA6345"/>
    <w:rsid w:val="00AB09EE"/>
    <w:rsid w:val="00AB3B42"/>
    <w:rsid w:val="00AB71CD"/>
    <w:rsid w:val="00AC00A2"/>
    <w:rsid w:val="00AC639E"/>
    <w:rsid w:val="00AC658E"/>
    <w:rsid w:val="00AC71CA"/>
    <w:rsid w:val="00AD08AE"/>
    <w:rsid w:val="00AD3A03"/>
    <w:rsid w:val="00AD3F3F"/>
    <w:rsid w:val="00AD42C2"/>
    <w:rsid w:val="00AD4611"/>
    <w:rsid w:val="00AD7478"/>
    <w:rsid w:val="00AD7C40"/>
    <w:rsid w:val="00AE12ED"/>
    <w:rsid w:val="00AE1E72"/>
    <w:rsid w:val="00AE2A25"/>
    <w:rsid w:val="00AE3D87"/>
    <w:rsid w:val="00AE41F0"/>
    <w:rsid w:val="00AE471F"/>
    <w:rsid w:val="00AE5B38"/>
    <w:rsid w:val="00AE75B9"/>
    <w:rsid w:val="00AF2D5B"/>
    <w:rsid w:val="00AF5CF2"/>
    <w:rsid w:val="00AF7DB7"/>
    <w:rsid w:val="00B019DA"/>
    <w:rsid w:val="00B038CF"/>
    <w:rsid w:val="00B04013"/>
    <w:rsid w:val="00B0673B"/>
    <w:rsid w:val="00B06770"/>
    <w:rsid w:val="00B06F28"/>
    <w:rsid w:val="00B0732C"/>
    <w:rsid w:val="00B1025A"/>
    <w:rsid w:val="00B1083E"/>
    <w:rsid w:val="00B11179"/>
    <w:rsid w:val="00B11711"/>
    <w:rsid w:val="00B12ECE"/>
    <w:rsid w:val="00B158A7"/>
    <w:rsid w:val="00B17897"/>
    <w:rsid w:val="00B17B7D"/>
    <w:rsid w:val="00B17B95"/>
    <w:rsid w:val="00B231A6"/>
    <w:rsid w:val="00B235A7"/>
    <w:rsid w:val="00B243DB"/>
    <w:rsid w:val="00B24A30"/>
    <w:rsid w:val="00B26E40"/>
    <w:rsid w:val="00B32B4B"/>
    <w:rsid w:val="00B346CA"/>
    <w:rsid w:val="00B372D6"/>
    <w:rsid w:val="00B45AA0"/>
    <w:rsid w:val="00B45D5F"/>
    <w:rsid w:val="00B47EBE"/>
    <w:rsid w:val="00B517B3"/>
    <w:rsid w:val="00B528EF"/>
    <w:rsid w:val="00B52D1A"/>
    <w:rsid w:val="00B54C5B"/>
    <w:rsid w:val="00B54F71"/>
    <w:rsid w:val="00B56E0B"/>
    <w:rsid w:val="00B60054"/>
    <w:rsid w:val="00B6117B"/>
    <w:rsid w:val="00B61F93"/>
    <w:rsid w:val="00B6236F"/>
    <w:rsid w:val="00B63464"/>
    <w:rsid w:val="00B636FC"/>
    <w:rsid w:val="00B641C8"/>
    <w:rsid w:val="00B648C0"/>
    <w:rsid w:val="00B7439A"/>
    <w:rsid w:val="00B753E2"/>
    <w:rsid w:val="00B76103"/>
    <w:rsid w:val="00B80C1F"/>
    <w:rsid w:val="00B80CBD"/>
    <w:rsid w:val="00B853BC"/>
    <w:rsid w:val="00B871B8"/>
    <w:rsid w:val="00B90B34"/>
    <w:rsid w:val="00B90BBA"/>
    <w:rsid w:val="00B9215E"/>
    <w:rsid w:val="00B95117"/>
    <w:rsid w:val="00BA02FC"/>
    <w:rsid w:val="00BA1909"/>
    <w:rsid w:val="00BA1E2D"/>
    <w:rsid w:val="00BA2112"/>
    <w:rsid w:val="00BA293A"/>
    <w:rsid w:val="00BB086C"/>
    <w:rsid w:val="00BB181D"/>
    <w:rsid w:val="00BB300A"/>
    <w:rsid w:val="00BB3ED7"/>
    <w:rsid w:val="00BB513F"/>
    <w:rsid w:val="00BB5A1C"/>
    <w:rsid w:val="00BB6AF0"/>
    <w:rsid w:val="00BC073F"/>
    <w:rsid w:val="00BC1A60"/>
    <w:rsid w:val="00BC7E52"/>
    <w:rsid w:val="00BD0AA3"/>
    <w:rsid w:val="00BD2FCF"/>
    <w:rsid w:val="00BD3D6E"/>
    <w:rsid w:val="00BD416D"/>
    <w:rsid w:val="00BE0C3B"/>
    <w:rsid w:val="00BE0D3D"/>
    <w:rsid w:val="00BE2BEC"/>
    <w:rsid w:val="00BE592A"/>
    <w:rsid w:val="00BE5B6B"/>
    <w:rsid w:val="00BE6245"/>
    <w:rsid w:val="00BE6EA8"/>
    <w:rsid w:val="00BF03F5"/>
    <w:rsid w:val="00BF0D2C"/>
    <w:rsid w:val="00BF0E62"/>
    <w:rsid w:val="00BF1CDF"/>
    <w:rsid w:val="00BF2625"/>
    <w:rsid w:val="00BF3305"/>
    <w:rsid w:val="00BF4118"/>
    <w:rsid w:val="00BF44C3"/>
    <w:rsid w:val="00BF5609"/>
    <w:rsid w:val="00BF591D"/>
    <w:rsid w:val="00BF76A5"/>
    <w:rsid w:val="00C020AC"/>
    <w:rsid w:val="00C023C5"/>
    <w:rsid w:val="00C02706"/>
    <w:rsid w:val="00C03C0F"/>
    <w:rsid w:val="00C06B82"/>
    <w:rsid w:val="00C06D0E"/>
    <w:rsid w:val="00C07673"/>
    <w:rsid w:val="00C07E1C"/>
    <w:rsid w:val="00C10747"/>
    <w:rsid w:val="00C11CB6"/>
    <w:rsid w:val="00C15716"/>
    <w:rsid w:val="00C15954"/>
    <w:rsid w:val="00C15B1C"/>
    <w:rsid w:val="00C17987"/>
    <w:rsid w:val="00C24723"/>
    <w:rsid w:val="00C24C24"/>
    <w:rsid w:val="00C253FB"/>
    <w:rsid w:val="00C256E4"/>
    <w:rsid w:val="00C2632E"/>
    <w:rsid w:val="00C31B9D"/>
    <w:rsid w:val="00C3265D"/>
    <w:rsid w:val="00C34420"/>
    <w:rsid w:val="00C34B5A"/>
    <w:rsid w:val="00C40FC2"/>
    <w:rsid w:val="00C41807"/>
    <w:rsid w:val="00C423F5"/>
    <w:rsid w:val="00C427AD"/>
    <w:rsid w:val="00C51085"/>
    <w:rsid w:val="00C5441F"/>
    <w:rsid w:val="00C55CAC"/>
    <w:rsid w:val="00C560C8"/>
    <w:rsid w:val="00C605AC"/>
    <w:rsid w:val="00C607C7"/>
    <w:rsid w:val="00C60C27"/>
    <w:rsid w:val="00C62995"/>
    <w:rsid w:val="00C64556"/>
    <w:rsid w:val="00C6464D"/>
    <w:rsid w:val="00C67129"/>
    <w:rsid w:val="00C678FE"/>
    <w:rsid w:val="00C67A63"/>
    <w:rsid w:val="00C70C50"/>
    <w:rsid w:val="00C71397"/>
    <w:rsid w:val="00C71632"/>
    <w:rsid w:val="00C73B15"/>
    <w:rsid w:val="00C73C82"/>
    <w:rsid w:val="00C82462"/>
    <w:rsid w:val="00C8476B"/>
    <w:rsid w:val="00C85785"/>
    <w:rsid w:val="00C87B52"/>
    <w:rsid w:val="00C90163"/>
    <w:rsid w:val="00C910FF"/>
    <w:rsid w:val="00C911D2"/>
    <w:rsid w:val="00C9220C"/>
    <w:rsid w:val="00C9383C"/>
    <w:rsid w:val="00C9407B"/>
    <w:rsid w:val="00C94B38"/>
    <w:rsid w:val="00C956DE"/>
    <w:rsid w:val="00C97C72"/>
    <w:rsid w:val="00C97F81"/>
    <w:rsid w:val="00CA172B"/>
    <w:rsid w:val="00CA2897"/>
    <w:rsid w:val="00CA36E2"/>
    <w:rsid w:val="00CA4E78"/>
    <w:rsid w:val="00CA7C02"/>
    <w:rsid w:val="00CB143F"/>
    <w:rsid w:val="00CB3658"/>
    <w:rsid w:val="00CB398A"/>
    <w:rsid w:val="00CB3CF6"/>
    <w:rsid w:val="00CB4BE6"/>
    <w:rsid w:val="00CB5E24"/>
    <w:rsid w:val="00CB68D1"/>
    <w:rsid w:val="00CB6A44"/>
    <w:rsid w:val="00CB6DA9"/>
    <w:rsid w:val="00CB7C52"/>
    <w:rsid w:val="00CC1380"/>
    <w:rsid w:val="00CC1F54"/>
    <w:rsid w:val="00CC1F6C"/>
    <w:rsid w:val="00CC2ED3"/>
    <w:rsid w:val="00CC54CA"/>
    <w:rsid w:val="00CC6558"/>
    <w:rsid w:val="00CC72F0"/>
    <w:rsid w:val="00CC73B2"/>
    <w:rsid w:val="00CC7531"/>
    <w:rsid w:val="00CC78A8"/>
    <w:rsid w:val="00CD02AF"/>
    <w:rsid w:val="00CD36DB"/>
    <w:rsid w:val="00CD5431"/>
    <w:rsid w:val="00CD5D08"/>
    <w:rsid w:val="00CD60D3"/>
    <w:rsid w:val="00CD78A3"/>
    <w:rsid w:val="00CD7C44"/>
    <w:rsid w:val="00CE01FC"/>
    <w:rsid w:val="00CE06CD"/>
    <w:rsid w:val="00CE156E"/>
    <w:rsid w:val="00CE1705"/>
    <w:rsid w:val="00CE3A42"/>
    <w:rsid w:val="00CE3D42"/>
    <w:rsid w:val="00CE4322"/>
    <w:rsid w:val="00CE51DA"/>
    <w:rsid w:val="00CF12B1"/>
    <w:rsid w:val="00CF2613"/>
    <w:rsid w:val="00CF30D8"/>
    <w:rsid w:val="00CF34E0"/>
    <w:rsid w:val="00CF4021"/>
    <w:rsid w:val="00CF4690"/>
    <w:rsid w:val="00CF5427"/>
    <w:rsid w:val="00CF5FE6"/>
    <w:rsid w:val="00CF6046"/>
    <w:rsid w:val="00CF67B8"/>
    <w:rsid w:val="00CF75C4"/>
    <w:rsid w:val="00D02190"/>
    <w:rsid w:val="00D037A7"/>
    <w:rsid w:val="00D04C78"/>
    <w:rsid w:val="00D05B8A"/>
    <w:rsid w:val="00D06B60"/>
    <w:rsid w:val="00D076C1"/>
    <w:rsid w:val="00D1076A"/>
    <w:rsid w:val="00D1077B"/>
    <w:rsid w:val="00D10DBD"/>
    <w:rsid w:val="00D1355C"/>
    <w:rsid w:val="00D20AA5"/>
    <w:rsid w:val="00D20B22"/>
    <w:rsid w:val="00D2126E"/>
    <w:rsid w:val="00D23111"/>
    <w:rsid w:val="00D306B1"/>
    <w:rsid w:val="00D30C2B"/>
    <w:rsid w:val="00D330F1"/>
    <w:rsid w:val="00D33A4F"/>
    <w:rsid w:val="00D34E71"/>
    <w:rsid w:val="00D35A9B"/>
    <w:rsid w:val="00D3651F"/>
    <w:rsid w:val="00D366B5"/>
    <w:rsid w:val="00D421C6"/>
    <w:rsid w:val="00D43198"/>
    <w:rsid w:val="00D43C51"/>
    <w:rsid w:val="00D463EE"/>
    <w:rsid w:val="00D50E19"/>
    <w:rsid w:val="00D53826"/>
    <w:rsid w:val="00D5559A"/>
    <w:rsid w:val="00D57B98"/>
    <w:rsid w:val="00D57BA2"/>
    <w:rsid w:val="00D60749"/>
    <w:rsid w:val="00D61868"/>
    <w:rsid w:val="00D62B86"/>
    <w:rsid w:val="00D70ACF"/>
    <w:rsid w:val="00D70DD1"/>
    <w:rsid w:val="00D71A22"/>
    <w:rsid w:val="00D749C2"/>
    <w:rsid w:val="00D751AF"/>
    <w:rsid w:val="00D758EE"/>
    <w:rsid w:val="00D76091"/>
    <w:rsid w:val="00D77AFF"/>
    <w:rsid w:val="00D80659"/>
    <w:rsid w:val="00D81043"/>
    <w:rsid w:val="00D829B0"/>
    <w:rsid w:val="00D8305B"/>
    <w:rsid w:val="00D8351A"/>
    <w:rsid w:val="00D8361B"/>
    <w:rsid w:val="00D852F1"/>
    <w:rsid w:val="00D85993"/>
    <w:rsid w:val="00D859EF"/>
    <w:rsid w:val="00D874AB"/>
    <w:rsid w:val="00D9094E"/>
    <w:rsid w:val="00D90DAD"/>
    <w:rsid w:val="00D91777"/>
    <w:rsid w:val="00D927F6"/>
    <w:rsid w:val="00D94199"/>
    <w:rsid w:val="00D96CAC"/>
    <w:rsid w:val="00D96DCE"/>
    <w:rsid w:val="00DA281C"/>
    <w:rsid w:val="00DA561B"/>
    <w:rsid w:val="00DB104B"/>
    <w:rsid w:val="00DB670A"/>
    <w:rsid w:val="00DB6B74"/>
    <w:rsid w:val="00DC1132"/>
    <w:rsid w:val="00DC19B0"/>
    <w:rsid w:val="00DC597F"/>
    <w:rsid w:val="00DC5D12"/>
    <w:rsid w:val="00DC63F9"/>
    <w:rsid w:val="00DD017F"/>
    <w:rsid w:val="00DD1ABF"/>
    <w:rsid w:val="00DD46D0"/>
    <w:rsid w:val="00DD4F3C"/>
    <w:rsid w:val="00DD5206"/>
    <w:rsid w:val="00DD6327"/>
    <w:rsid w:val="00DE02C6"/>
    <w:rsid w:val="00DE076D"/>
    <w:rsid w:val="00DE0B43"/>
    <w:rsid w:val="00DE0E89"/>
    <w:rsid w:val="00DE16E9"/>
    <w:rsid w:val="00DE2110"/>
    <w:rsid w:val="00DE3157"/>
    <w:rsid w:val="00DE430D"/>
    <w:rsid w:val="00DE484A"/>
    <w:rsid w:val="00DF384C"/>
    <w:rsid w:val="00DF57A8"/>
    <w:rsid w:val="00DF5F39"/>
    <w:rsid w:val="00DF6A8E"/>
    <w:rsid w:val="00DF6BDE"/>
    <w:rsid w:val="00E00023"/>
    <w:rsid w:val="00E00058"/>
    <w:rsid w:val="00E02CDA"/>
    <w:rsid w:val="00E05035"/>
    <w:rsid w:val="00E06570"/>
    <w:rsid w:val="00E06C0F"/>
    <w:rsid w:val="00E07074"/>
    <w:rsid w:val="00E070E1"/>
    <w:rsid w:val="00E10EEE"/>
    <w:rsid w:val="00E12029"/>
    <w:rsid w:val="00E12AB3"/>
    <w:rsid w:val="00E15722"/>
    <w:rsid w:val="00E1580A"/>
    <w:rsid w:val="00E15B23"/>
    <w:rsid w:val="00E1779B"/>
    <w:rsid w:val="00E20C45"/>
    <w:rsid w:val="00E20E50"/>
    <w:rsid w:val="00E211FC"/>
    <w:rsid w:val="00E22860"/>
    <w:rsid w:val="00E241FE"/>
    <w:rsid w:val="00E25005"/>
    <w:rsid w:val="00E2502A"/>
    <w:rsid w:val="00E25B65"/>
    <w:rsid w:val="00E31235"/>
    <w:rsid w:val="00E31D70"/>
    <w:rsid w:val="00E31EAC"/>
    <w:rsid w:val="00E320C9"/>
    <w:rsid w:val="00E32220"/>
    <w:rsid w:val="00E358B1"/>
    <w:rsid w:val="00E364A0"/>
    <w:rsid w:val="00E3717D"/>
    <w:rsid w:val="00E37F64"/>
    <w:rsid w:val="00E40C11"/>
    <w:rsid w:val="00E41177"/>
    <w:rsid w:val="00E43D09"/>
    <w:rsid w:val="00E44DDB"/>
    <w:rsid w:val="00E47049"/>
    <w:rsid w:val="00E47C39"/>
    <w:rsid w:val="00E47FD9"/>
    <w:rsid w:val="00E51DDC"/>
    <w:rsid w:val="00E525FB"/>
    <w:rsid w:val="00E52EB1"/>
    <w:rsid w:val="00E53032"/>
    <w:rsid w:val="00E5332F"/>
    <w:rsid w:val="00E534BB"/>
    <w:rsid w:val="00E535F2"/>
    <w:rsid w:val="00E551D2"/>
    <w:rsid w:val="00E577BC"/>
    <w:rsid w:val="00E5780C"/>
    <w:rsid w:val="00E62EDE"/>
    <w:rsid w:val="00E64C44"/>
    <w:rsid w:val="00E66359"/>
    <w:rsid w:val="00E66656"/>
    <w:rsid w:val="00E71753"/>
    <w:rsid w:val="00E71795"/>
    <w:rsid w:val="00E721B0"/>
    <w:rsid w:val="00E7276F"/>
    <w:rsid w:val="00E73306"/>
    <w:rsid w:val="00E73C1F"/>
    <w:rsid w:val="00E73FD0"/>
    <w:rsid w:val="00E7408E"/>
    <w:rsid w:val="00E75E92"/>
    <w:rsid w:val="00E76F2F"/>
    <w:rsid w:val="00E80452"/>
    <w:rsid w:val="00E80700"/>
    <w:rsid w:val="00E81802"/>
    <w:rsid w:val="00E82AFE"/>
    <w:rsid w:val="00E8577C"/>
    <w:rsid w:val="00E875FC"/>
    <w:rsid w:val="00E87C7C"/>
    <w:rsid w:val="00E91D2D"/>
    <w:rsid w:val="00E9394F"/>
    <w:rsid w:val="00E9599E"/>
    <w:rsid w:val="00E95D24"/>
    <w:rsid w:val="00E961FD"/>
    <w:rsid w:val="00E97ACB"/>
    <w:rsid w:val="00E97FAF"/>
    <w:rsid w:val="00EA3985"/>
    <w:rsid w:val="00EA4D22"/>
    <w:rsid w:val="00EA5114"/>
    <w:rsid w:val="00EA6C54"/>
    <w:rsid w:val="00EA79B2"/>
    <w:rsid w:val="00EB0181"/>
    <w:rsid w:val="00EC0057"/>
    <w:rsid w:val="00EC41B2"/>
    <w:rsid w:val="00EC5344"/>
    <w:rsid w:val="00EC5A45"/>
    <w:rsid w:val="00EC6344"/>
    <w:rsid w:val="00EC722E"/>
    <w:rsid w:val="00EC7655"/>
    <w:rsid w:val="00EC77CD"/>
    <w:rsid w:val="00ED3E80"/>
    <w:rsid w:val="00ED74F4"/>
    <w:rsid w:val="00ED7D6D"/>
    <w:rsid w:val="00EE0B11"/>
    <w:rsid w:val="00EE17DB"/>
    <w:rsid w:val="00EE2D0D"/>
    <w:rsid w:val="00EE2D22"/>
    <w:rsid w:val="00EE3D5F"/>
    <w:rsid w:val="00EE5450"/>
    <w:rsid w:val="00EE5FC2"/>
    <w:rsid w:val="00EE7C99"/>
    <w:rsid w:val="00EF0EC1"/>
    <w:rsid w:val="00EF3809"/>
    <w:rsid w:val="00EF382A"/>
    <w:rsid w:val="00EF4C38"/>
    <w:rsid w:val="00EF7CAC"/>
    <w:rsid w:val="00EF7D12"/>
    <w:rsid w:val="00F00F3C"/>
    <w:rsid w:val="00F02BEF"/>
    <w:rsid w:val="00F06C01"/>
    <w:rsid w:val="00F07394"/>
    <w:rsid w:val="00F10940"/>
    <w:rsid w:val="00F13C6F"/>
    <w:rsid w:val="00F16C75"/>
    <w:rsid w:val="00F21A86"/>
    <w:rsid w:val="00F251E8"/>
    <w:rsid w:val="00F25458"/>
    <w:rsid w:val="00F27A39"/>
    <w:rsid w:val="00F30F25"/>
    <w:rsid w:val="00F32726"/>
    <w:rsid w:val="00F33910"/>
    <w:rsid w:val="00F34E22"/>
    <w:rsid w:val="00F35FD4"/>
    <w:rsid w:val="00F375D7"/>
    <w:rsid w:val="00F400E3"/>
    <w:rsid w:val="00F41592"/>
    <w:rsid w:val="00F415B3"/>
    <w:rsid w:val="00F43D25"/>
    <w:rsid w:val="00F4556A"/>
    <w:rsid w:val="00F45C32"/>
    <w:rsid w:val="00F46ADE"/>
    <w:rsid w:val="00F473BA"/>
    <w:rsid w:val="00F507D9"/>
    <w:rsid w:val="00F50857"/>
    <w:rsid w:val="00F51636"/>
    <w:rsid w:val="00F55484"/>
    <w:rsid w:val="00F574B2"/>
    <w:rsid w:val="00F60A62"/>
    <w:rsid w:val="00F61386"/>
    <w:rsid w:val="00F61451"/>
    <w:rsid w:val="00F61593"/>
    <w:rsid w:val="00F61708"/>
    <w:rsid w:val="00F63C75"/>
    <w:rsid w:val="00F64E0D"/>
    <w:rsid w:val="00F66102"/>
    <w:rsid w:val="00F6769B"/>
    <w:rsid w:val="00F7029F"/>
    <w:rsid w:val="00F72203"/>
    <w:rsid w:val="00F800E5"/>
    <w:rsid w:val="00F8049C"/>
    <w:rsid w:val="00F811BA"/>
    <w:rsid w:val="00F81C70"/>
    <w:rsid w:val="00F839E7"/>
    <w:rsid w:val="00F8453B"/>
    <w:rsid w:val="00F8480A"/>
    <w:rsid w:val="00F86DBF"/>
    <w:rsid w:val="00F87590"/>
    <w:rsid w:val="00F907FE"/>
    <w:rsid w:val="00F91509"/>
    <w:rsid w:val="00F9196E"/>
    <w:rsid w:val="00F91E6B"/>
    <w:rsid w:val="00F9338C"/>
    <w:rsid w:val="00F97268"/>
    <w:rsid w:val="00FA0F8A"/>
    <w:rsid w:val="00FA1F0B"/>
    <w:rsid w:val="00FA266C"/>
    <w:rsid w:val="00FA51B3"/>
    <w:rsid w:val="00FA624D"/>
    <w:rsid w:val="00FA69ED"/>
    <w:rsid w:val="00FA6EAD"/>
    <w:rsid w:val="00FA7C39"/>
    <w:rsid w:val="00FB1957"/>
    <w:rsid w:val="00FB21D0"/>
    <w:rsid w:val="00FB2300"/>
    <w:rsid w:val="00FB7696"/>
    <w:rsid w:val="00FC1A9E"/>
    <w:rsid w:val="00FC20DA"/>
    <w:rsid w:val="00FC2292"/>
    <w:rsid w:val="00FC33B5"/>
    <w:rsid w:val="00FC543C"/>
    <w:rsid w:val="00FC63A5"/>
    <w:rsid w:val="00FC6D73"/>
    <w:rsid w:val="00FD1C70"/>
    <w:rsid w:val="00FD579B"/>
    <w:rsid w:val="00FD59AE"/>
    <w:rsid w:val="00FE31EE"/>
    <w:rsid w:val="00FE331C"/>
    <w:rsid w:val="00FE60C5"/>
    <w:rsid w:val="00FE64E3"/>
    <w:rsid w:val="00FF0349"/>
    <w:rsid w:val="00FF26B4"/>
    <w:rsid w:val="00FF3E1F"/>
    <w:rsid w:val="00FF56EA"/>
    <w:rsid w:val="00FF66F0"/>
    <w:rsid w:val="00FF6C24"/>
    <w:rsid w:val="01156012"/>
    <w:rsid w:val="0134106F"/>
    <w:rsid w:val="014612C0"/>
    <w:rsid w:val="018D255C"/>
    <w:rsid w:val="01967800"/>
    <w:rsid w:val="019B0FBD"/>
    <w:rsid w:val="022B153A"/>
    <w:rsid w:val="026125C9"/>
    <w:rsid w:val="02622100"/>
    <w:rsid w:val="0292123F"/>
    <w:rsid w:val="02D46C3F"/>
    <w:rsid w:val="02D47233"/>
    <w:rsid w:val="0326560C"/>
    <w:rsid w:val="03273186"/>
    <w:rsid w:val="03603191"/>
    <w:rsid w:val="039C24E7"/>
    <w:rsid w:val="03F22F93"/>
    <w:rsid w:val="03F83B08"/>
    <w:rsid w:val="04025A4C"/>
    <w:rsid w:val="0429399C"/>
    <w:rsid w:val="04800CEC"/>
    <w:rsid w:val="048E317B"/>
    <w:rsid w:val="04FC0FE3"/>
    <w:rsid w:val="050B0E65"/>
    <w:rsid w:val="050E5BD5"/>
    <w:rsid w:val="05540632"/>
    <w:rsid w:val="05797257"/>
    <w:rsid w:val="05997C19"/>
    <w:rsid w:val="05F9352B"/>
    <w:rsid w:val="060C2D53"/>
    <w:rsid w:val="062858A8"/>
    <w:rsid w:val="06313F16"/>
    <w:rsid w:val="065C7268"/>
    <w:rsid w:val="066679E6"/>
    <w:rsid w:val="06E04214"/>
    <w:rsid w:val="06FD5914"/>
    <w:rsid w:val="0704769F"/>
    <w:rsid w:val="07247199"/>
    <w:rsid w:val="0734703A"/>
    <w:rsid w:val="07692465"/>
    <w:rsid w:val="0780675A"/>
    <w:rsid w:val="07BA0B13"/>
    <w:rsid w:val="07C975F5"/>
    <w:rsid w:val="07D97F96"/>
    <w:rsid w:val="07E53AF4"/>
    <w:rsid w:val="07F40182"/>
    <w:rsid w:val="08011FE9"/>
    <w:rsid w:val="08164AF0"/>
    <w:rsid w:val="082442FC"/>
    <w:rsid w:val="08263722"/>
    <w:rsid w:val="08450B59"/>
    <w:rsid w:val="086C55B6"/>
    <w:rsid w:val="0881722D"/>
    <w:rsid w:val="08912DCE"/>
    <w:rsid w:val="08AE56D2"/>
    <w:rsid w:val="08BE5011"/>
    <w:rsid w:val="08D01051"/>
    <w:rsid w:val="08D219AD"/>
    <w:rsid w:val="08DD0C17"/>
    <w:rsid w:val="08F636AF"/>
    <w:rsid w:val="09092CDE"/>
    <w:rsid w:val="0918141A"/>
    <w:rsid w:val="0920750C"/>
    <w:rsid w:val="092D4B07"/>
    <w:rsid w:val="09344AA5"/>
    <w:rsid w:val="09355940"/>
    <w:rsid w:val="09801359"/>
    <w:rsid w:val="098F3543"/>
    <w:rsid w:val="098F457B"/>
    <w:rsid w:val="099D10C4"/>
    <w:rsid w:val="09A623C8"/>
    <w:rsid w:val="0A125499"/>
    <w:rsid w:val="0A1B3FE9"/>
    <w:rsid w:val="0A4F4FC7"/>
    <w:rsid w:val="0AA36C03"/>
    <w:rsid w:val="0AC4111E"/>
    <w:rsid w:val="0B2215B0"/>
    <w:rsid w:val="0B325FCD"/>
    <w:rsid w:val="0B594E05"/>
    <w:rsid w:val="0B692418"/>
    <w:rsid w:val="0B7864F0"/>
    <w:rsid w:val="0B991C77"/>
    <w:rsid w:val="0BF14670"/>
    <w:rsid w:val="0C146EE5"/>
    <w:rsid w:val="0C9F742C"/>
    <w:rsid w:val="0CAD0CD3"/>
    <w:rsid w:val="0CD90E44"/>
    <w:rsid w:val="0CD932B3"/>
    <w:rsid w:val="0D56035E"/>
    <w:rsid w:val="0D771AB7"/>
    <w:rsid w:val="0D976968"/>
    <w:rsid w:val="0DE02188"/>
    <w:rsid w:val="0E240F09"/>
    <w:rsid w:val="0E4730A9"/>
    <w:rsid w:val="0E647942"/>
    <w:rsid w:val="0E8F386B"/>
    <w:rsid w:val="0EC3555D"/>
    <w:rsid w:val="0EC946AB"/>
    <w:rsid w:val="0ED23479"/>
    <w:rsid w:val="0EDB6960"/>
    <w:rsid w:val="0EFC4BBF"/>
    <w:rsid w:val="0F1A6C4E"/>
    <w:rsid w:val="0F297681"/>
    <w:rsid w:val="0F3838BF"/>
    <w:rsid w:val="0F89093B"/>
    <w:rsid w:val="0F9B1D90"/>
    <w:rsid w:val="0F9B50A3"/>
    <w:rsid w:val="0FDA16B7"/>
    <w:rsid w:val="0FE654B3"/>
    <w:rsid w:val="0FFA3CF6"/>
    <w:rsid w:val="104750F4"/>
    <w:rsid w:val="10893ABC"/>
    <w:rsid w:val="108E20A1"/>
    <w:rsid w:val="10BC1F9B"/>
    <w:rsid w:val="10D776E3"/>
    <w:rsid w:val="10DA6146"/>
    <w:rsid w:val="10E33C4F"/>
    <w:rsid w:val="1109376B"/>
    <w:rsid w:val="114C15A5"/>
    <w:rsid w:val="114F7F07"/>
    <w:rsid w:val="117C6EBD"/>
    <w:rsid w:val="11996DE7"/>
    <w:rsid w:val="119C5204"/>
    <w:rsid w:val="11B10478"/>
    <w:rsid w:val="11E71ACF"/>
    <w:rsid w:val="12890F5D"/>
    <w:rsid w:val="128C5918"/>
    <w:rsid w:val="128F389E"/>
    <w:rsid w:val="12980BD0"/>
    <w:rsid w:val="12BD5C5A"/>
    <w:rsid w:val="12C70E0E"/>
    <w:rsid w:val="12C7439F"/>
    <w:rsid w:val="12C746C0"/>
    <w:rsid w:val="12FF22F4"/>
    <w:rsid w:val="132F268B"/>
    <w:rsid w:val="13350F33"/>
    <w:rsid w:val="13611518"/>
    <w:rsid w:val="137A29AA"/>
    <w:rsid w:val="138A07D5"/>
    <w:rsid w:val="13926C5C"/>
    <w:rsid w:val="13C83236"/>
    <w:rsid w:val="14022F4D"/>
    <w:rsid w:val="141A4EDA"/>
    <w:rsid w:val="144B7C56"/>
    <w:rsid w:val="14531FD2"/>
    <w:rsid w:val="14903DD0"/>
    <w:rsid w:val="149E5580"/>
    <w:rsid w:val="14AD54C0"/>
    <w:rsid w:val="14B871F9"/>
    <w:rsid w:val="14E449B1"/>
    <w:rsid w:val="150D2442"/>
    <w:rsid w:val="152E1B75"/>
    <w:rsid w:val="154060E0"/>
    <w:rsid w:val="154757C0"/>
    <w:rsid w:val="1563062B"/>
    <w:rsid w:val="15706FB9"/>
    <w:rsid w:val="15ED1C29"/>
    <w:rsid w:val="165D1929"/>
    <w:rsid w:val="16665CC6"/>
    <w:rsid w:val="1697741D"/>
    <w:rsid w:val="169A775C"/>
    <w:rsid w:val="16BD6C48"/>
    <w:rsid w:val="16DA4037"/>
    <w:rsid w:val="16DE2F48"/>
    <w:rsid w:val="16DE49B6"/>
    <w:rsid w:val="16F81F7D"/>
    <w:rsid w:val="170C2C08"/>
    <w:rsid w:val="170C4E94"/>
    <w:rsid w:val="175B74F8"/>
    <w:rsid w:val="1789372D"/>
    <w:rsid w:val="17C97B83"/>
    <w:rsid w:val="17D45933"/>
    <w:rsid w:val="17F3213B"/>
    <w:rsid w:val="181F6057"/>
    <w:rsid w:val="182D2EB6"/>
    <w:rsid w:val="18EC3460"/>
    <w:rsid w:val="18F20D8D"/>
    <w:rsid w:val="19141E58"/>
    <w:rsid w:val="191D16B2"/>
    <w:rsid w:val="1929392A"/>
    <w:rsid w:val="19645E27"/>
    <w:rsid w:val="198F40C2"/>
    <w:rsid w:val="19974DCE"/>
    <w:rsid w:val="19B967CB"/>
    <w:rsid w:val="19D007CF"/>
    <w:rsid w:val="19D05EE4"/>
    <w:rsid w:val="1A2B3183"/>
    <w:rsid w:val="1A32365E"/>
    <w:rsid w:val="1A343F64"/>
    <w:rsid w:val="1A3D203B"/>
    <w:rsid w:val="1A461EFC"/>
    <w:rsid w:val="1A645E8D"/>
    <w:rsid w:val="1A6C4F2C"/>
    <w:rsid w:val="1B4E0767"/>
    <w:rsid w:val="1B5C3F43"/>
    <w:rsid w:val="1B7826CE"/>
    <w:rsid w:val="1B945D91"/>
    <w:rsid w:val="1B9E5159"/>
    <w:rsid w:val="1B9F2095"/>
    <w:rsid w:val="1BC91883"/>
    <w:rsid w:val="1BD5313C"/>
    <w:rsid w:val="1C2D0841"/>
    <w:rsid w:val="1C4C5421"/>
    <w:rsid w:val="1C5C4C5B"/>
    <w:rsid w:val="1C890422"/>
    <w:rsid w:val="1CBE5EB2"/>
    <w:rsid w:val="1CCC5DA3"/>
    <w:rsid w:val="1CCF4F21"/>
    <w:rsid w:val="1CF352CC"/>
    <w:rsid w:val="1D6C3E58"/>
    <w:rsid w:val="1D7446E9"/>
    <w:rsid w:val="1DAC2CD0"/>
    <w:rsid w:val="1DB3270D"/>
    <w:rsid w:val="1DB65B58"/>
    <w:rsid w:val="1DEC2241"/>
    <w:rsid w:val="1DEF2C41"/>
    <w:rsid w:val="1DFB3F7E"/>
    <w:rsid w:val="1E5F0343"/>
    <w:rsid w:val="1E966766"/>
    <w:rsid w:val="1EA30782"/>
    <w:rsid w:val="1EAC591B"/>
    <w:rsid w:val="1F364149"/>
    <w:rsid w:val="1F4D5F3F"/>
    <w:rsid w:val="1F8C5304"/>
    <w:rsid w:val="1FAA503E"/>
    <w:rsid w:val="1FCD20DB"/>
    <w:rsid w:val="1FDA3DD1"/>
    <w:rsid w:val="201255EF"/>
    <w:rsid w:val="2030732B"/>
    <w:rsid w:val="20A27E4D"/>
    <w:rsid w:val="20BD77E2"/>
    <w:rsid w:val="20F3560A"/>
    <w:rsid w:val="2115718C"/>
    <w:rsid w:val="21922495"/>
    <w:rsid w:val="219D02BB"/>
    <w:rsid w:val="21BD56B5"/>
    <w:rsid w:val="21D1799E"/>
    <w:rsid w:val="221906D6"/>
    <w:rsid w:val="22417E19"/>
    <w:rsid w:val="226360E7"/>
    <w:rsid w:val="22662F75"/>
    <w:rsid w:val="22E0191E"/>
    <w:rsid w:val="22F11FA8"/>
    <w:rsid w:val="22FB038A"/>
    <w:rsid w:val="230A5465"/>
    <w:rsid w:val="230C1A2B"/>
    <w:rsid w:val="230E7635"/>
    <w:rsid w:val="2317366B"/>
    <w:rsid w:val="23CA3C68"/>
    <w:rsid w:val="23D25D81"/>
    <w:rsid w:val="23E752C3"/>
    <w:rsid w:val="244E0D7D"/>
    <w:rsid w:val="2472184E"/>
    <w:rsid w:val="24733E15"/>
    <w:rsid w:val="24895CC3"/>
    <w:rsid w:val="24925D5D"/>
    <w:rsid w:val="24C23FBE"/>
    <w:rsid w:val="24C329BA"/>
    <w:rsid w:val="24CD7057"/>
    <w:rsid w:val="24D20F51"/>
    <w:rsid w:val="24F21360"/>
    <w:rsid w:val="25460E13"/>
    <w:rsid w:val="25504B51"/>
    <w:rsid w:val="2582472C"/>
    <w:rsid w:val="258B2624"/>
    <w:rsid w:val="25BA394C"/>
    <w:rsid w:val="25E5637D"/>
    <w:rsid w:val="25F5752D"/>
    <w:rsid w:val="260074C0"/>
    <w:rsid w:val="26051A2A"/>
    <w:rsid w:val="26071023"/>
    <w:rsid w:val="264B1F24"/>
    <w:rsid w:val="2686348E"/>
    <w:rsid w:val="26A755DA"/>
    <w:rsid w:val="26E224AF"/>
    <w:rsid w:val="26FD771C"/>
    <w:rsid w:val="270330EF"/>
    <w:rsid w:val="27084542"/>
    <w:rsid w:val="27310BFD"/>
    <w:rsid w:val="273803E6"/>
    <w:rsid w:val="27726401"/>
    <w:rsid w:val="27CA7B63"/>
    <w:rsid w:val="27DC35E1"/>
    <w:rsid w:val="27F97768"/>
    <w:rsid w:val="28331894"/>
    <w:rsid w:val="285339D8"/>
    <w:rsid w:val="285E2960"/>
    <w:rsid w:val="28864F50"/>
    <w:rsid w:val="28AE301B"/>
    <w:rsid w:val="28B526A5"/>
    <w:rsid w:val="28BA45F0"/>
    <w:rsid w:val="28BE403A"/>
    <w:rsid w:val="28FB2B43"/>
    <w:rsid w:val="29121127"/>
    <w:rsid w:val="29442C1C"/>
    <w:rsid w:val="294911B5"/>
    <w:rsid w:val="29565D77"/>
    <w:rsid w:val="296657F2"/>
    <w:rsid w:val="296D5C70"/>
    <w:rsid w:val="297E31BB"/>
    <w:rsid w:val="29C6253D"/>
    <w:rsid w:val="2A031AD9"/>
    <w:rsid w:val="2A3842AD"/>
    <w:rsid w:val="2A581DE6"/>
    <w:rsid w:val="2A5F3098"/>
    <w:rsid w:val="2A614E0F"/>
    <w:rsid w:val="2A9A7760"/>
    <w:rsid w:val="2A9B29B5"/>
    <w:rsid w:val="2AE23593"/>
    <w:rsid w:val="2B3A1ABF"/>
    <w:rsid w:val="2B6D3D2B"/>
    <w:rsid w:val="2BA86E9E"/>
    <w:rsid w:val="2BD30A71"/>
    <w:rsid w:val="2BE412F3"/>
    <w:rsid w:val="2BEB6E87"/>
    <w:rsid w:val="2BF47C27"/>
    <w:rsid w:val="2C5974FB"/>
    <w:rsid w:val="2CD3611C"/>
    <w:rsid w:val="2CD42358"/>
    <w:rsid w:val="2D1241C0"/>
    <w:rsid w:val="2D1D5459"/>
    <w:rsid w:val="2D3F4D02"/>
    <w:rsid w:val="2D432F4D"/>
    <w:rsid w:val="2D68269C"/>
    <w:rsid w:val="2D78548B"/>
    <w:rsid w:val="2DAE7AE2"/>
    <w:rsid w:val="2DB15BA1"/>
    <w:rsid w:val="2DB779D6"/>
    <w:rsid w:val="2DE60D9F"/>
    <w:rsid w:val="2E36091B"/>
    <w:rsid w:val="2E7262E3"/>
    <w:rsid w:val="2EA77C8F"/>
    <w:rsid w:val="2EF71A09"/>
    <w:rsid w:val="2F234232"/>
    <w:rsid w:val="2F2E56CD"/>
    <w:rsid w:val="2F397E48"/>
    <w:rsid w:val="2F5D1B76"/>
    <w:rsid w:val="2F67032B"/>
    <w:rsid w:val="2F676E4C"/>
    <w:rsid w:val="2F7C4C32"/>
    <w:rsid w:val="2F9824DF"/>
    <w:rsid w:val="2FAF4074"/>
    <w:rsid w:val="2FF1388D"/>
    <w:rsid w:val="2FF96F28"/>
    <w:rsid w:val="3003169F"/>
    <w:rsid w:val="30373131"/>
    <w:rsid w:val="30A55314"/>
    <w:rsid w:val="30AF79A1"/>
    <w:rsid w:val="30B402E2"/>
    <w:rsid w:val="30F108BF"/>
    <w:rsid w:val="31376931"/>
    <w:rsid w:val="31541593"/>
    <w:rsid w:val="319A4DC4"/>
    <w:rsid w:val="31AE0C27"/>
    <w:rsid w:val="31D94A3E"/>
    <w:rsid w:val="31ED6C6E"/>
    <w:rsid w:val="324E5F54"/>
    <w:rsid w:val="328D7F32"/>
    <w:rsid w:val="32AC023D"/>
    <w:rsid w:val="32B10CDA"/>
    <w:rsid w:val="32B84EDA"/>
    <w:rsid w:val="32C0605F"/>
    <w:rsid w:val="32CF1C9F"/>
    <w:rsid w:val="3311148F"/>
    <w:rsid w:val="33244A78"/>
    <w:rsid w:val="333B68B2"/>
    <w:rsid w:val="334B747A"/>
    <w:rsid w:val="335002AF"/>
    <w:rsid w:val="33780D2E"/>
    <w:rsid w:val="337B6F54"/>
    <w:rsid w:val="339F00A2"/>
    <w:rsid w:val="33D46C00"/>
    <w:rsid w:val="341C300C"/>
    <w:rsid w:val="34454F8F"/>
    <w:rsid w:val="34863CE3"/>
    <w:rsid w:val="34AF0402"/>
    <w:rsid w:val="34B72FCB"/>
    <w:rsid w:val="34FD623C"/>
    <w:rsid w:val="350912D8"/>
    <w:rsid w:val="351773D8"/>
    <w:rsid w:val="3518145E"/>
    <w:rsid w:val="35843871"/>
    <w:rsid w:val="358753E3"/>
    <w:rsid w:val="35905B25"/>
    <w:rsid w:val="359C095A"/>
    <w:rsid w:val="359C4F93"/>
    <w:rsid w:val="35AD429D"/>
    <w:rsid w:val="35B46143"/>
    <w:rsid w:val="35EC098D"/>
    <w:rsid w:val="35F40BE3"/>
    <w:rsid w:val="360F0906"/>
    <w:rsid w:val="36110488"/>
    <w:rsid w:val="362E08B4"/>
    <w:rsid w:val="36523011"/>
    <w:rsid w:val="366715FC"/>
    <w:rsid w:val="367D6EBA"/>
    <w:rsid w:val="36A02DF6"/>
    <w:rsid w:val="36B260C9"/>
    <w:rsid w:val="36C143A7"/>
    <w:rsid w:val="36C42EBA"/>
    <w:rsid w:val="36C87DE7"/>
    <w:rsid w:val="36CA7BB0"/>
    <w:rsid w:val="370D2F60"/>
    <w:rsid w:val="3720693E"/>
    <w:rsid w:val="374116ED"/>
    <w:rsid w:val="37423A62"/>
    <w:rsid w:val="375A4E6A"/>
    <w:rsid w:val="37B61770"/>
    <w:rsid w:val="37DC26E3"/>
    <w:rsid w:val="37DF0B51"/>
    <w:rsid w:val="38040B91"/>
    <w:rsid w:val="380F3DD2"/>
    <w:rsid w:val="381C34D8"/>
    <w:rsid w:val="382D4722"/>
    <w:rsid w:val="38531C34"/>
    <w:rsid w:val="386D18AB"/>
    <w:rsid w:val="38894CCC"/>
    <w:rsid w:val="38C23901"/>
    <w:rsid w:val="38CC5B1C"/>
    <w:rsid w:val="38D85479"/>
    <w:rsid w:val="390A7799"/>
    <w:rsid w:val="393743AF"/>
    <w:rsid w:val="395F573C"/>
    <w:rsid w:val="39676337"/>
    <w:rsid w:val="396B3F13"/>
    <w:rsid w:val="397B3AED"/>
    <w:rsid w:val="39AA42AD"/>
    <w:rsid w:val="39B238FC"/>
    <w:rsid w:val="39CD1A56"/>
    <w:rsid w:val="39F55E02"/>
    <w:rsid w:val="39F8405E"/>
    <w:rsid w:val="3A010FEC"/>
    <w:rsid w:val="3A0828E4"/>
    <w:rsid w:val="3A0D68DF"/>
    <w:rsid w:val="3A2D6675"/>
    <w:rsid w:val="3A6D5BAA"/>
    <w:rsid w:val="3AA750BE"/>
    <w:rsid w:val="3AF46DB2"/>
    <w:rsid w:val="3B06616D"/>
    <w:rsid w:val="3B290415"/>
    <w:rsid w:val="3B3145D0"/>
    <w:rsid w:val="3B8360F4"/>
    <w:rsid w:val="3B9818AC"/>
    <w:rsid w:val="3BED5CE2"/>
    <w:rsid w:val="3C335E91"/>
    <w:rsid w:val="3C3B275F"/>
    <w:rsid w:val="3C417B96"/>
    <w:rsid w:val="3C5431D0"/>
    <w:rsid w:val="3C783737"/>
    <w:rsid w:val="3CB93E3D"/>
    <w:rsid w:val="3CC354EE"/>
    <w:rsid w:val="3CCA6229"/>
    <w:rsid w:val="3CF257A4"/>
    <w:rsid w:val="3D031463"/>
    <w:rsid w:val="3D6C0634"/>
    <w:rsid w:val="3D8E7C24"/>
    <w:rsid w:val="3DBA4787"/>
    <w:rsid w:val="3DDE0AF0"/>
    <w:rsid w:val="3DEE649D"/>
    <w:rsid w:val="3E0C0A17"/>
    <w:rsid w:val="3E490D29"/>
    <w:rsid w:val="3E576765"/>
    <w:rsid w:val="3E8C4A69"/>
    <w:rsid w:val="3EB3059D"/>
    <w:rsid w:val="3F3D0292"/>
    <w:rsid w:val="3F3E18B7"/>
    <w:rsid w:val="3F420C04"/>
    <w:rsid w:val="3F56143C"/>
    <w:rsid w:val="3F687FFF"/>
    <w:rsid w:val="3F7336E2"/>
    <w:rsid w:val="3F976EF0"/>
    <w:rsid w:val="3F9E34AA"/>
    <w:rsid w:val="3FA947BC"/>
    <w:rsid w:val="3FD656E8"/>
    <w:rsid w:val="3FEF4937"/>
    <w:rsid w:val="40007C51"/>
    <w:rsid w:val="4052773F"/>
    <w:rsid w:val="40610D71"/>
    <w:rsid w:val="407C7613"/>
    <w:rsid w:val="408F51CB"/>
    <w:rsid w:val="40935BB2"/>
    <w:rsid w:val="40AC0596"/>
    <w:rsid w:val="40B56BCF"/>
    <w:rsid w:val="40D556D1"/>
    <w:rsid w:val="40FB2251"/>
    <w:rsid w:val="411D3A60"/>
    <w:rsid w:val="41435CC4"/>
    <w:rsid w:val="415D59C5"/>
    <w:rsid w:val="415F0570"/>
    <w:rsid w:val="41785442"/>
    <w:rsid w:val="41790BB8"/>
    <w:rsid w:val="418459D5"/>
    <w:rsid w:val="4194605D"/>
    <w:rsid w:val="41A1164E"/>
    <w:rsid w:val="41E16691"/>
    <w:rsid w:val="41F84348"/>
    <w:rsid w:val="424B5558"/>
    <w:rsid w:val="426352BB"/>
    <w:rsid w:val="429C35C6"/>
    <w:rsid w:val="42CF0979"/>
    <w:rsid w:val="42E84921"/>
    <w:rsid w:val="43496B9B"/>
    <w:rsid w:val="437A019B"/>
    <w:rsid w:val="43943190"/>
    <w:rsid w:val="43A00245"/>
    <w:rsid w:val="43AB27CD"/>
    <w:rsid w:val="43D16E80"/>
    <w:rsid w:val="43D40585"/>
    <w:rsid w:val="43F6709E"/>
    <w:rsid w:val="440D2D8C"/>
    <w:rsid w:val="4417183E"/>
    <w:rsid w:val="443114F0"/>
    <w:rsid w:val="443A435D"/>
    <w:rsid w:val="445125E7"/>
    <w:rsid w:val="446C40EF"/>
    <w:rsid w:val="446F2CB4"/>
    <w:rsid w:val="448E6782"/>
    <w:rsid w:val="44CC34C7"/>
    <w:rsid w:val="44E01DC6"/>
    <w:rsid w:val="44F10AF2"/>
    <w:rsid w:val="457771F8"/>
    <w:rsid w:val="45A1300E"/>
    <w:rsid w:val="45A90ECC"/>
    <w:rsid w:val="45B21AC3"/>
    <w:rsid w:val="45B4278B"/>
    <w:rsid w:val="45C223AF"/>
    <w:rsid w:val="45C665C3"/>
    <w:rsid w:val="45CD71B9"/>
    <w:rsid w:val="45DE201A"/>
    <w:rsid w:val="45FC3CEC"/>
    <w:rsid w:val="45FE485A"/>
    <w:rsid w:val="460A065E"/>
    <w:rsid w:val="461D5BD9"/>
    <w:rsid w:val="465B2D24"/>
    <w:rsid w:val="468912F2"/>
    <w:rsid w:val="46961BCD"/>
    <w:rsid w:val="46A83703"/>
    <w:rsid w:val="46CB14C3"/>
    <w:rsid w:val="46E23E04"/>
    <w:rsid w:val="47265CD5"/>
    <w:rsid w:val="47293BB1"/>
    <w:rsid w:val="47297947"/>
    <w:rsid w:val="472D4229"/>
    <w:rsid w:val="47457293"/>
    <w:rsid w:val="474B4DBA"/>
    <w:rsid w:val="47C74495"/>
    <w:rsid w:val="47DC2167"/>
    <w:rsid w:val="47EE5F1E"/>
    <w:rsid w:val="4815574C"/>
    <w:rsid w:val="48173E93"/>
    <w:rsid w:val="48830426"/>
    <w:rsid w:val="48837B77"/>
    <w:rsid w:val="488915CB"/>
    <w:rsid w:val="49472A45"/>
    <w:rsid w:val="49682D5C"/>
    <w:rsid w:val="496A71A9"/>
    <w:rsid w:val="49B91F99"/>
    <w:rsid w:val="49C46982"/>
    <w:rsid w:val="49DD17CE"/>
    <w:rsid w:val="4A616930"/>
    <w:rsid w:val="4A7248F6"/>
    <w:rsid w:val="4A9A01B7"/>
    <w:rsid w:val="4ABD64D8"/>
    <w:rsid w:val="4AC5383E"/>
    <w:rsid w:val="4ADC609A"/>
    <w:rsid w:val="4AE01DF7"/>
    <w:rsid w:val="4B085C7E"/>
    <w:rsid w:val="4B1D17EA"/>
    <w:rsid w:val="4B8014BA"/>
    <w:rsid w:val="4BB9565D"/>
    <w:rsid w:val="4BC25928"/>
    <w:rsid w:val="4BC9003C"/>
    <w:rsid w:val="4BCE7C75"/>
    <w:rsid w:val="4C01240E"/>
    <w:rsid w:val="4C7554F0"/>
    <w:rsid w:val="4CC54EFD"/>
    <w:rsid w:val="4CD35C6A"/>
    <w:rsid w:val="4D097028"/>
    <w:rsid w:val="4D445E12"/>
    <w:rsid w:val="4D53591C"/>
    <w:rsid w:val="4ECA2248"/>
    <w:rsid w:val="4ED304BA"/>
    <w:rsid w:val="4EDD1863"/>
    <w:rsid w:val="4F0C0598"/>
    <w:rsid w:val="4F7A428B"/>
    <w:rsid w:val="4FC42D5D"/>
    <w:rsid w:val="50457EF9"/>
    <w:rsid w:val="50A6366F"/>
    <w:rsid w:val="50FF6167"/>
    <w:rsid w:val="512C52DC"/>
    <w:rsid w:val="51326E4F"/>
    <w:rsid w:val="513E5589"/>
    <w:rsid w:val="513F56FC"/>
    <w:rsid w:val="514408AC"/>
    <w:rsid w:val="516C1653"/>
    <w:rsid w:val="51F40B82"/>
    <w:rsid w:val="52415286"/>
    <w:rsid w:val="52716F7F"/>
    <w:rsid w:val="527E1886"/>
    <w:rsid w:val="52985D0A"/>
    <w:rsid w:val="529D674F"/>
    <w:rsid w:val="52A646E0"/>
    <w:rsid w:val="52B01851"/>
    <w:rsid w:val="52B13053"/>
    <w:rsid w:val="52CB613A"/>
    <w:rsid w:val="52D16A6A"/>
    <w:rsid w:val="52F07214"/>
    <w:rsid w:val="53385CEC"/>
    <w:rsid w:val="533F736D"/>
    <w:rsid w:val="534441BC"/>
    <w:rsid w:val="53491029"/>
    <w:rsid w:val="536629CA"/>
    <w:rsid w:val="537C0905"/>
    <w:rsid w:val="538176F6"/>
    <w:rsid w:val="538F3F24"/>
    <w:rsid w:val="539007B9"/>
    <w:rsid w:val="53C467D1"/>
    <w:rsid w:val="53DB46C2"/>
    <w:rsid w:val="53E8574C"/>
    <w:rsid w:val="540328C9"/>
    <w:rsid w:val="5429049D"/>
    <w:rsid w:val="5443319A"/>
    <w:rsid w:val="544907DC"/>
    <w:rsid w:val="54B71AD2"/>
    <w:rsid w:val="54DD6572"/>
    <w:rsid w:val="551814C0"/>
    <w:rsid w:val="552E29D0"/>
    <w:rsid w:val="554919CF"/>
    <w:rsid w:val="55712F09"/>
    <w:rsid w:val="55784818"/>
    <w:rsid w:val="55D46E99"/>
    <w:rsid w:val="55DE0EEB"/>
    <w:rsid w:val="56114888"/>
    <w:rsid w:val="56872028"/>
    <w:rsid w:val="569D69D3"/>
    <w:rsid w:val="56A019DC"/>
    <w:rsid w:val="56C56A5F"/>
    <w:rsid w:val="56D05E87"/>
    <w:rsid w:val="57316E66"/>
    <w:rsid w:val="57361940"/>
    <w:rsid w:val="5765653E"/>
    <w:rsid w:val="57DA1D49"/>
    <w:rsid w:val="57E10893"/>
    <w:rsid w:val="57F955BB"/>
    <w:rsid w:val="584904CA"/>
    <w:rsid w:val="586014A2"/>
    <w:rsid w:val="58796C56"/>
    <w:rsid w:val="58F07F9B"/>
    <w:rsid w:val="59052760"/>
    <w:rsid w:val="59716DB2"/>
    <w:rsid w:val="59754FF7"/>
    <w:rsid w:val="597A742C"/>
    <w:rsid w:val="59944086"/>
    <w:rsid w:val="59B15D0E"/>
    <w:rsid w:val="5A03189B"/>
    <w:rsid w:val="5A1475C1"/>
    <w:rsid w:val="5A1C27A3"/>
    <w:rsid w:val="5A3A1416"/>
    <w:rsid w:val="5A534065"/>
    <w:rsid w:val="5A59670A"/>
    <w:rsid w:val="5A627C46"/>
    <w:rsid w:val="5A911508"/>
    <w:rsid w:val="5AEB77AE"/>
    <w:rsid w:val="5AF710D9"/>
    <w:rsid w:val="5B0316B5"/>
    <w:rsid w:val="5B3541FE"/>
    <w:rsid w:val="5B4E171A"/>
    <w:rsid w:val="5B936713"/>
    <w:rsid w:val="5BD46670"/>
    <w:rsid w:val="5BE523A7"/>
    <w:rsid w:val="5BF809C3"/>
    <w:rsid w:val="5C223EE9"/>
    <w:rsid w:val="5C4D5248"/>
    <w:rsid w:val="5C5105D8"/>
    <w:rsid w:val="5C873985"/>
    <w:rsid w:val="5C9B6746"/>
    <w:rsid w:val="5CBA7729"/>
    <w:rsid w:val="5CCD6777"/>
    <w:rsid w:val="5CE202B6"/>
    <w:rsid w:val="5CE8731C"/>
    <w:rsid w:val="5CFB009F"/>
    <w:rsid w:val="5D045126"/>
    <w:rsid w:val="5DAC133C"/>
    <w:rsid w:val="5DCE263D"/>
    <w:rsid w:val="5E02669A"/>
    <w:rsid w:val="5E266771"/>
    <w:rsid w:val="5E3C7E71"/>
    <w:rsid w:val="5E3E7532"/>
    <w:rsid w:val="5E5D39D1"/>
    <w:rsid w:val="5E5E02D2"/>
    <w:rsid w:val="5E746B56"/>
    <w:rsid w:val="5E833E0A"/>
    <w:rsid w:val="5ED72454"/>
    <w:rsid w:val="5EF677AD"/>
    <w:rsid w:val="5F216E64"/>
    <w:rsid w:val="5F6E0882"/>
    <w:rsid w:val="5F707E7F"/>
    <w:rsid w:val="5F92147C"/>
    <w:rsid w:val="5FA54D1C"/>
    <w:rsid w:val="5FAE0D13"/>
    <w:rsid w:val="5FC5509E"/>
    <w:rsid w:val="5FD66467"/>
    <w:rsid w:val="5FFF2F9A"/>
    <w:rsid w:val="601D69CC"/>
    <w:rsid w:val="602445C5"/>
    <w:rsid w:val="602E5240"/>
    <w:rsid w:val="603A0142"/>
    <w:rsid w:val="605C331D"/>
    <w:rsid w:val="60C079D1"/>
    <w:rsid w:val="60C56471"/>
    <w:rsid w:val="60CF0202"/>
    <w:rsid w:val="60EB536F"/>
    <w:rsid w:val="611E73D2"/>
    <w:rsid w:val="61A85A65"/>
    <w:rsid w:val="61B5184E"/>
    <w:rsid w:val="61EA1250"/>
    <w:rsid w:val="624B24D8"/>
    <w:rsid w:val="62522E06"/>
    <w:rsid w:val="627F1CF0"/>
    <w:rsid w:val="62924014"/>
    <w:rsid w:val="62A758C4"/>
    <w:rsid w:val="62B97DE5"/>
    <w:rsid w:val="62E927A9"/>
    <w:rsid w:val="631C69F3"/>
    <w:rsid w:val="632A4F90"/>
    <w:rsid w:val="634528FF"/>
    <w:rsid w:val="63776BA3"/>
    <w:rsid w:val="637C1AE0"/>
    <w:rsid w:val="63803C84"/>
    <w:rsid w:val="639B46D2"/>
    <w:rsid w:val="63B300BC"/>
    <w:rsid w:val="63DB50B0"/>
    <w:rsid w:val="63E9155E"/>
    <w:rsid w:val="643D25A6"/>
    <w:rsid w:val="6448678C"/>
    <w:rsid w:val="6464313E"/>
    <w:rsid w:val="64A33B31"/>
    <w:rsid w:val="64B01D9F"/>
    <w:rsid w:val="64CE0BA7"/>
    <w:rsid w:val="64D975F8"/>
    <w:rsid w:val="64FB1227"/>
    <w:rsid w:val="655F0DB7"/>
    <w:rsid w:val="65654D13"/>
    <w:rsid w:val="65AD6381"/>
    <w:rsid w:val="65B56FAF"/>
    <w:rsid w:val="663B7BB7"/>
    <w:rsid w:val="663F16E6"/>
    <w:rsid w:val="664C5E68"/>
    <w:rsid w:val="6683289C"/>
    <w:rsid w:val="668C22BF"/>
    <w:rsid w:val="66906858"/>
    <w:rsid w:val="66993849"/>
    <w:rsid w:val="66D61BC3"/>
    <w:rsid w:val="66DF13E0"/>
    <w:rsid w:val="67675615"/>
    <w:rsid w:val="67B313E7"/>
    <w:rsid w:val="67C573EA"/>
    <w:rsid w:val="67D06A7F"/>
    <w:rsid w:val="67D1683A"/>
    <w:rsid w:val="67ED4771"/>
    <w:rsid w:val="68423CA0"/>
    <w:rsid w:val="685946F9"/>
    <w:rsid w:val="686E0DE2"/>
    <w:rsid w:val="687C0C88"/>
    <w:rsid w:val="688F7668"/>
    <w:rsid w:val="689058F5"/>
    <w:rsid w:val="6891497B"/>
    <w:rsid w:val="68970511"/>
    <w:rsid w:val="68A44CE8"/>
    <w:rsid w:val="68B55E84"/>
    <w:rsid w:val="68CD2002"/>
    <w:rsid w:val="68E42F57"/>
    <w:rsid w:val="68F77348"/>
    <w:rsid w:val="691240C8"/>
    <w:rsid w:val="6949646E"/>
    <w:rsid w:val="695B50F9"/>
    <w:rsid w:val="69784A1F"/>
    <w:rsid w:val="698A75DF"/>
    <w:rsid w:val="69C539A2"/>
    <w:rsid w:val="69D80AE6"/>
    <w:rsid w:val="69F11982"/>
    <w:rsid w:val="6A0D03CD"/>
    <w:rsid w:val="6A3969AF"/>
    <w:rsid w:val="6A62213E"/>
    <w:rsid w:val="6A9A0400"/>
    <w:rsid w:val="6ABD5F31"/>
    <w:rsid w:val="6ADE2CAB"/>
    <w:rsid w:val="6AFC5AC2"/>
    <w:rsid w:val="6B0D3F2C"/>
    <w:rsid w:val="6B6B1695"/>
    <w:rsid w:val="6B6D0F02"/>
    <w:rsid w:val="6B87078B"/>
    <w:rsid w:val="6B9F060B"/>
    <w:rsid w:val="6BA75B7B"/>
    <w:rsid w:val="6BFF5A93"/>
    <w:rsid w:val="6C02655E"/>
    <w:rsid w:val="6C0B4E2B"/>
    <w:rsid w:val="6C435619"/>
    <w:rsid w:val="6C4E50C0"/>
    <w:rsid w:val="6C6F315A"/>
    <w:rsid w:val="6C95745E"/>
    <w:rsid w:val="6C9B689A"/>
    <w:rsid w:val="6CB601E7"/>
    <w:rsid w:val="6CF228B6"/>
    <w:rsid w:val="6CFA1423"/>
    <w:rsid w:val="6D175FDF"/>
    <w:rsid w:val="6D514364"/>
    <w:rsid w:val="6D872C8B"/>
    <w:rsid w:val="6D9861B7"/>
    <w:rsid w:val="6DA841E7"/>
    <w:rsid w:val="6DDC1C9A"/>
    <w:rsid w:val="6DE969C2"/>
    <w:rsid w:val="6DF438B8"/>
    <w:rsid w:val="6E1278F0"/>
    <w:rsid w:val="6E1B70CC"/>
    <w:rsid w:val="6E3F478A"/>
    <w:rsid w:val="6E4C6F2D"/>
    <w:rsid w:val="6E5F4F1D"/>
    <w:rsid w:val="6E650EA6"/>
    <w:rsid w:val="6E8042C2"/>
    <w:rsid w:val="6ED029EC"/>
    <w:rsid w:val="6EEA672B"/>
    <w:rsid w:val="6EF7331F"/>
    <w:rsid w:val="6EF903DD"/>
    <w:rsid w:val="6F77706F"/>
    <w:rsid w:val="6F9E1A77"/>
    <w:rsid w:val="6FEB2AF1"/>
    <w:rsid w:val="702102A2"/>
    <w:rsid w:val="702513D9"/>
    <w:rsid w:val="702C0BD9"/>
    <w:rsid w:val="7063758D"/>
    <w:rsid w:val="707F0BB6"/>
    <w:rsid w:val="70A70D19"/>
    <w:rsid w:val="70D255C7"/>
    <w:rsid w:val="712811C0"/>
    <w:rsid w:val="7186107A"/>
    <w:rsid w:val="71B41E9B"/>
    <w:rsid w:val="71D8596D"/>
    <w:rsid w:val="71FE7486"/>
    <w:rsid w:val="722F51EB"/>
    <w:rsid w:val="72391A22"/>
    <w:rsid w:val="723E433F"/>
    <w:rsid w:val="724111B0"/>
    <w:rsid w:val="725F4533"/>
    <w:rsid w:val="726D74B0"/>
    <w:rsid w:val="728E1D4B"/>
    <w:rsid w:val="72BD12CC"/>
    <w:rsid w:val="72F0532D"/>
    <w:rsid w:val="732F672A"/>
    <w:rsid w:val="734003FE"/>
    <w:rsid w:val="734211C7"/>
    <w:rsid w:val="736B35F1"/>
    <w:rsid w:val="73A92F87"/>
    <w:rsid w:val="73AD4078"/>
    <w:rsid w:val="73C617D8"/>
    <w:rsid w:val="74265712"/>
    <w:rsid w:val="74567621"/>
    <w:rsid w:val="74586BC4"/>
    <w:rsid w:val="74923767"/>
    <w:rsid w:val="74A70B55"/>
    <w:rsid w:val="74A90601"/>
    <w:rsid w:val="74B97F90"/>
    <w:rsid w:val="74DD0374"/>
    <w:rsid w:val="74E72706"/>
    <w:rsid w:val="74F42732"/>
    <w:rsid w:val="752114F2"/>
    <w:rsid w:val="75263DA3"/>
    <w:rsid w:val="752E3095"/>
    <w:rsid w:val="753D4992"/>
    <w:rsid w:val="754F6F51"/>
    <w:rsid w:val="75581552"/>
    <w:rsid w:val="757D4DF3"/>
    <w:rsid w:val="75CC5DD5"/>
    <w:rsid w:val="75E54726"/>
    <w:rsid w:val="75FB2F6D"/>
    <w:rsid w:val="76230C8E"/>
    <w:rsid w:val="764331C0"/>
    <w:rsid w:val="7650238C"/>
    <w:rsid w:val="76651FF9"/>
    <w:rsid w:val="77295A5C"/>
    <w:rsid w:val="7741381E"/>
    <w:rsid w:val="774B7C18"/>
    <w:rsid w:val="77802367"/>
    <w:rsid w:val="77DF5FBE"/>
    <w:rsid w:val="78016D32"/>
    <w:rsid w:val="781B24F9"/>
    <w:rsid w:val="78424176"/>
    <w:rsid w:val="785773FB"/>
    <w:rsid w:val="788E4810"/>
    <w:rsid w:val="789E1E7C"/>
    <w:rsid w:val="78F01199"/>
    <w:rsid w:val="78F12C58"/>
    <w:rsid w:val="790D5048"/>
    <w:rsid w:val="7939289D"/>
    <w:rsid w:val="79683C8D"/>
    <w:rsid w:val="79696594"/>
    <w:rsid w:val="798D7647"/>
    <w:rsid w:val="79B83FCD"/>
    <w:rsid w:val="79CF4BCD"/>
    <w:rsid w:val="79DD4F98"/>
    <w:rsid w:val="79E953DD"/>
    <w:rsid w:val="79EE16D3"/>
    <w:rsid w:val="79F20D45"/>
    <w:rsid w:val="79FD7ED6"/>
    <w:rsid w:val="7A105BE5"/>
    <w:rsid w:val="7A5134BB"/>
    <w:rsid w:val="7ABB4F36"/>
    <w:rsid w:val="7AEA1057"/>
    <w:rsid w:val="7AF7465C"/>
    <w:rsid w:val="7B47389F"/>
    <w:rsid w:val="7B5D13A7"/>
    <w:rsid w:val="7B94335A"/>
    <w:rsid w:val="7BA11F95"/>
    <w:rsid w:val="7BA324E5"/>
    <w:rsid w:val="7BB97E60"/>
    <w:rsid w:val="7BCF07E3"/>
    <w:rsid w:val="7C60541F"/>
    <w:rsid w:val="7C6A37B2"/>
    <w:rsid w:val="7CCC1C8E"/>
    <w:rsid w:val="7CF83087"/>
    <w:rsid w:val="7CFC5A02"/>
    <w:rsid w:val="7D043953"/>
    <w:rsid w:val="7D0D1304"/>
    <w:rsid w:val="7D5869A8"/>
    <w:rsid w:val="7D961A3E"/>
    <w:rsid w:val="7DE95AD1"/>
    <w:rsid w:val="7E1C7EBC"/>
    <w:rsid w:val="7EA52B3B"/>
    <w:rsid w:val="7ED01659"/>
    <w:rsid w:val="7EE54CF7"/>
    <w:rsid w:val="7F0E59E7"/>
    <w:rsid w:val="7F3C7823"/>
    <w:rsid w:val="7F543050"/>
    <w:rsid w:val="7F5855C6"/>
    <w:rsid w:val="7F780ADD"/>
    <w:rsid w:val="7F7F3613"/>
    <w:rsid w:val="7FB06E21"/>
    <w:rsid w:val="7FF77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qFormat="1" w:uiPriority="0" w:semiHidden="0" w:name="Body Text Indent 3"/>
    <w:lsdException w:uiPriority="99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48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38"/>
    <w:qFormat/>
    <w:uiPriority w:val="0"/>
    <w:pPr>
      <w:keepNext/>
      <w:keepLines/>
      <w:spacing w:before="260" w:after="260" w:line="416" w:lineRule="auto"/>
      <w:outlineLvl w:val="2"/>
    </w:pPr>
    <w:rPr>
      <w:b/>
      <w:bCs/>
      <w:kern w:val="0"/>
      <w:sz w:val="32"/>
      <w:szCs w:val="32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ocument Map"/>
    <w:basedOn w:val="1"/>
    <w:link w:val="42"/>
    <w:unhideWhenUsed/>
    <w:qFormat/>
    <w:uiPriority w:val="99"/>
    <w:rPr>
      <w:rFonts w:ascii="宋体"/>
      <w:sz w:val="18"/>
      <w:szCs w:val="18"/>
    </w:rPr>
  </w:style>
  <w:style w:type="paragraph" w:styleId="6">
    <w:name w:val="annotation text"/>
    <w:basedOn w:val="1"/>
    <w:semiHidden/>
    <w:qFormat/>
    <w:uiPriority w:val="0"/>
    <w:pPr>
      <w:jc w:val="left"/>
    </w:pPr>
  </w:style>
  <w:style w:type="paragraph" w:styleId="7">
    <w:name w:val="Body Text"/>
    <w:basedOn w:val="1"/>
    <w:qFormat/>
    <w:uiPriority w:val="0"/>
    <w:pPr>
      <w:spacing w:after="120"/>
    </w:pPr>
  </w:style>
  <w:style w:type="paragraph" w:styleId="8">
    <w:name w:val="Body Text Indent"/>
    <w:basedOn w:val="1"/>
    <w:link w:val="47"/>
    <w:unhideWhenUsed/>
    <w:qFormat/>
    <w:uiPriority w:val="0"/>
    <w:pPr>
      <w:spacing w:after="120"/>
      <w:ind w:left="420" w:leftChars="200"/>
    </w:pPr>
    <w:rPr>
      <w:kern w:val="0"/>
      <w:sz w:val="20"/>
    </w:rPr>
  </w:style>
  <w:style w:type="paragraph" w:styleId="9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0">
    <w:name w:val="Date"/>
    <w:basedOn w:val="1"/>
    <w:next w:val="1"/>
    <w:link w:val="37"/>
    <w:unhideWhenUsed/>
    <w:qFormat/>
    <w:uiPriority w:val="0"/>
    <w:pPr>
      <w:ind w:left="100" w:leftChars="2500"/>
    </w:pPr>
    <w:rPr>
      <w:kern w:val="0"/>
      <w:sz w:val="20"/>
    </w:rPr>
  </w:style>
  <w:style w:type="paragraph" w:styleId="11">
    <w:name w:val="Body Text Indent 2"/>
    <w:basedOn w:val="1"/>
    <w:link w:val="46"/>
    <w:qFormat/>
    <w:uiPriority w:val="0"/>
    <w:pPr>
      <w:spacing w:line="600" w:lineRule="exact"/>
      <w:ind w:firstLine="600" w:firstLineChars="200"/>
    </w:pPr>
    <w:rPr>
      <w:rFonts w:ascii="仿宋_GB2312" w:hAnsi="宋体" w:eastAsia="仿宋_GB2312"/>
      <w:kern w:val="0"/>
      <w:sz w:val="30"/>
      <w:szCs w:val="30"/>
    </w:rPr>
  </w:style>
  <w:style w:type="paragraph" w:styleId="12">
    <w:name w:val="Balloon Text"/>
    <w:basedOn w:val="1"/>
    <w:link w:val="44"/>
    <w:semiHidden/>
    <w:qFormat/>
    <w:uiPriority w:val="0"/>
    <w:rPr>
      <w:kern w:val="0"/>
      <w:sz w:val="18"/>
      <w:szCs w:val="18"/>
    </w:rPr>
  </w:style>
  <w:style w:type="paragraph" w:styleId="13">
    <w:name w:val="footer"/>
    <w:basedOn w:val="1"/>
    <w:link w:val="40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4">
    <w:name w:val="header"/>
    <w:basedOn w:val="1"/>
    <w:link w:val="4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5">
    <w:name w:val="toc 1"/>
    <w:basedOn w:val="1"/>
    <w:next w:val="1"/>
    <w:unhideWhenUsed/>
    <w:qFormat/>
    <w:uiPriority w:val="39"/>
    <w:pPr>
      <w:tabs>
        <w:tab w:val="right" w:leader="dot" w:pos="8302"/>
      </w:tabs>
      <w:spacing w:line="360" w:lineRule="auto"/>
    </w:pPr>
  </w:style>
  <w:style w:type="paragraph" w:styleId="16">
    <w:name w:val="Body Text Indent 3"/>
    <w:basedOn w:val="1"/>
    <w:link w:val="36"/>
    <w:unhideWhenUsed/>
    <w:qFormat/>
    <w:uiPriority w:val="0"/>
    <w:pPr>
      <w:spacing w:after="120"/>
      <w:ind w:left="420" w:leftChars="200"/>
    </w:pPr>
    <w:rPr>
      <w:kern w:val="0"/>
      <w:sz w:val="16"/>
      <w:szCs w:val="16"/>
    </w:rPr>
  </w:style>
  <w:style w:type="paragraph" w:styleId="17">
    <w:name w:val="HTML Preformatted"/>
    <w:basedOn w:val="1"/>
    <w:link w:val="43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paragraph" w:styleId="1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9">
    <w:name w:val="annotation subject"/>
    <w:basedOn w:val="6"/>
    <w:next w:val="6"/>
    <w:semiHidden/>
    <w:qFormat/>
    <w:uiPriority w:val="0"/>
    <w:rPr>
      <w:b/>
      <w:bCs/>
    </w:rPr>
  </w:style>
  <w:style w:type="table" w:styleId="21">
    <w:name w:val="Table Grid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qFormat/>
    <w:uiPriority w:val="0"/>
    <w:rPr>
      <w:b/>
      <w:bCs/>
    </w:rPr>
  </w:style>
  <w:style w:type="character" w:styleId="24">
    <w:name w:val="page number"/>
    <w:basedOn w:val="22"/>
    <w:qFormat/>
    <w:uiPriority w:val="0"/>
  </w:style>
  <w:style w:type="character" w:styleId="25">
    <w:name w:val="FollowedHyperlink"/>
    <w:qFormat/>
    <w:uiPriority w:val="0"/>
    <w:rPr>
      <w:color w:val="800080"/>
      <w:u w:val="single"/>
    </w:rPr>
  </w:style>
  <w:style w:type="character" w:styleId="26">
    <w:name w:val="Emphasis"/>
    <w:basedOn w:val="22"/>
    <w:qFormat/>
    <w:uiPriority w:val="20"/>
    <w:rPr>
      <w:i/>
    </w:rPr>
  </w:style>
  <w:style w:type="character" w:styleId="27">
    <w:name w:val="Hyperlink"/>
    <w:qFormat/>
    <w:uiPriority w:val="99"/>
    <w:rPr>
      <w:color w:val="0000FF"/>
      <w:u w:val="single"/>
    </w:rPr>
  </w:style>
  <w:style w:type="character" w:styleId="28">
    <w:name w:val="annotation reference"/>
    <w:semiHidden/>
    <w:qFormat/>
    <w:uiPriority w:val="0"/>
    <w:rPr>
      <w:sz w:val="21"/>
      <w:szCs w:val="21"/>
    </w:rPr>
  </w:style>
  <w:style w:type="paragraph" w:customStyle="1" w:styleId="29">
    <w:name w:val="_Style 26"/>
    <w:basedOn w:val="2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customStyle="1" w:styleId="30">
    <w:name w:val="彩色底纹 - 着色 11"/>
    <w:semiHidden/>
    <w:qFormat/>
    <w:uiPriority w:val="99"/>
    <w:pPr>
      <w:spacing w:after="160" w:line="278" w:lineRule="auto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1">
    <w:name w:val="彩色列表 - 着色 11"/>
    <w:basedOn w:val="1"/>
    <w:qFormat/>
    <w:uiPriority w:val="34"/>
    <w:pPr>
      <w:ind w:firstLine="420" w:firstLineChars="200"/>
    </w:pPr>
  </w:style>
  <w:style w:type="paragraph" w:customStyle="1" w:styleId="32">
    <w:name w:val="Default"/>
    <w:qFormat/>
    <w:uiPriority w:val="0"/>
    <w:pPr>
      <w:widowControl w:val="0"/>
      <w:autoSpaceDE w:val="0"/>
      <w:autoSpaceDN w:val="0"/>
      <w:adjustRightInd w:val="0"/>
      <w:spacing w:after="160" w:line="278" w:lineRule="auto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3">
    <w:name w:val="List Paragraph"/>
    <w:basedOn w:val="1"/>
    <w:qFormat/>
    <w:uiPriority w:val="34"/>
    <w:pPr>
      <w:ind w:firstLine="420" w:firstLineChars="200"/>
    </w:pPr>
  </w:style>
  <w:style w:type="paragraph" w:customStyle="1" w:styleId="34">
    <w:name w:val="第四层 （一） Char Char"/>
    <w:qFormat/>
    <w:uiPriority w:val="0"/>
    <w:pPr>
      <w:spacing w:before="120" w:after="160" w:line="360" w:lineRule="auto"/>
    </w:pPr>
    <w:rPr>
      <w:rFonts w:ascii="Times New Roman" w:hAnsi="Times New Roman" w:eastAsia="宋体" w:cs="Times New Roman"/>
      <w:b/>
      <w:bCs/>
      <w:kern w:val="2"/>
      <w:sz w:val="24"/>
      <w:szCs w:val="24"/>
      <w:lang w:val="en-US" w:eastAsia="zh-CN" w:bidi="ar-SA"/>
    </w:rPr>
  </w:style>
  <w:style w:type="paragraph" w:customStyle="1" w:styleId="35">
    <w:name w:val="005正文"/>
    <w:basedOn w:val="1"/>
    <w:link w:val="49"/>
    <w:qFormat/>
    <w:uiPriority w:val="0"/>
    <w:pPr>
      <w:spacing w:beforeLines="50" w:line="360" w:lineRule="auto"/>
      <w:ind w:firstLine="200" w:firstLineChars="200"/>
    </w:pPr>
    <w:rPr>
      <w:sz w:val="24"/>
      <w:szCs w:val="22"/>
    </w:rPr>
  </w:style>
  <w:style w:type="character" w:customStyle="1" w:styleId="36">
    <w:name w:val="正文文本缩进 3 字符"/>
    <w:link w:val="16"/>
    <w:qFormat/>
    <w:uiPriority w:val="0"/>
    <w:rPr>
      <w:rFonts w:ascii="Times New Roman" w:hAnsi="Times New Roman" w:eastAsia="宋体" w:cs="Times New Roman"/>
      <w:sz w:val="16"/>
      <w:szCs w:val="16"/>
    </w:rPr>
  </w:style>
  <w:style w:type="character" w:customStyle="1" w:styleId="37">
    <w:name w:val="日期 字符"/>
    <w:link w:val="10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8">
    <w:name w:val="标题 3 字符"/>
    <w:link w:val="4"/>
    <w:qFormat/>
    <w:uiPriority w:val="0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39">
    <w:name w:val="font0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40">
    <w:name w:val="页脚 字符"/>
    <w:link w:val="1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41">
    <w:name w:val="页眉 字符"/>
    <w:link w:val="1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42">
    <w:name w:val="文档结构图 字符"/>
    <w:link w:val="5"/>
    <w:semiHidden/>
    <w:qFormat/>
    <w:uiPriority w:val="99"/>
    <w:rPr>
      <w:rFonts w:ascii="宋体" w:hAnsi="Times New Roman"/>
      <w:kern w:val="2"/>
      <w:sz w:val="18"/>
      <w:szCs w:val="18"/>
    </w:rPr>
  </w:style>
  <w:style w:type="character" w:customStyle="1" w:styleId="43">
    <w:name w:val="HTML 预设格式 字符"/>
    <w:link w:val="17"/>
    <w:qFormat/>
    <w:uiPriority w:val="0"/>
    <w:rPr>
      <w:rFonts w:ascii="宋体" w:hAnsi="宋体" w:eastAsia="宋体" w:cs="宋体"/>
      <w:kern w:val="0"/>
      <w:sz w:val="24"/>
      <w:szCs w:val="24"/>
    </w:rPr>
  </w:style>
  <w:style w:type="character" w:customStyle="1" w:styleId="44">
    <w:name w:val="批注框文本 字符"/>
    <w:link w:val="12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45">
    <w:name w:val="apple-style-span"/>
    <w:basedOn w:val="22"/>
    <w:qFormat/>
    <w:uiPriority w:val="0"/>
  </w:style>
  <w:style w:type="character" w:customStyle="1" w:styleId="46">
    <w:name w:val="正文文本缩进 2 字符"/>
    <w:link w:val="11"/>
    <w:qFormat/>
    <w:uiPriority w:val="0"/>
    <w:rPr>
      <w:rFonts w:ascii="仿宋_GB2312" w:hAnsi="宋体" w:eastAsia="仿宋_GB2312" w:cs="Times New Roman"/>
      <w:sz w:val="30"/>
      <w:szCs w:val="30"/>
    </w:rPr>
  </w:style>
  <w:style w:type="character" w:customStyle="1" w:styleId="47">
    <w:name w:val="正文文本缩进 字符"/>
    <w:link w:val="8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48">
    <w:name w:val="标题 1 字符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49">
    <w:name w:val="005正文 Char"/>
    <w:link w:val="35"/>
    <w:qFormat/>
    <w:uiPriority w:val="0"/>
    <w:rPr>
      <w:rFonts w:ascii="Times New Roman" w:hAnsi="Times New Roman"/>
      <w:kern w:val="2"/>
      <w:sz w:val="24"/>
      <w:szCs w:val="22"/>
    </w:rPr>
  </w:style>
  <w:style w:type="character" w:customStyle="1" w:styleId="50">
    <w:name w:val="font21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paragraph" w:customStyle="1" w:styleId="51">
    <w:name w:val="修订1"/>
    <w:hidden/>
    <w:semiHidden/>
    <w:qFormat/>
    <w:uiPriority w:val="99"/>
    <w:pPr>
      <w:spacing w:after="160" w:line="278" w:lineRule="auto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2">
    <w:name w:val="Revision1"/>
    <w:hidden/>
    <w:semiHidden/>
    <w:qFormat/>
    <w:uiPriority w:val="99"/>
    <w:pPr>
      <w:spacing w:after="160" w:line="278" w:lineRule="auto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3">
    <w:name w:val="Revision2"/>
    <w:hidden/>
    <w:semiHidden/>
    <w:qFormat/>
    <w:uiPriority w:val="99"/>
    <w:pPr>
      <w:spacing w:after="160" w:line="278" w:lineRule="auto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4">
    <w:name w:val="修订2"/>
    <w:hidden/>
    <w:semiHidden/>
    <w:qFormat/>
    <w:uiPriority w:val="99"/>
    <w:pPr>
      <w:spacing w:after="160" w:line="278" w:lineRule="auto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5">
    <w:name w:val="修订3"/>
    <w:hidden/>
    <w:semiHidden/>
    <w:qFormat/>
    <w:uiPriority w:val="99"/>
    <w:pPr>
      <w:spacing w:after="160" w:line="278" w:lineRule="auto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6">
    <w:name w:val="修订4"/>
    <w:hidden/>
    <w:semiHidden/>
    <w:qFormat/>
    <w:uiPriority w:val="99"/>
    <w:pPr>
      <w:spacing w:after="160" w:line="278" w:lineRule="auto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7">
    <w:name w:val="修订5"/>
    <w:hidden/>
    <w:semiHidden/>
    <w:qFormat/>
    <w:uiPriority w:val="99"/>
    <w:pPr>
      <w:spacing w:after="160" w:line="278" w:lineRule="auto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8">
    <w:name w:val="修订6"/>
    <w:hidden/>
    <w:unhideWhenUsed/>
    <w:qFormat/>
    <w:uiPriority w:val="99"/>
    <w:pPr>
      <w:spacing w:after="160" w:line="278" w:lineRule="auto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9">
    <w:name w:val="_Style 6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60">
    <w:name w:val="修订7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1">
    <w:name w:val="修订8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2">
    <w:name w:val="修订9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3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77FFB-AF57-446D-8B2B-DDC54C4C8A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6</Pages>
  <Words>534</Words>
  <Characters>3044</Characters>
  <Lines>25</Lines>
  <Paragraphs>7</Paragraphs>
  <TotalTime>70</TotalTime>
  <ScaleCrop>false</ScaleCrop>
  <LinksUpToDate>false</LinksUpToDate>
  <CharactersWithSpaces>3571</CharactersWithSpaces>
  <Application>WPS Office_11.8.2.12307_F1E327BC-269C-435d-A152-05C5408002CA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2026-08-19T05:43:00Z</dcterms:created>
  <dc:creator>user</dc:creator>
  <cp:lastModifiedBy>Tianci</cp:lastModifiedBy>
  <cp:lastPrinted>2012-11-19T01:56:00Z</cp:lastPrinted>
  <dcterms:modified xsi:type="dcterms:W3CDTF">2026-11-02T04:04:17Z</dcterms:modified>
  <dc:title>上海证券交易所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2052-11.8.2.12307</vt:lpwstr>
  </property>
  <property fmtid="{D5CDD505-2E9C-101B-9397-08002B2CF9AE}" pid="3" name="ICV">
    <vt:lpwstr>0CC9B995182848019D4057DA3BAEFA9C</vt:lpwstr>
  </property>
</Properties>
</file>