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EB234" w14:textId="77777777" w:rsidR="00C14682" w:rsidRPr="005A53DD" w:rsidRDefault="009660A2">
      <w:pPr>
        <w:keepNext/>
        <w:keepLines/>
        <w:spacing w:before="260" w:after="260" w:line="360" w:lineRule="auto"/>
        <w:jc w:val="center"/>
        <w:outlineLvl w:val="1"/>
        <w:rPr>
          <w:rFonts w:ascii="宋体" w:eastAsia="宋体" w:hAnsi="宋体" w:cs="Times New Roman"/>
          <w:b/>
          <w:bCs/>
          <w:iCs/>
          <w:sz w:val="24"/>
          <w:szCs w:val="24"/>
        </w:rPr>
      </w:pPr>
      <w:bookmarkStart w:id="0" w:name="OLE_LINK2"/>
      <w:bookmarkStart w:id="1" w:name="OLE_LINK3"/>
      <w:r w:rsidRPr="005A53DD">
        <w:rPr>
          <w:rFonts w:ascii="宋体" w:eastAsia="宋体" w:hAnsi="宋体" w:cs="Times New Roman" w:hint="eastAsia"/>
          <w:b/>
          <w:bCs/>
          <w:iCs/>
          <w:sz w:val="24"/>
          <w:szCs w:val="24"/>
        </w:rPr>
        <w:t>证券代码：</w:t>
      </w:r>
      <w:r w:rsidRPr="005A53DD">
        <w:rPr>
          <w:rFonts w:ascii="宋体" w:eastAsia="宋体" w:hAnsi="宋体" w:cs="Times New Roman"/>
          <w:b/>
          <w:bCs/>
          <w:iCs/>
          <w:sz w:val="24"/>
          <w:szCs w:val="24"/>
        </w:rPr>
        <w:t>605305</w:t>
      </w:r>
      <w:r w:rsidRPr="005A53DD">
        <w:rPr>
          <w:rFonts w:ascii="宋体" w:eastAsia="宋体" w:hAnsi="宋体" w:cs="Times New Roman" w:hint="eastAsia"/>
          <w:b/>
          <w:bCs/>
          <w:iCs/>
          <w:sz w:val="24"/>
          <w:szCs w:val="24"/>
        </w:rPr>
        <w:t xml:space="preserve">                                证券简称：中际联合</w:t>
      </w:r>
    </w:p>
    <w:p w14:paraId="65872B23" w14:textId="77777777" w:rsidR="00C14682" w:rsidRPr="005A53DD" w:rsidRDefault="009660A2">
      <w:pPr>
        <w:keepNext/>
        <w:keepLines/>
        <w:adjustRightInd w:val="0"/>
        <w:snapToGrid w:val="0"/>
        <w:spacing w:before="260" w:after="260" w:line="276" w:lineRule="auto"/>
        <w:jc w:val="center"/>
        <w:outlineLvl w:val="1"/>
        <w:rPr>
          <w:rFonts w:ascii="宋体" w:eastAsia="宋体" w:hAnsi="宋体" w:cs="Times New Roman"/>
          <w:b/>
          <w:bCs/>
          <w:sz w:val="28"/>
          <w:szCs w:val="28"/>
        </w:rPr>
      </w:pPr>
      <w:r w:rsidRPr="005A53DD">
        <w:rPr>
          <w:rFonts w:ascii="宋体" w:eastAsia="宋体" w:hAnsi="宋体" w:cs="Times New Roman" w:hint="eastAsia"/>
          <w:b/>
          <w:bCs/>
          <w:sz w:val="28"/>
          <w:szCs w:val="28"/>
        </w:rPr>
        <w:t>中际联合（北京）科技股份有限公司</w:t>
      </w:r>
    </w:p>
    <w:p w14:paraId="0D8ECB0A" w14:textId="77777777" w:rsidR="00C14682" w:rsidRPr="005A53DD" w:rsidRDefault="009660A2">
      <w:pPr>
        <w:keepNext/>
        <w:keepLines/>
        <w:adjustRightInd w:val="0"/>
        <w:snapToGrid w:val="0"/>
        <w:spacing w:before="260" w:after="260" w:line="276" w:lineRule="auto"/>
        <w:jc w:val="center"/>
        <w:outlineLvl w:val="1"/>
        <w:rPr>
          <w:rFonts w:ascii="宋体" w:eastAsia="宋体" w:hAnsi="宋体" w:cs="Times New Roman"/>
          <w:b/>
          <w:bCs/>
          <w:sz w:val="28"/>
          <w:szCs w:val="28"/>
        </w:rPr>
      </w:pPr>
      <w:r w:rsidRPr="005A53DD">
        <w:rPr>
          <w:rFonts w:ascii="宋体" w:eastAsia="宋体" w:hAnsi="宋体" w:cs="Times New Roman" w:hint="eastAsia"/>
          <w:b/>
          <w:bCs/>
          <w:sz w:val="28"/>
          <w:szCs w:val="28"/>
        </w:rPr>
        <w:t>投资者关系活动记录表</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6957"/>
      </w:tblGrid>
      <w:tr w:rsidR="00C14682" w:rsidRPr="00E41C47" w14:paraId="79BF7D45" w14:textId="77777777">
        <w:trPr>
          <w:trHeight w:val="1611"/>
          <w:jc w:val="center"/>
        </w:trPr>
        <w:tc>
          <w:tcPr>
            <w:tcW w:w="806" w:type="pct"/>
            <w:vAlign w:val="center"/>
          </w:tcPr>
          <w:p w14:paraId="3A0FF2A2" w14:textId="77777777" w:rsidR="00C14682" w:rsidRPr="005A53DD" w:rsidRDefault="009660A2">
            <w:pPr>
              <w:adjustRightInd w:val="0"/>
              <w:snapToGrid w:val="0"/>
              <w:spacing w:line="276" w:lineRule="auto"/>
              <w:rPr>
                <w:rFonts w:ascii="宋体" w:eastAsia="宋体" w:hAnsi="宋体" w:cs="Times New Roman"/>
                <w:b/>
                <w:bCs/>
                <w:iCs/>
                <w:sz w:val="24"/>
                <w:szCs w:val="24"/>
              </w:rPr>
            </w:pPr>
            <w:r w:rsidRPr="005A53DD">
              <w:rPr>
                <w:rFonts w:ascii="宋体" w:eastAsia="宋体" w:hAnsi="宋体" w:cs="Times New Roman" w:hint="eastAsia"/>
                <w:b/>
                <w:bCs/>
                <w:iCs/>
                <w:sz w:val="24"/>
                <w:szCs w:val="24"/>
              </w:rPr>
              <w:t>投资者关系活动类别</w:t>
            </w:r>
          </w:p>
        </w:tc>
        <w:tc>
          <w:tcPr>
            <w:tcW w:w="4193" w:type="pct"/>
            <w:vAlign w:val="center"/>
          </w:tcPr>
          <w:p w14:paraId="10DC0CF1" w14:textId="77777777" w:rsidR="00C14682" w:rsidRPr="005A53DD" w:rsidRDefault="009660A2">
            <w:pPr>
              <w:adjustRightInd w:val="0"/>
              <w:snapToGrid w:val="0"/>
              <w:spacing w:line="276" w:lineRule="auto"/>
              <w:rPr>
                <w:rFonts w:ascii="宋体" w:eastAsia="宋体" w:hAnsi="宋体" w:cs="Times New Roman"/>
                <w:bCs/>
                <w:iCs/>
                <w:color w:val="000000"/>
                <w:sz w:val="24"/>
                <w:szCs w:val="24"/>
              </w:rPr>
            </w:pPr>
            <w:r w:rsidRPr="005A53DD">
              <w:rPr>
                <w:rFonts w:ascii="宋体" w:eastAsia="宋体" w:hAnsi="宋体" w:cs="Times New Roman" w:hint="eastAsia"/>
                <w:bCs/>
                <w:iCs/>
                <w:color w:val="000000"/>
                <w:sz w:val="24"/>
                <w:szCs w:val="24"/>
              </w:rPr>
              <w:t>□</w:t>
            </w:r>
            <w:r w:rsidRPr="005A53DD">
              <w:rPr>
                <w:rFonts w:ascii="宋体" w:eastAsia="宋体" w:hAnsi="宋体" w:cs="Times New Roman" w:hint="eastAsia"/>
                <w:color w:val="000000"/>
                <w:sz w:val="24"/>
                <w:szCs w:val="24"/>
              </w:rPr>
              <w:t>特定对象调研</w:t>
            </w:r>
            <w:r w:rsidRPr="005A53DD">
              <w:rPr>
                <w:rFonts w:ascii="宋体" w:eastAsia="宋体" w:hAnsi="宋体" w:cs="Times New Roman"/>
                <w:color w:val="000000"/>
                <w:sz w:val="24"/>
                <w:szCs w:val="24"/>
              </w:rPr>
              <w:t xml:space="preserve">            </w:t>
            </w:r>
            <w:bookmarkStart w:id="2" w:name="OLE_LINK4"/>
            <w:r w:rsidRPr="005A53DD">
              <w:rPr>
                <w:rFonts w:ascii="宋体" w:eastAsia="宋体" w:hAnsi="宋体" w:cs="Times New Roman" w:hint="eastAsia"/>
                <w:bCs/>
                <w:iCs/>
                <w:color w:val="000000"/>
                <w:sz w:val="24"/>
                <w:szCs w:val="24"/>
              </w:rPr>
              <w:t>□</w:t>
            </w:r>
            <w:bookmarkEnd w:id="2"/>
            <w:r w:rsidRPr="005A53DD">
              <w:rPr>
                <w:rFonts w:ascii="宋体" w:eastAsia="宋体" w:hAnsi="宋体" w:cs="Times New Roman" w:hint="eastAsia"/>
                <w:color w:val="000000"/>
                <w:sz w:val="24"/>
                <w:szCs w:val="24"/>
              </w:rPr>
              <w:t>分析师会议</w:t>
            </w:r>
          </w:p>
          <w:p w14:paraId="64E93617" w14:textId="77777777" w:rsidR="00C14682" w:rsidRPr="005A53DD" w:rsidRDefault="009660A2">
            <w:pPr>
              <w:adjustRightInd w:val="0"/>
              <w:snapToGrid w:val="0"/>
              <w:spacing w:line="276" w:lineRule="auto"/>
              <w:rPr>
                <w:rFonts w:ascii="宋体" w:eastAsia="宋体" w:hAnsi="宋体" w:cs="Times New Roman"/>
                <w:bCs/>
                <w:iCs/>
                <w:color w:val="000000"/>
                <w:sz w:val="24"/>
                <w:szCs w:val="24"/>
              </w:rPr>
            </w:pPr>
            <w:r w:rsidRPr="005A53DD">
              <w:rPr>
                <w:rFonts w:ascii="宋体" w:eastAsia="宋体" w:hAnsi="宋体" w:cs="Times New Roman" w:hint="eastAsia"/>
                <w:bCs/>
                <w:iCs/>
                <w:color w:val="000000"/>
                <w:sz w:val="24"/>
                <w:szCs w:val="24"/>
              </w:rPr>
              <w:t>□</w:t>
            </w:r>
            <w:r w:rsidRPr="005A53DD">
              <w:rPr>
                <w:rFonts w:ascii="宋体" w:eastAsia="宋体" w:hAnsi="宋体" w:cs="Times New Roman" w:hint="eastAsia"/>
                <w:color w:val="000000"/>
                <w:sz w:val="24"/>
                <w:szCs w:val="24"/>
              </w:rPr>
              <w:t xml:space="preserve">媒体采访           </w:t>
            </w:r>
            <w:r w:rsidRPr="005A53DD">
              <w:rPr>
                <w:rFonts w:ascii="宋体" w:eastAsia="宋体" w:hAnsi="宋体" w:cs="Times New Roman"/>
                <w:color w:val="000000"/>
                <w:sz w:val="24"/>
                <w:szCs w:val="24"/>
              </w:rPr>
              <w:t xml:space="preserve">     ■</w:t>
            </w:r>
            <w:r w:rsidRPr="005A53DD">
              <w:rPr>
                <w:rFonts w:ascii="宋体" w:eastAsia="宋体" w:hAnsi="宋体" w:cs="Times New Roman" w:hint="eastAsia"/>
                <w:color w:val="000000"/>
                <w:sz w:val="24"/>
                <w:szCs w:val="24"/>
              </w:rPr>
              <w:t>业绩交流会</w:t>
            </w:r>
          </w:p>
          <w:p w14:paraId="61CD0791" w14:textId="77777777" w:rsidR="00C14682" w:rsidRPr="005A53DD" w:rsidRDefault="009660A2">
            <w:pPr>
              <w:adjustRightInd w:val="0"/>
              <w:snapToGrid w:val="0"/>
              <w:spacing w:line="276" w:lineRule="auto"/>
              <w:rPr>
                <w:rFonts w:ascii="宋体" w:eastAsia="宋体" w:hAnsi="宋体" w:cs="Times New Roman"/>
                <w:bCs/>
                <w:iCs/>
                <w:color w:val="000000"/>
                <w:sz w:val="24"/>
                <w:szCs w:val="24"/>
              </w:rPr>
            </w:pPr>
            <w:bookmarkStart w:id="3" w:name="OLE_LINK7"/>
            <w:r w:rsidRPr="005A53DD">
              <w:rPr>
                <w:rFonts w:ascii="宋体" w:eastAsia="宋体" w:hAnsi="宋体" w:cs="Times New Roman" w:hint="eastAsia"/>
                <w:bCs/>
                <w:iCs/>
                <w:color w:val="000000"/>
                <w:sz w:val="24"/>
                <w:szCs w:val="24"/>
              </w:rPr>
              <w:t>□</w:t>
            </w:r>
            <w:bookmarkEnd w:id="3"/>
            <w:r w:rsidRPr="005A53DD">
              <w:rPr>
                <w:rFonts w:ascii="宋体" w:eastAsia="宋体" w:hAnsi="宋体" w:cs="Times New Roman" w:hint="eastAsia"/>
                <w:color w:val="000000"/>
                <w:sz w:val="24"/>
                <w:szCs w:val="24"/>
              </w:rPr>
              <w:t xml:space="preserve">新闻发布会         </w:t>
            </w:r>
            <w:r w:rsidRPr="005A53DD">
              <w:rPr>
                <w:rFonts w:ascii="宋体" w:eastAsia="宋体" w:hAnsi="宋体" w:cs="Times New Roman"/>
                <w:color w:val="000000"/>
                <w:sz w:val="24"/>
                <w:szCs w:val="24"/>
              </w:rPr>
              <w:t xml:space="preserve">     </w:t>
            </w:r>
            <w:r w:rsidRPr="005A53DD">
              <w:rPr>
                <w:rFonts w:ascii="宋体" w:eastAsia="宋体" w:hAnsi="宋体" w:cs="Times New Roman" w:hint="eastAsia"/>
                <w:bCs/>
                <w:iCs/>
                <w:color w:val="000000"/>
                <w:sz w:val="24"/>
                <w:szCs w:val="24"/>
              </w:rPr>
              <w:t>□</w:t>
            </w:r>
            <w:r w:rsidRPr="005A53DD">
              <w:rPr>
                <w:rFonts w:ascii="宋体" w:eastAsia="宋体" w:hAnsi="宋体" w:cs="Times New Roman" w:hint="eastAsia"/>
                <w:color w:val="000000"/>
                <w:sz w:val="24"/>
                <w:szCs w:val="24"/>
              </w:rPr>
              <w:t>路演活动</w:t>
            </w:r>
          </w:p>
          <w:p w14:paraId="11A81F25" w14:textId="77777777" w:rsidR="00C14682" w:rsidRPr="005A53DD" w:rsidRDefault="009660A2">
            <w:pPr>
              <w:tabs>
                <w:tab w:val="center" w:pos="3199"/>
                <w:tab w:val="left" w:pos="3285"/>
              </w:tabs>
              <w:adjustRightInd w:val="0"/>
              <w:snapToGrid w:val="0"/>
              <w:spacing w:line="276" w:lineRule="auto"/>
              <w:rPr>
                <w:rFonts w:ascii="宋体" w:eastAsia="宋体" w:hAnsi="宋体" w:cs="Times New Roman"/>
                <w:bCs/>
                <w:iCs/>
                <w:color w:val="000000"/>
                <w:sz w:val="24"/>
                <w:szCs w:val="24"/>
              </w:rPr>
            </w:pPr>
            <w:r w:rsidRPr="005A53DD">
              <w:rPr>
                <w:rFonts w:ascii="宋体" w:eastAsia="宋体" w:hAnsi="宋体" w:cs="Times New Roman" w:hint="eastAsia"/>
                <w:bCs/>
                <w:iCs/>
                <w:color w:val="000000"/>
                <w:sz w:val="24"/>
                <w:szCs w:val="24"/>
              </w:rPr>
              <w:t>□</w:t>
            </w:r>
            <w:r w:rsidRPr="005A53DD">
              <w:rPr>
                <w:rFonts w:ascii="宋体" w:eastAsia="宋体" w:hAnsi="宋体" w:cs="Times New Roman" w:hint="eastAsia"/>
                <w:color w:val="000000"/>
                <w:sz w:val="24"/>
                <w:szCs w:val="24"/>
              </w:rPr>
              <w:t>现场会议</w:t>
            </w:r>
            <w:r w:rsidRPr="005A53DD">
              <w:rPr>
                <w:rFonts w:ascii="宋体" w:eastAsia="宋体" w:hAnsi="宋体" w:cs="Times New Roman"/>
                <w:bCs/>
                <w:iCs/>
                <w:color w:val="000000"/>
                <w:sz w:val="24"/>
                <w:szCs w:val="24"/>
              </w:rPr>
              <w:t xml:space="preserve">               </w:t>
            </w:r>
            <w:bookmarkStart w:id="4" w:name="OLE_LINK6"/>
            <w:r w:rsidRPr="005A53DD">
              <w:rPr>
                <w:rFonts w:ascii="宋体" w:eastAsia="宋体" w:hAnsi="宋体" w:cs="Times New Roman"/>
                <w:bCs/>
                <w:iCs/>
                <w:color w:val="000000"/>
                <w:sz w:val="24"/>
                <w:szCs w:val="24"/>
              </w:rPr>
              <w:t xml:space="preserve"> </w:t>
            </w:r>
            <w:r w:rsidRPr="005A53DD">
              <w:rPr>
                <w:rFonts w:ascii="宋体" w:eastAsia="宋体" w:hAnsi="宋体" w:cs="Times New Roman" w:hint="eastAsia"/>
                <w:color w:val="000000"/>
                <w:sz w:val="24"/>
                <w:szCs w:val="24"/>
              </w:rPr>
              <w:t>■</w:t>
            </w:r>
            <w:bookmarkEnd w:id="4"/>
            <w:r w:rsidRPr="005A53DD">
              <w:rPr>
                <w:rFonts w:ascii="宋体" w:eastAsia="宋体" w:hAnsi="宋体" w:cs="Times New Roman" w:hint="eastAsia"/>
                <w:color w:val="000000"/>
                <w:sz w:val="24"/>
                <w:szCs w:val="24"/>
              </w:rPr>
              <w:t>其他（线上调研）</w:t>
            </w:r>
          </w:p>
        </w:tc>
      </w:tr>
      <w:tr w:rsidR="00C14682" w:rsidRPr="00E41C47" w14:paraId="209FF09F" w14:textId="77777777">
        <w:trPr>
          <w:trHeight w:val="304"/>
          <w:jc w:val="center"/>
        </w:trPr>
        <w:tc>
          <w:tcPr>
            <w:tcW w:w="806" w:type="pct"/>
            <w:vAlign w:val="center"/>
          </w:tcPr>
          <w:p w14:paraId="4235AE10" w14:textId="77777777" w:rsidR="00C14682" w:rsidRPr="00E41C47" w:rsidRDefault="009660A2">
            <w:pPr>
              <w:adjustRightInd w:val="0"/>
              <w:snapToGrid w:val="0"/>
              <w:spacing w:line="276" w:lineRule="auto"/>
              <w:rPr>
                <w:rFonts w:ascii="宋体" w:eastAsia="宋体" w:hAnsi="宋体" w:cs="Times New Roman"/>
                <w:b/>
                <w:bCs/>
                <w:iCs/>
                <w:sz w:val="24"/>
                <w:szCs w:val="24"/>
              </w:rPr>
            </w:pPr>
            <w:r w:rsidRPr="005A53DD">
              <w:rPr>
                <w:rFonts w:ascii="宋体" w:eastAsia="宋体" w:hAnsi="宋体" w:cs="Times New Roman" w:hint="eastAsia"/>
                <w:b/>
                <w:bCs/>
                <w:iCs/>
                <w:sz w:val="24"/>
                <w:szCs w:val="24"/>
              </w:rPr>
              <w:t>参与单位名称</w:t>
            </w:r>
          </w:p>
        </w:tc>
        <w:tc>
          <w:tcPr>
            <w:tcW w:w="4193" w:type="pct"/>
            <w:vAlign w:val="center"/>
          </w:tcPr>
          <w:p w14:paraId="2063682B" w14:textId="77777777" w:rsidR="00C14682" w:rsidRPr="00E41C47" w:rsidRDefault="009660A2">
            <w:pPr>
              <w:adjustRightInd w:val="0"/>
              <w:snapToGrid w:val="0"/>
              <w:spacing w:line="276" w:lineRule="auto"/>
              <w:rPr>
                <w:rFonts w:ascii="宋体" w:eastAsia="宋体" w:hAnsi="宋体" w:cs="Times New Roman"/>
                <w:sz w:val="24"/>
                <w:szCs w:val="24"/>
              </w:rPr>
            </w:pPr>
            <w:r w:rsidRPr="00E41C47">
              <w:rPr>
                <w:rFonts w:ascii="宋体" w:eastAsia="宋体" w:hAnsi="宋体" w:cs="Times New Roman" w:hint="eastAsia"/>
                <w:sz w:val="24"/>
                <w:szCs w:val="24"/>
              </w:rPr>
              <w:t>见附件</w:t>
            </w:r>
          </w:p>
        </w:tc>
      </w:tr>
      <w:tr w:rsidR="00C14682" w:rsidRPr="00E41C47" w14:paraId="1D261E9F" w14:textId="77777777">
        <w:trPr>
          <w:jc w:val="center"/>
        </w:trPr>
        <w:tc>
          <w:tcPr>
            <w:tcW w:w="806" w:type="pct"/>
            <w:vAlign w:val="center"/>
          </w:tcPr>
          <w:p w14:paraId="32DEC3AD" w14:textId="77777777" w:rsidR="00C14682" w:rsidRPr="005A53DD" w:rsidRDefault="009660A2">
            <w:pPr>
              <w:adjustRightInd w:val="0"/>
              <w:snapToGrid w:val="0"/>
              <w:spacing w:line="276" w:lineRule="auto"/>
              <w:rPr>
                <w:rFonts w:ascii="宋体" w:eastAsia="宋体" w:hAnsi="宋体" w:cs="Times New Roman"/>
                <w:b/>
                <w:bCs/>
                <w:iCs/>
                <w:sz w:val="24"/>
                <w:szCs w:val="24"/>
              </w:rPr>
            </w:pPr>
            <w:r w:rsidRPr="005A53DD">
              <w:rPr>
                <w:rFonts w:ascii="宋体" w:eastAsia="宋体" w:hAnsi="宋体" w:cs="Times New Roman" w:hint="eastAsia"/>
                <w:b/>
                <w:bCs/>
                <w:iCs/>
                <w:sz w:val="24"/>
                <w:szCs w:val="24"/>
              </w:rPr>
              <w:t>活动时间</w:t>
            </w:r>
          </w:p>
        </w:tc>
        <w:tc>
          <w:tcPr>
            <w:tcW w:w="4193" w:type="pct"/>
            <w:vAlign w:val="center"/>
          </w:tcPr>
          <w:p w14:paraId="27059B5E" w14:textId="77777777" w:rsidR="00C14682" w:rsidRPr="00E41C47" w:rsidRDefault="009660A2">
            <w:pPr>
              <w:adjustRightInd w:val="0"/>
              <w:snapToGrid w:val="0"/>
              <w:spacing w:line="276" w:lineRule="auto"/>
              <w:rPr>
                <w:rFonts w:ascii="宋体" w:eastAsia="宋体" w:hAnsi="宋体" w:cs="Times New Roman"/>
                <w:bCs/>
                <w:iCs/>
                <w:color w:val="000000"/>
                <w:sz w:val="24"/>
                <w:szCs w:val="24"/>
              </w:rPr>
            </w:pPr>
            <w:r w:rsidRPr="00E41C47">
              <w:rPr>
                <w:rFonts w:ascii="宋体" w:eastAsia="宋体" w:hAnsi="宋体" w:cs="Times New Roman"/>
                <w:bCs/>
                <w:iCs/>
                <w:color w:val="000000"/>
                <w:sz w:val="24"/>
                <w:szCs w:val="24"/>
              </w:rPr>
              <w:t>2026</w:t>
            </w:r>
            <w:r w:rsidRPr="00E41C47">
              <w:rPr>
                <w:rFonts w:ascii="宋体" w:eastAsia="宋体" w:hAnsi="宋体" w:cs="Times New Roman" w:hint="eastAsia"/>
                <w:bCs/>
                <w:iCs/>
                <w:color w:val="000000"/>
                <w:sz w:val="24"/>
                <w:szCs w:val="24"/>
              </w:rPr>
              <w:t>年</w:t>
            </w:r>
            <w:r w:rsidRPr="00E41C47">
              <w:rPr>
                <w:rFonts w:ascii="宋体" w:eastAsia="宋体" w:hAnsi="宋体" w:cs="Times New Roman"/>
                <w:bCs/>
                <w:iCs/>
                <w:color w:val="000000"/>
                <w:sz w:val="24"/>
                <w:szCs w:val="24"/>
              </w:rPr>
              <w:t>10</w:t>
            </w:r>
            <w:r w:rsidRPr="00E41C47">
              <w:rPr>
                <w:rFonts w:ascii="宋体" w:eastAsia="宋体" w:hAnsi="宋体" w:cs="Times New Roman" w:hint="eastAsia"/>
                <w:bCs/>
                <w:iCs/>
                <w:color w:val="000000"/>
                <w:sz w:val="24"/>
                <w:szCs w:val="24"/>
              </w:rPr>
              <w:t>月</w:t>
            </w:r>
            <w:r w:rsidRPr="00E41C47">
              <w:rPr>
                <w:rFonts w:ascii="宋体" w:eastAsia="宋体" w:hAnsi="宋体" w:cs="Times New Roman"/>
                <w:bCs/>
                <w:iCs/>
                <w:color w:val="000000"/>
                <w:sz w:val="24"/>
                <w:szCs w:val="24"/>
              </w:rPr>
              <w:t>30</w:t>
            </w:r>
            <w:r w:rsidRPr="00E41C47">
              <w:rPr>
                <w:rFonts w:ascii="宋体" w:eastAsia="宋体" w:hAnsi="宋体" w:cs="Times New Roman" w:hint="eastAsia"/>
                <w:bCs/>
                <w:iCs/>
                <w:color w:val="000000"/>
                <w:sz w:val="24"/>
                <w:szCs w:val="24"/>
              </w:rPr>
              <w:t>日</w:t>
            </w:r>
          </w:p>
        </w:tc>
      </w:tr>
      <w:tr w:rsidR="00C14682" w:rsidRPr="00E41C47" w14:paraId="7EE1C6F1" w14:textId="77777777">
        <w:trPr>
          <w:jc w:val="center"/>
        </w:trPr>
        <w:tc>
          <w:tcPr>
            <w:tcW w:w="806" w:type="pct"/>
            <w:vAlign w:val="center"/>
          </w:tcPr>
          <w:p w14:paraId="5A717973" w14:textId="77777777" w:rsidR="00C14682" w:rsidRPr="005A53DD" w:rsidRDefault="009660A2">
            <w:pPr>
              <w:adjustRightInd w:val="0"/>
              <w:snapToGrid w:val="0"/>
              <w:spacing w:line="276" w:lineRule="auto"/>
              <w:rPr>
                <w:rFonts w:ascii="宋体" w:eastAsia="宋体" w:hAnsi="宋体" w:cs="Times New Roman"/>
                <w:b/>
                <w:bCs/>
                <w:iCs/>
                <w:sz w:val="24"/>
                <w:szCs w:val="24"/>
              </w:rPr>
            </w:pPr>
            <w:r w:rsidRPr="005A53DD">
              <w:rPr>
                <w:rFonts w:ascii="宋体" w:eastAsia="宋体" w:hAnsi="宋体" w:cs="Times New Roman" w:hint="eastAsia"/>
                <w:b/>
                <w:bCs/>
                <w:iCs/>
                <w:sz w:val="24"/>
                <w:szCs w:val="24"/>
              </w:rPr>
              <w:t>地点</w:t>
            </w:r>
          </w:p>
        </w:tc>
        <w:tc>
          <w:tcPr>
            <w:tcW w:w="4193" w:type="pct"/>
            <w:vAlign w:val="center"/>
          </w:tcPr>
          <w:p w14:paraId="4E4D19C0" w14:textId="77777777" w:rsidR="00C14682" w:rsidRPr="00E41C47" w:rsidRDefault="009660A2">
            <w:pPr>
              <w:adjustRightInd w:val="0"/>
              <w:snapToGrid w:val="0"/>
              <w:spacing w:line="276" w:lineRule="auto"/>
              <w:rPr>
                <w:rFonts w:ascii="宋体" w:eastAsia="宋体" w:hAnsi="宋体" w:cs="Times New Roman"/>
                <w:bCs/>
                <w:iCs/>
                <w:color w:val="000000"/>
                <w:sz w:val="24"/>
                <w:szCs w:val="24"/>
              </w:rPr>
            </w:pPr>
            <w:r w:rsidRPr="00E41C47">
              <w:rPr>
                <w:rFonts w:ascii="宋体" w:eastAsia="宋体" w:hAnsi="宋体" w:cs="Times New Roman" w:hint="eastAsia"/>
                <w:bCs/>
                <w:iCs/>
                <w:sz w:val="24"/>
                <w:szCs w:val="24"/>
              </w:rPr>
              <w:t>线上会议</w:t>
            </w:r>
          </w:p>
        </w:tc>
      </w:tr>
      <w:tr w:rsidR="00C14682" w:rsidRPr="00E41C47" w14:paraId="3A2C5C19" w14:textId="77777777">
        <w:trPr>
          <w:trHeight w:val="722"/>
          <w:jc w:val="center"/>
        </w:trPr>
        <w:tc>
          <w:tcPr>
            <w:tcW w:w="806" w:type="pct"/>
            <w:vAlign w:val="center"/>
          </w:tcPr>
          <w:p w14:paraId="369A16D8" w14:textId="77777777" w:rsidR="00C14682" w:rsidRPr="00E41C47" w:rsidRDefault="009660A2">
            <w:pPr>
              <w:adjustRightInd w:val="0"/>
              <w:snapToGrid w:val="0"/>
              <w:spacing w:line="276" w:lineRule="auto"/>
              <w:rPr>
                <w:rFonts w:ascii="宋体" w:eastAsia="宋体" w:hAnsi="宋体" w:cs="Times New Roman"/>
                <w:b/>
                <w:bCs/>
                <w:iCs/>
                <w:sz w:val="24"/>
                <w:szCs w:val="24"/>
              </w:rPr>
            </w:pPr>
            <w:r w:rsidRPr="005A53DD">
              <w:rPr>
                <w:rFonts w:ascii="宋体" w:eastAsia="宋体" w:hAnsi="宋体" w:cs="Times New Roman" w:hint="eastAsia"/>
                <w:b/>
                <w:bCs/>
                <w:iCs/>
                <w:sz w:val="24"/>
                <w:szCs w:val="24"/>
              </w:rPr>
              <w:t>上市公司接待人员姓名</w:t>
            </w:r>
          </w:p>
        </w:tc>
        <w:tc>
          <w:tcPr>
            <w:tcW w:w="4193" w:type="pct"/>
            <w:vAlign w:val="center"/>
          </w:tcPr>
          <w:p w14:paraId="506B29B8" w14:textId="77777777" w:rsidR="00C14682" w:rsidRPr="00E41C47" w:rsidRDefault="009660A2">
            <w:pPr>
              <w:adjustRightInd w:val="0"/>
              <w:snapToGrid w:val="0"/>
              <w:spacing w:line="276" w:lineRule="auto"/>
              <w:rPr>
                <w:rFonts w:ascii="宋体" w:eastAsia="宋体" w:hAnsi="宋体" w:cs="Times New Roman"/>
                <w:bCs/>
                <w:iCs/>
                <w:color w:val="000000"/>
                <w:sz w:val="24"/>
                <w:szCs w:val="24"/>
              </w:rPr>
            </w:pPr>
            <w:r w:rsidRPr="00E41C47">
              <w:rPr>
                <w:rFonts w:ascii="宋体" w:eastAsia="宋体" w:hAnsi="宋体" w:cs="Times New Roman" w:hint="eastAsia"/>
                <w:bCs/>
                <w:iCs/>
                <w:color w:val="000000"/>
                <w:sz w:val="24"/>
                <w:szCs w:val="24"/>
              </w:rPr>
              <w:t>董事会秘书 刘亚锋，证券事务代表 齐亚娟</w:t>
            </w:r>
          </w:p>
        </w:tc>
      </w:tr>
      <w:tr w:rsidR="00582983" w:rsidRPr="005A53DD" w14:paraId="29745849" w14:textId="77777777">
        <w:trPr>
          <w:trHeight w:val="274"/>
          <w:jc w:val="center"/>
        </w:trPr>
        <w:tc>
          <w:tcPr>
            <w:tcW w:w="806" w:type="pct"/>
            <w:vAlign w:val="center"/>
          </w:tcPr>
          <w:p w14:paraId="52D60645" w14:textId="77777777" w:rsidR="00C14682" w:rsidRPr="005A53DD" w:rsidRDefault="009660A2">
            <w:pPr>
              <w:adjustRightInd w:val="0"/>
              <w:snapToGrid w:val="0"/>
              <w:spacing w:line="360" w:lineRule="auto"/>
              <w:rPr>
                <w:rFonts w:ascii="宋体" w:eastAsia="宋体" w:hAnsi="宋体" w:cs="Times New Roman"/>
                <w:b/>
                <w:iCs/>
                <w:sz w:val="24"/>
                <w:szCs w:val="24"/>
              </w:rPr>
            </w:pPr>
            <w:r w:rsidRPr="005A53DD">
              <w:rPr>
                <w:rFonts w:ascii="宋体" w:eastAsia="宋体" w:hAnsi="宋体" w:cs="Times New Roman" w:hint="eastAsia"/>
                <w:b/>
                <w:iCs/>
                <w:sz w:val="24"/>
                <w:szCs w:val="24"/>
              </w:rPr>
              <w:t>投资者关系活动主要内容介绍</w:t>
            </w:r>
          </w:p>
        </w:tc>
        <w:tc>
          <w:tcPr>
            <w:tcW w:w="4193" w:type="pct"/>
            <w:vAlign w:val="center"/>
          </w:tcPr>
          <w:p w14:paraId="77BB6113" w14:textId="3A6AB882" w:rsidR="00C14682" w:rsidRPr="005A53DD" w:rsidRDefault="005A53DD">
            <w:pPr>
              <w:widowControl/>
              <w:shd w:val="clear" w:color="auto" w:fill="FFFFFF"/>
              <w:adjustRightInd w:val="0"/>
              <w:snapToGrid w:val="0"/>
              <w:spacing w:line="360" w:lineRule="auto"/>
              <w:ind w:firstLineChars="200" w:firstLine="480"/>
              <w:rPr>
                <w:rFonts w:ascii="宋体" w:eastAsia="宋体" w:hAnsi="宋体" w:cs="Arial"/>
                <w:b/>
                <w:bCs/>
                <w:sz w:val="24"/>
                <w:szCs w:val="24"/>
                <w:shd w:val="clear" w:color="auto" w:fill="FFFFFF"/>
              </w:rPr>
            </w:pPr>
            <w:bookmarkStart w:id="5" w:name="OLE_LINK5"/>
            <w:bookmarkStart w:id="6" w:name="OLE_LINK1"/>
            <w:r w:rsidRPr="005A53DD">
              <w:rPr>
                <w:rFonts w:ascii="宋体" w:eastAsia="宋体" w:hAnsi="宋体" w:cs="Arial" w:hint="eastAsia"/>
                <w:sz w:val="24"/>
                <w:szCs w:val="24"/>
                <w:shd w:val="clear" w:color="auto" w:fill="FFFFFF"/>
              </w:rPr>
              <w:t>一</w:t>
            </w:r>
            <w:r w:rsidR="009660A2" w:rsidRPr="005A53DD">
              <w:rPr>
                <w:rFonts w:ascii="宋体" w:eastAsia="宋体" w:hAnsi="宋体" w:cs="Arial" w:hint="eastAsia"/>
                <w:sz w:val="24"/>
                <w:szCs w:val="24"/>
                <w:shd w:val="clear" w:color="auto" w:fill="FFFFFF"/>
              </w:rPr>
              <w:t>、</w:t>
            </w:r>
            <w:r w:rsidR="009660A2" w:rsidRPr="005A53DD">
              <w:rPr>
                <w:rFonts w:ascii="宋体" w:eastAsia="宋体" w:hAnsi="宋体" w:cs="Arial" w:hint="eastAsia"/>
                <w:b/>
                <w:bCs/>
                <w:sz w:val="24"/>
                <w:szCs w:val="24"/>
                <w:shd w:val="clear" w:color="auto" w:fill="FFFFFF"/>
              </w:rPr>
              <w:t>问答环节</w:t>
            </w:r>
          </w:p>
          <w:p w14:paraId="6A881833" w14:textId="77777777" w:rsidR="00C14682" w:rsidRPr="005A53DD" w:rsidRDefault="009660A2">
            <w:pPr>
              <w:adjustRightInd w:val="0"/>
              <w:snapToGrid w:val="0"/>
              <w:spacing w:line="360" w:lineRule="auto"/>
              <w:ind w:firstLineChars="200" w:firstLine="482"/>
              <w:rPr>
                <w:rFonts w:ascii="宋体" w:eastAsia="宋体" w:hAnsi="宋体" w:cs="Arial"/>
                <w:b/>
                <w:bCs/>
                <w:sz w:val="24"/>
                <w:szCs w:val="24"/>
                <w:shd w:val="clear" w:color="auto" w:fill="FFFFFF"/>
              </w:rPr>
            </w:pPr>
            <w:r w:rsidRPr="005A53DD">
              <w:rPr>
                <w:rFonts w:ascii="宋体" w:eastAsia="宋体" w:hAnsi="宋体" w:cs="Arial" w:hint="eastAsia"/>
                <w:b/>
                <w:bCs/>
                <w:sz w:val="24"/>
                <w:szCs w:val="24"/>
                <w:shd w:val="clear" w:color="auto" w:fill="FFFFFF"/>
              </w:rPr>
              <w:t>1.介绍下公司第三季度收入下滑的原因。</w:t>
            </w:r>
          </w:p>
          <w:p w14:paraId="021557F0" w14:textId="77777777" w:rsidR="00C14682" w:rsidRPr="005A53DD" w:rsidRDefault="009660A2">
            <w:pPr>
              <w:adjustRightInd w:val="0"/>
              <w:snapToGrid w:val="0"/>
              <w:spacing w:line="360" w:lineRule="auto"/>
              <w:ind w:firstLineChars="200" w:firstLine="480"/>
              <w:rPr>
                <w:rFonts w:ascii="宋体" w:eastAsia="宋体" w:hAnsi="宋体" w:cs="Arial"/>
                <w:b/>
                <w:bCs/>
                <w:sz w:val="24"/>
                <w:szCs w:val="24"/>
                <w:shd w:val="clear" w:color="auto" w:fill="FFFFFF"/>
              </w:rPr>
            </w:pPr>
            <w:r w:rsidRPr="005A53DD">
              <w:rPr>
                <w:rFonts w:ascii="宋体" w:eastAsia="宋体" w:hAnsi="宋体" w:cs="Arial" w:hint="eastAsia"/>
                <w:sz w:val="24"/>
                <w:szCs w:val="24"/>
                <w:shd w:val="clear" w:color="auto" w:fill="FFFFFF"/>
              </w:rPr>
              <w:t>答：公司</w:t>
            </w:r>
            <w:r w:rsidRPr="005A53DD">
              <w:rPr>
                <w:rFonts w:ascii="宋体" w:eastAsia="宋体" w:hAnsi="宋体" w:cs="Arial"/>
                <w:sz w:val="24"/>
                <w:szCs w:val="24"/>
                <w:shd w:val="clear" w:color="auto" w:fill="FFFFFF"/>
              </w:rPr>
              <w:t>2026年</w:t>
            </w:r>
            <w:r w:rsidRPr="005A53DD">
              <w:rPr>
                <w:rFonts w:ascii="宋体" w:eastAsia="宋体" w:hAnsi="宋体" w:cs="Arial" w:hint="eastAsia"/>
                <w:sz w:val="24"/>
                <w:szCs w:val="24"/>
                <w:shd w:val="clear" w:color="auto" w:fill="FFFFFF"/>
              </w:rPr>
              <w:t>第三季度</w:t>
            </w:r>
            <w:r w:rsidRPr="005A53DD">
              <w:rPr>
                <w:rFonts w:ascii="宋体" w:eastAsia="宋体" w:hAnsi="宋体" w:cs="Arial"/>
                <w:sz w:val="24"/>
                <w:szCs w:val="24"/>
                <w:shd w:val="clear" w:color="auto" w:fill="FFFFFF"/>
              </w:rPr>
              <w:t>营</w:t>
            </w:r>
            <w:r w:rsidRPr="005A53DD">
              <w:rPr>
                <w:rFonts w:ascii="宋体" w:eastAsia="宋体" w:hAnsi="宋体" w:cs="Arial" w:hint="eastAsia"/>
                <w:sz w:val="24"/>
                <w:szCs w:val="24"/>
                <w:shd w:val="clear" w:color="auto" w:fill="FFFFFF"/>
              </w:rPr>
              <w:t>业</w:t>
            </w:r>
            <w:r w:rsidRPr="005A53DD">
              <w:rPr>
                <w:rFonts w:ascii="宋体" w:eastAsia="宋体" w:hAnsi="宋体" w:cs="Arial"/>
                <w:sz w:val="24"/>
                <w:szCs w:val="24"/>
                <w:shd w:val="clear" w:color="auto" w:fill="FFFFFF"/>
              </w:rPr>
              <w:t>收</w:t>
            </w:r>
            <w:r w:rsidRPr="005A53DD">
              <w:rPr>
                <w:rFonts w:ascii="宋体" w:eastAsia="宋体" w:hAnsi="宋体" w:cs="Arial" w:hint="eastAsia"/>
                <w:sz w:val="24"/>
                <w:szCs w:val="24"/>
                <w:shd w:val="clear" w:color="auto" w:fill="FFFFFF"/>
              </w:rPr>
              <w:t>入同比有所</w:t>
            </w:r>
            <w:r w:rsidRPr="005A53DD">
              <w:rPr>
                <w:rFonts w:ascii="宋体" w:eastAsia="宋体" w:hAnsi="宋体" w:cs="Arial"/>
                <w:sz w:val="24"/>
                <w:szCs w:val="24"/>
                <w:shd w:val="clear" w:color="auto" w:fill="FFFFFF"/>
              </w:rPr>
              <w:t>下降</w:t>
            </w:r>
            <w:r w:rsidRPr="005A53DD">
              <w:rPr>
                <w:rFonts w:ascii="宋体" w:eastAsia="宋体" w:hAnsi="宋体" w:cs="Arial" w:hint="eastAsia"/>
                <w:sz w:val="24"/>
                <w:szCs w:val="24"/>
                <w:shd w:val="clear" w:color="auto" w:fill="FFFFFF"/>
              </w:rPr>
              <w:t>，主要受国际局势影响，海外收入有所下降。从区域情况看，第三季度国内收入有所增加，海外收入中来自美国的收入下降较多。</w:t>
            </w:r>
          </w:p>
          <w:p w14:paraId="07DB4BE3" w14:textId="6526A696" w:rsidR="00C14682" w:rsidRPr="005A53DD" w:rsidRDefault="009660A2">
            <w:pPr>
              <w:adjustRightInd w:val="0"/>
              <w:snapToGrid w:val="0"/>
              <w:spacing w:line="360" w:lineRule="auto"/>
              <w:ind w:firstLineChars="200" w:firstLine="482"/>
              <w:rPr>
                <w:rFonts w:ascii="宋体" w:eastAsia="宋体" w:hAnsi="宋体" w:cs="Arial"/>
                <w:b/>
                <w:bCs/>
                <w:sz w:val="24"/>
                <w:szCs w:val="24"/>
                <w:shd w:val="clear" w:color="auto" w:fill="FFFFFF"/>
              </w:rPr>
            </w:pPr>
            <w:r w:rsidRPr="005A53DD">
              <w:rPr>
                <w:rFonts w:ascii="宋体" w:eastAsia="宋体" w:hAnsi="宋体" w:cs="Arial" w:hint="eastAsia"/>
                <w:b/>
                <w:bCs/>
                <w:sz w:val="24"/>
                <w:szCs w:val="24"/>
                <w:shd w:val="clear" w:color="auto" w:fill="FFFFFF"/>
              </w:rPr>
              <w:t>2.请问公司第三季度毛利率下降的原因</w:t>
            </w:r>
            <w:r w:rsidR="00B8292C" w:rsidRPr="005A53DD">
              <w:rPr>
                <w:rFonts w:ascii="宋体" w:eastAsia="宋体" w:hAnsi="宋体" w:cs="Arial" w:hint="eastAsia"/>
                <w:b/>
                <w:bCs/>
                <w:sz w:val="24"/>
                <w:szCs w:val="24"/>
                <w:shd w:val="clear" w:color="auto" w:fill="FFFFFF"/>
              </w:rPr>
              <w:t>？</w:t>
            </w:r>
          </w:p>
          <w:p w14:paraId="02FAF1B4" w14:textId="726BC1FC" w:rsidR="00C14682" w:rsidRPr="005A53DD" w:rsidRDefault="009660A2">
            <w:pPr>
              <w:adjustRightInd w:val="0"/>
              <w:snapToGrid w:val="0"/>
              <w:spacing w:line="360" w:lineRule="auto"/>
              <w:ind w:firstLineChars="200" w:firstLine="480"/>
              <w:rPr>
                <w:rFonts w:ascii="宋体" w:eastAsia="宋体" w:hAnsi="宋体" w:cs="Arial"/>
                <w:sz w:val="24"/>
                <w:szCs w:val="24"/>
                <w:shd w:val="clear" w:color="auto" w:fill="FFFFFF"/>
                <w:lang w:bidi="ar"/>
              </w:rPr>
            </w:pPr>
            <w:r w:rsidRPr="005A53DD">
              <w:rPr>
                <w:rFonts w:ascii="宋体" w:eastAsia="宋体" w:hAnsi="宋体" w:cs="Arial" w:hint="eastAsia"/>
                <w:sz w:val="24"/>
                <w:szCs w:val="24"/>
                <w:shd w:val="clear" w:color="auto" w:fill="FFFFFF"/>
              </w:rPr>
              <w:t>答：公司第三季度毛利率下降，一</w:t>
            </w:r>
            <w:r w:rsidR="005B053E" w:rsidRPr="005A53DD">
              <w:rPr>
                <w:rFonts w:ascii="宋体" w:eastAsia="宋体" w:hAnsi="宋体" w:cs="Arial" w:hint="eastAsia"/>
                <w:sz w:val="24"/>
                <w:szCs w:val="24"/>
                <w:shd w:val="clear" w:color="auto" w:fill="FFFFFF"/>
              </w:rPr>
              <w:t>是因为第三季度海外收入占比有所下降，海外收入毛利率高于国内收入毛利率</w:t>
            </w:r>
            <w:r w:rsidRPr="005A53DD">
              <w:rPr>
                <w:rFonts w:ascii="宋体" w:eastAsia="宋体" w:hAnsi="宋体" w:cs="Arial" w:hint="eastAsia"/>
                <w:sz w:val="24"/>
                <w:szCs w:val="24"/>
                <w:shd w:val="clear" w:color="auto" w:fill="FFFFFF"/>
              </w:rPr>
              <w:t>；二是因为自</w:t>
            </w:r>
            <w:r w:rsidRPr="005A53DD">
              <w:rPr>
                <w:rFonts w:ascii="宋体" w:eastAsia="宋体" w:hAnsi="宋体" w:cs="Arial"/>
                <w:sz w:val="24"/>
                <w:szCs w:val="24"/>
                <w:shd w:val="clear" w:color="auto" w:fill="FFFFFF"/>
              </w:rPr>
              <w:t>2026年7月1日起，烟台变压器纳入公司合并范围，</w:t>
            </w:r>
            <w:r w:rsidRPr="005A53DD">
              <w:rPr>
                <w:rFonts w:ascii="宋体" w:eastAsia="宋体" w:hAnsi="宋体" w:cs="Arial" w:hint="eastAsia"/>
                <w:sz w:val="24"/>
                <w:szCs w:val="24"/>
                <w:shd w:val="clear" w:color="auto" w:fill="FFFFFF"/>
                <w:lang w:bidi="ar"/>
              </w:rPr>
              <w:t>变压器业务</w:t>
            </w:r>
            <w:r w:rsidRPr="005A53DD">
              <w:rPr>
                <w:rFonts w:ascii="宋体" w:eastAsia="宋体" w:hAnsi="宋体" w:cs="Arial"/>
                <w:sz w:val="24"/>
                <w:szCs w:val="24"/>
                <w:shd w:val="clear" w:color="auto" w:fill="FFFFFF"/>
                <w:lang w:bidi="ar"/>
              </w:rPr>
              <w:t>初期</w:t>
            </w:r>
            <w:r w:rsidRPr="005A53DD">
              <w:rPr>
                <w:rFonts w:ascii="宋体" w:eastAsia="宋体" w:hAnsi="宋体" w:cs="Arial" w:hint="eastAsia"/>
                <w:sz w:val="24"/>
                <w:szCs w:val="24"/>
                <w:shd w:val="clear" w:color="auto" w:fill="FFFFFF"/>
                <w:lang w:bidi="ar"/>
              </w:rPr>
              <w:t>毛利率较低，</w:t>
            </w:r>
            <w:r w:rsidRPr="005A53DD">
              <w:rPr>
                <w:rFonts w:ascii="宋体" w:eastAsia="宋体" w:hAnsi="宋体" w:cs="Arial"/>
                <w:sz w:val="24"/>
                <w:szCs w:val="24"/>
                <w:shd w:val="clear" w:color="auto" w:fill="FFFFFF"/>
                <w:lang w:bidi="ar"/>
              </w:rPr>
              <w:t>对</w:t>
            </w:r>
            <w:r w:rsidRPr="005A53DD">
              <w:rPr>
                <w:rFonts w:ascii="宋体" w:eastAsia="宋体" w:hAnsi="宋体" w:cs="Arial" w:hint="eastAsia"/>
                <w:sz w:val="24"/>
                <w:szCs w:val="24"/>
                <w:shd w:val="clear" w:color="auto" w:fill="FFFFFF"/>
                <w:lang w:bidi="ar"/>
              </w:rPr>
              <w:t>整体</w:t>
            </w:r>
            <w:r w:rsidRPr="005A53DD">
              <w:rPr>
                <w:rFonts w:ascii="宋体" w:eastAsia="宋体" w:hAnsi="宋体" w:cs="Arial"/>
                <w:sz w:val="24"/>
                <w:szCs w:val="24"/>
                <w:shd w:val="clear" w:color="auto" w:fill="FFFFFF"/>
                <w:lang w:bidi="ar"/>
              </w:rPr>
              <w:t>毛利率有一定影响。</w:t>
            </w:r>
          </w:p>
          <w:p w14:paraId="70172D44" w14:textId="77D48A42" w:rsidR="00C14682" w:rsidRPr="005A53DD" w:rsidRDefault="009660A2">
            <w:pPr>
              <w:adjustRightInd w:val="0"/>
              <w:snapToGrid w:val="0"/>
              <w:spacing w:line="360" w:lineRule="auto"/>
              <w:ind w:firstLineChars="200" w:firstLine="482"/>
              <w:rPr>
                <w:rFonts w:ascii="宋体" w:eastAsia="宋体" w:hAnsi="宋体" w:cs="Arial"/>
                <w:b/>
                <w:bCs/>
                <w:sz w:val="24"/>
                <w:szCs w:val="24"/>
                <w:shd w:val="clear" w:color="auto" w:fill="FFFFFF"/>
              </w:rPr>
            </w:pPr>
            <w:r w:rsidRPr="005A53DD">
              <w:rPr>
                <w:rFonts w:ascii="宋体" w:eastAsia="宋体" w:hAnsi="宋体" w:cs="Arial" w:hint="eastAsia"/>
                <w:b/>
                <w:bCs/>
                <w:sz w:val="24"/>
                <w:szCs w:val="24"/>
                <w:shd w:val="clear" w:color="auto" w:fill="FFFFFF"/>
              </w:rPr>
              <w:t>3.公司第三季度合同负债增长的原因</w:t>
            </w:r>
            <w:r w:rsidR="005B053E" w:rsidRPr="005A53DD">
              <w:rPr>
                <w:rFonts w:ascii="宋体" w:eastAsia="宋体" w:hAnsi="宋体" w:cs="Arial" w:hint="eastAsia"/>
                <w:b/>
                <w:bCs/>
                <w:sz w:val="24"/>
                <w:szCs w:val="24"/>
                <w:shd w:val="clear" w:color="auto" w:fill="FFFFFF"/>
              </w:rPr>
              <w:t>？</w:t>
            </w:r>
          </w:p>
          <w:p w14:paraId="44308511" w14:textId="08EF0272" w:rsidR="00C14682" w:rsidRPr="005A53DD" w:rsidRDefault="009660A2">
            <w:pPr>
              <w:adjustRightInd w:val="0"/>
              <w:snapToGrid w:val="0"/>
              <w:spacing w:line="360" w:lineRule="auto"/>
              <w:ind w:firstLineChars="200" w:firstLine="480"/>
              <w:rPr>
                <w:rFonts w:ascii="宋体" w:eastAsia="宋体" w:hAnsi="宋体" w:cs="Arial"/>
                <w:sz w:val="24"/>
                <w:szCs w:val="24"/>
                <w:shd w:val="clear" w:color="auto" w:fill="FFFFFF"/>
              </w:rPr>
            </w:pPr>
            <w:r w:rsidRPr="005A53DD">
              <w:rPr>
                <w:rFonts w:ascii="宋体" w:eastAsia="宋体" w:hAnsi="宋体" w:cs="Arial" w:hint="eastAsia"/>
                <w:sz w:val="24"/>
                <w:szCs w:val="24"/>
                <w:shd w:val="clear" w:color="auto" w:fill="FFFFFF"/>
              </w:rPr>
              <w:t>答：公司第三季度合同负债增长</w:t>
            </w:r>
            <w:r w:rsidRPr="005A53DD">
              <w:rPr>
                <w:rFonts w:ascii="宋体" w:eastAsia="宋体" w:hAnsi="宋体" w:cs="Arial"/>
                <w:sz w:val="24"/>
                <w:szCs w:val="24"/>
                <w:shd w:val="clear" w:color="auto" w:fill="FFFFFF"/>
              </w:rPr>
              <w:t>，一方面是从6月份开始，国内风电装机同比逐步增加，相应的</w:t>
            </w:r>
            <w:r w:rsidRPr="005A53DD">
              <w:rPr>
                <w:rFonts w:ascii="宋体" w:eastAsia="宋体" w:hAnsi="宋体" w:cs="Arial" w:hint="eastAsia"/>
                <w:sz w:val="24"/>
                <w:szCs w:val="24"/>
                <w:shd w:val="clear" w:color="auto" w:fill="FFFFFF"/>
              </w:rPr>
              <w:t>公司发货量</w:t>
            </w:r>
            <w:r w:rsidRPr="005A53DD">
              <w:rPr>
                <w:rFonts w:ascii="宋体" w:eastAsia="宋体" w:hAnsi="宋体" w:cs="Arial"/>
                <w:sz w:val="24"/>
                <w:szCs w:val="24"/>
                <w:shd w:val="clear" w:color="auto" w:fill="FFFFFF"/>
              </w:rPr>
              <w:t>也逐步</w:t>
            </w:r>
            <w:r w:rsidRPr="005A53DD">
              <w:rPr>
                <w:rFonts w:ascii="宋体" w:eastAsia="宋体" w:hAnsi="宋体" w:cs="Arial" w:hint="eastAsia"/>
                <w:sz w:val="24"/>
                <w:szCs w:val="24"/>
                <w:shd w:val="clear" w:color="auto" w:fill="FFFFFF"/>
              </w:rPr>
              <w:t>增加。</w:t>
            </w:r>
            <w:r w:rsidRPr="005A53DD">
              <w:rPr>
                <w:rFonts w:ascii="宋体" w:eastAsia="宋体" w:hAnsi="宋体" w:cs="Arial"/>
                <w:sz w:val="24"/>
                <w:szCs w:val="24"/>
                <w:shd w:val="clear" w:color="auto" w:fill="FFFFFF"/>
              </w:rPr>
              <w:t>另一方</w:t>
            </w:r>
            <w:r w:rsidR="00B8292C" w:rsidRPr="005A53DD">
              <w:rPr>
                <w:rFonts w:ascii="宋体" w:eastAsia="宋体" w:hAnsi="宋体" w:cs="Arial" w:hint="eastAsia"/>
                <w:sz w:val="24"/>
                <w:szCs w:val="24"/>
                <w:shd w:val="clear" w:color="auto" w:fill="FFFFFF"/>
              </w:rPr>
              <w:t>面</w:t>
            </w:r>
            <w:r w:rsidRPr="005A53DD">
              <w:rPr>
                <w:rFonts w:ascii="宋体" w:eastAsia="宋体" w:hAnsi="宋体" w:cs="Arial"/>
                <w:sz w:val="24"/>
                <w:szCs w:val="24"/>
                <w:shd w:val="clear" w:color="auto" w:fill="FFFFFF"/>
              </w:rPr>
              <w:t>，</w:t>
            </w:r>
            <w:r w:rsidRPr="005A53DD">
              <w:rPr>
                <w:rFonts w:ascii="宋体" w:eastAsia="宋体" w:hAnsi="宋体" w:cs="Arial" w:hint="eastAsia"/>
                <w:sz w:val="24"/>
                <w:szCs w:val="24"/>
                <w:shd w:val="clear" w:color="auto" w:fill="FFFFFF"/>
              </w:rPr>
              <w:t>因2</w:t>
            </w:r>
            <w:r w:rsidRPr="005A53DD">
              <w:rPr>
                <w:rFonts w:ascii="宋体" w:eastAsia="宋体" w:hAnsi="宋体" w:cs="Arial"/>
                <w:sz w:val="24"/>
                <w:szCs w:val="24"/>
                <w:shd w:val="clear" w:color="auto" w:fill="FFFFFF"/>
              </w:rPr>
              <w:t>026</w:t>
            </w:r>
            <w:r w:rsidRPr="005A53DD">
              <w:rPr>
                <w:rFonts w:ascii="宋体" w:eastAsia="宋体" w:hAnsi="宋体" w:cs="Arial" w:hint="eastAsia"/>
                <w:sz w:val="24"/>
                <w:szCs w:val="24"/>
                <w:shd w:val="clear" w:color="auto" w:fill="FFFFFF"/>
              </w:rPr>
              <w:t>年上半年风电</w:t>
            </w:r>
            <w:r w:rsidR="005B053E" w:rsidRPr="005A53DD">
              <w:rPr>
                <w:rFonts w:ascii="宋体" w:eastAsia="宋体" w:hAnsi="宋体" w:cs="Arial" w:hint="eastAsia"/>
                <w:sz w:val="24"/>
                <w:szCs w:val="24"/>
                <w:shd w:val="clear" w:color="auto" w:fill="FFFFFF"/>
              </w:rPr>
              <w:t>场</w:t>
            </w:r>
            <w:r w:rsidRPr="005A53DD">
              <w:rPr>
                <w:rFonts w:ascii="宋体" w:eastAsia="宋体" w:hAnsi="宋体" w:cs="Arial" w:hint="eastAsia"/>
                <w:sz w:val="24"/>
                <w:szCs w:val="24"/>
                <w:shd w:val="clear" w:color="auto" w:fill="FFFFFF"/>
              </w:rPr>
              <w:t>施工进度较慢，导致安装、验收进度滞后，收入确认偏慢</w:t>
            </w:r>
            <w:r w:rsidR="00974806">
              <w:rPr>
                <w:rFonts w:ascii="宋体" w:eastAsia="宋体" w:hAnsi="宋体" w:cs="Arial" w:hint="eastAsia"/>
                <w:sz w:val="24"/>
                <w:szCs w:val="24"/>
                <w:shd w:val="clear" w:color="auto" w:fill="FFFFFF"/>
              </w:rPr>
              <w:t>；</w:t>
            </w:r>
            <w:r w:rsidRPr="005A53DD">
              <w:rPr>
                <w:rFonts w:ascii="宋体" w:eastAsia="宋体" w:hAnsi="宋体" w:cs="Arial" w:hint="eastAsia"/>
                <w:sz w:val="24"/>
                <w:szCs w:val="24"/>
                <w:shd w:val="clear" w:color="auto" w:fill="FFFFFF"/>
              </w:rPr>
              <w:t>公司部分</w:t>
            </w:r>
            <w:r w:rsidRPr="005A53DD">
              <w:rPr>
                <w:rFonts w:ascii="宋体" w:eastAsia="宋体" w:hAnsi="宋体" w:cs="Arial"/>
                <w:sz w:val="24"/>
                <w:szCs w:val="24"/>
                <w:shd w:val="clear" w:color="auto" w:fill="FFFFFF"/>
              </w:rPr>
              <w:t>项目</w:t>
            </w:r>
            <w:r w:rsidRPr="005A53DD">
              <w:rPr>
                <w:rFonts w:ascii="宋体" w:eastAsia="宋体" w:hAnsi="宋体" w:cs="Arial" w:hint="eastAsia"/>
                <w:sz w:val="24"/>
                <w:szCs w:val="24"/>
                <w:shd w:val="clear" w:color="auto" w:fill="FFFFFF"/>
              </w:rPr>
              <w:t>虽然已经安装或已经</w:t>
            </w:r>
            <w:r w:rsidRPr="005A53DD">
              <w:rPr>
                <w:rFonts w:ascii="宋体" w:eastAsia="宋体" w:hAnsi="宋体" w:cs="Arial" w:hint="eastAsia"/>
                <w:sz w:val="24"/>
                <w:szCs w:val="24"/>
                <w:shd w:val="clear" w:color="auto" w:fill="FFFFFF"/>
              </w:rPr>
              <w:lastRenderedPageBreak/>
              <w:t>收款，但</w:t>
            </w:r>
            <w:r w:rsidRPr="005A53DD">
              <w:rPr>
                <w:rFonts w:ascii="宋体" w:eastAsia="宋体" w:hAnsi="宋体" w:cs="Arial"/>
                <w:sz w:val="24"/>
                <w:szCs w:val="24"/>
                <w:shd w:val="clear" w:color="auto" w:fill="FFFFFF"/>
              </w:rPr>
              <w:t>尚未达到验收条件，无法确认收入，因而合同负债</w:t>
            </w:r>
            <w:r w:rsidRPr="005A53DD">
              <w:rPr>
                <w:rFonts w:ascii="宋体" w:eastAsia="宋体" w:hAnsi="宋体" w:cs="Arial" w:hint="eastAsia"/>
                <w:sz w:val="24"/>
                <w:szCs w:val="24"/>
                <w:shd w:val="clear" w:color="auto" w:fill="FFFFFF"/>
              </w:rPr>
              <w:t>增长</w:t>
            </w:r>
            <w:r w:rsidRPr="005A53DD">
              <w:rPr>
                <w:rFonts w:ascii="宋体" w:eastAsia="宋体" w:hAnsi="宋体" w:cs="Arial" w:hint="eastAsia"/>
                <w:b/>
                <w:bCs/>
                <w:sz w:val="24"/>
                <w:szCs w:val="24"/>
                <w:shd w:val="clear" w:color="auto" w:fill="FFFFFF"/>
              </w:rPr>
              <w:t>。</w:t>
            </w:r>
          </w:p>
          <w:p w14:paraId="146DAE53" w14:textId="77777777" w:rsidR="00C14682" w:rsidRPr="005A53DD" w:rsidRDefault="009660A2">
            <w:pPr>
              <w:adjustRightInd w:val="0"/>
              <w:snapToGrid w:val="0"/>
              <w:spacing w:line="360" w:lineRule="auto"/>
              <w:ind w:firstLineChars="200" w:firstLine="482"/>
              <w:rPr>
                <w:rFonts w:ascii="宋体" w:eastAsia="宋体" w:hAnsi="宋体" w:cs="Arial"/>
                <w:b/>
                <w:bCs/>
                <w:sz w:val="24"/>
                <w:szCs w:val="24"/>
                <w:shd w:val="clear" w:color="auto" w:fill="FFFFFF"/>
              </w:rPr>
            </w:pPr>
            <w:r w:rsidRPr="005A53DD">
              <w:rPr>
                <w:rFonts w:ascii="宋体" w:eastAsia="宋体" w:hAnsi="宋体" w:cs="Arial"/>
                <w:b/>
                <w:bCs/>
                <w:sz w:val="24"/>
                <w:szCs w:val="24"/>
                <w:shd w:val="clear" w:color="auto" w:fill="FFFFFF"/>
              </w:rPr>
              <w:t>4.</w:t>
            </w:r>
            <w:r w:rsidRPr="005A53DD">
              <w:rPr>
                <w:rFonts w:ascii="宋体" w:eastAsia="宋体" w:hAnsi="宋体" w:cs="Arial" w:hint="eastAsia"/>
                <w:b/>
                <w:bCs/>
                <w:sz w:val="24"/>
                <w:szCs w:val="24"/>
                <w:shd w:val="clear" w:color="auto" w:fill="FFFFFF"/>
              </w:rPr>
              <w:t>公司通过产品迭代增加了单台产品的价值量，请问目前相关产品的占比情况。</w:t>
            </w:r>
          </w:p>
          <w:p w14:paraId="4EC57520" w14:textId="77777777" w:rsidR="00C14682" w:rsidRPr="005A53DD" w:rsidRDefault="009660A2">
            <w:pPr>
              <w:adjustRightInd w:val="0"/>
              <w:snapToGrid w:val="0"/>
              <w:spacing w:line="360" w:lineRule="auto"/>
              <w:ind w:firstLineChars="200" w:firstLine="480"/>
              <w:rPr>
                <w:rFonts w:ascii="宋体" w:eastAsia="宋体" w:hAnsi="宋体" w:cs="Arial"/>
                <w:b/>
                <w:bCs/>
                <w:sz w:val="24"/>
                <w:szCs w:val="24"/>
                <w:shd w:val="clear" w:color="auto" w:fill="FFFFFF"/>
              </w:rPr>
            </w:pPr>
            <w:r w:rsidRPr="005A53DD">
              <w:rPr>
                <w:rFonts w:ascii="宋体" w:eastAsia="宋体" w:hAnsi="宋体" w:cs="Arial" w:hint="eastAsia"/>
                <w:sz w:val="24"/>
                <w:szCs w:val="24"/>
                <w:shd w:val="clear" w:color="auto" w:fill="FFFFFF"/>
              </w:rPr>
              <w:t>答：风机大型化是未来行业发展的趋势，随着风机向着大型化、超高化、多样化方向不断发展，塔筒高度越来越高，针对风机大型化趋势及客户需求研发的大载荷升降机、齿轮齿条升降机及双机联动解决方案受到更多客户的认可。在2</w:t>
            </w:r>
            <w:r w:rsidRPr="005A53DD">
              <w:rPr>
                <w:rFonts w:ascii="宋体" w:eastAsia="宋体" w:hAnsi="宋体" w:cs="Arial"/>
                <w:sz w:val="24"/>
                <w:szCs w:val="24"/>
                <w:shd w:val="clear" w:color="auto" w:fill="FFFFFF"/>
              </w:rPr>
              <w:t>026</w:t>
            </w:r>
            <w:r w:rsidRPr="005A53DD">
              <w:rPr>
                <w:rFonts w:ascii="宋体" w:eastAsia="宋体" w:hAnsi="宋体" w:cs="Arial" w:hint="eastAsia"/>
                <w:sz w:val="24"/>
                <w:szCs w:val="24"/>
                <w:shd w:val="clear" w:color="auto" w:fill="FFFFFF"/>
              </w:rPr>
              <w:t>年1</w:t>
            </w:r>
            <w:r w:rsidRPr="005A53DD">
              <w:rPr>
                <w:rFonts w:ascii="宋体" w:eastAsia="宋体" w:hAnsi="宋体" w:cs="Arial"/>
                <w:sz w:val="24"/>
                <w:szCs w:val="24"/>
                <w:shd w:val="clear" w:color="auto" w:fill="FFFFFF"/>
              </w:rPr>
              <w:t>-9</w:t>
            </w:r>
            <w:r w:rsidRPr="005A53DD">
              <w:rPr>
                <w:rFonts w:ascii="宋体" w:eastAsia="宋体" w:hAnsi="宋体" w:cs="Arial" w:hint="eastAsia"/>
                <w:sz w:val="24"/>
                <w:szCs w:val="24"/>
                <w:shd w:val="clear" w:color="auto" w:fill="FFFFFF"/>
              </w:rPr>
              <w:t>月，</w:t>
            </w:r>
            <w:r w:rsidRPr="005A53DD">
              <w:rPr>
                <w:rFonts w:ascii="宋体" w:eastAsia="宋体" w:hAnsi="宋体" w:cs="Arial"/>
                <w:sz w:val="24"/>
                <w:szCs w:val="24"/>
                <w:shd w:val="clear" w:color="auto" w:fill="FFFFFF"/>
              </w:rPr>
              <w:t>公司新签订单中大载荷升降机和齿轮齿条升降机在升降机订单的占比已超过45%</w:t>
            </w:r>
            <w:r w:rsidRPr="005A53DD">
              <w:rPr>
                <w:rFonts w:ascii="宋体" w:eastAsia="宋体" w:hAnsi="宋体" w:cs="Arial" w:hint="eastAsia"/>
                <w:sz w:val="24"/>
                <w:szCs w:val="24"/>
                <w:shd w:val="clear" w:color="auto" w:fill="FFFFFF"/>
              </w:rPr>
              <w:t>；双机联动解决方案新签订单数量也在持续增加</w:t>
            </w:r>
            <w:r w:rsidRPr="005A53DD">
              <w:rPr>
                <w:rFonts w:ascii="宋体" w:eastAsia="宋体" w:hAnsi="宋体" w:cs="Arial" w:hint="eastAsia"/>
                <w:b/>
                <w:bCs/>
                <w:sz w:val="24"/>
                <w:szCs w:val="24"/>
                <w:shd w:val="clear" w:color="auto" w:fill="FFFFFF"/>
              </w:rPr>
              <w:t>。</w:t>
            </w:r>
          </w:p>
          <w:p w14:paraId="3427BE29" w14:textId="77777777" w:rsidR="00C14682" w:rsidRPr="005A53DD" w:rsidRDefault="009660A2">
            <w:pPr>
              <w:widowControl/>
              <w:shd w:val="clear" w:color="auto" w:fill="FFFFFF"/>
              <w:adjustRightInd w:val="0"/>
              <w:snapToGrid w:val="0"/>
              <w:spacing w:line="360" w:lineRule="auto"/>
              <w:ind w:firstLineChars="200" w:firstLine="482"/>
              <w:rPr>
                <w:rFonts w:ascii="宋体" w:eastAsia="宋体" w:hAnsi="宋体" w:cs="Arial"/>
                <w:b/>
                <w:bCs/>
                <w:sz w:val="24"/>
                <w:szCs w:val="24"/>
                <w:shd w:val="clear" w:color="auto" w:fill="FFFFFF"/>
              </w:rPr>
            </w:pPr>
            <w:r w:rsidRPr="005A53DD">
              <w:rPr>
                <w:rFonts w:ascii="宋体" w:eastAsia="宋体" w:hAnsi="宋体" w:cs="Arial"/>
                <w:b/>
                <w:bCs/>
                <w:sz w:val="24"/>
                <w:szCs w:val="24"/>
                <w:shd w:val="clear" w:color="auto" w:fill="FFFFFF"/>
              </w:rPr>
              <w:t>5</w:t>
            </w:r>
            <w:r w:rsidRPr="005A53DD">
              <w:rPr>
                <w:rFonts w:ascii="宋体" w:eastAsia="宋体" w:hAnsi="宋体" w:cs="Arial" w:hint="eastAsia"/>
                <w:b/>
                <w:bCs/>
                <w:sz w:val="24"/>
                <w:szCs w:val="24"/>
                <w:shd w:val="clear" w:color="auto" w:fill="FFFFFF"/>
              </w:rPr>
              <w:t>.公司在收购烟台变压器公司后，开展了哪些工作，未来有什么样的市场开拓计划？</w:t>
            </w:r>
          </w:p>
          <w:p w14:paraId="73B702A2" w14:textId="1732F8F3" w:rsidR="00C14682" w:rsidRPr="005A53DD" w:rsidRDefault="009660A2">
            <w:pPr>
              <w:widowControl/>
              <w:shd w:val="clear" w:color="auto" w:fill="FFFFFF"/>
              <w:adjustRightInd w:val="0"/>
              <w:snapToGrid w:val="0"/>
              <w:spacing w:line="360" w:lineRule="auto"/>
              <w:ind w:firstLineChars="200" w:firstLine="480"/>
              <w:rPr>
                <w:rFonts w:ascii="宋体" w:eastAsia="宋体" w:hAnsi="宋体" w:cs="Arial"/>
                <w:sz w:val="24"/>
                <w:szCs w:val="24"/>
                <w:shd w:val="clear" w:color="auto" w:fill="FFFFFF"/>
              </w:rPr>
            </w:pPr>
            <w:r w:rsidRPr="005A53DD">
              <w:rPr>
                <w:rFonts w:ascii="宋体" w:eastAsia="宋体" w:hAnsi="宋体" w:cs="Arial" w:hint="eastAsia"/>
                <w:sz w:val="24"/>
                <w:szCs w:val="24"/>
                <w:shd w:val="clear" w:color="auto" w:fill="FFFFFF"/>
              </w:rPr>
              <w:t>答：公司收购烟台变压器</w:t>
            </w:r>
            <w:r w:rsidR="005B053E" w:rsidRPr="005A53DD">
              <w:rPr>
                <w:rFonts w:ascii="宋体" w:eastAsia="宋体" w:hAnsi="宋体" w:cs="Arial" w:hint="eastAsia"/>
                <w:sz w:val="24"/>
                <w:szCs w:val="24"/>
                <w:shd w:val="clear" w:color="auto" w:fill="FFFFFF"/>
              </w:rPr>
              <w:t>公司</w:t>
            </w:r>
            <w:r w:rsidRPr="005A53DD">
              <w:rPr>
                <w:rFonts w:ascii="宋体" w:eastAsia="宋体" w:hAnsi="宋体" w:cs="Arial" w:hint="eastAsia"/>
                <w:sz w:val="24"/>
                <w:szCs w:val="24"/>
                <w:shd w:val="clear" w:color="auto" w:fill="FFFFFF"/>
              </w:rPr>
              <w:t>后，一方面，重点推进厂区改造、设备更新维护及加强人员能力建设；另一方面，在维护好现有客户的同时，加强与海外客户需求对接。公司将输</w:t>
            </w:r>
            <w:r w:rsidRPr="005A53DD">
              <w:rPr>
                <w:rFonts w:ascii="宋体" w:eastAsia="宋体" w:hAnsi="宋体" w:cs="Arial"/>
                <w:sz w:val="24"/>
                <w:szCs w:val="24"/>
                <w:shd w:val="clear" w:color="auto" w:fill="FFFFFF"/>
              </w:rPr>
              <w:t>变</w:t>
            </w:r>
            <w:r w:rsidRPr="005A53DD">
              <w:rPr>
                <w:rFonts w:ascii="宋体" w:eastAsia="宋体" w:hAnsi="宋体" w:cs="Arial" w:hint="eastAsia"/>
                <w:sz w:val="24"/>
                <w:szCs w:val="24"/>
                <w:shd w:val="clear" w:color="auto" w:fill="FFFFFF"/>
              </w:rPr>
              <w:t>电业务作为长期战略之一，持续</w:t>
            </w:r>
            <w:r w:rsidR="005B053E" w:rsidRPr="005A53DD">
              <w:rPr>
                <w:rFonts w:ascii="宋体" w:eastAsia="宋体" w:hAnsi="宋体" w:cs="Arial" w:hint="eastAsia"/>
                <w:sz w:val="24"/>
                <w:szCs w:val="24"/>
                <w:shd w:val="clear" w:color="auto" w:fill="FFFFFF"/>
              </w:rPr>
              <w:t>提升</w:t>
            </w:r>
            <w:r w:rsidRPr="005A53DD">
              <w:rPr>
                <w:rFonts w:ascii="宋体" w:eastAsia="宋体" w:hAnsi="宋体" w:cs="Arial" w:hint="eastAsia"/>
                <w:sz w:val="24"/>
                <w:szCs w:val="24"/>
                <w:shd w:val="clear" w:color="auto" w:fill="FFFFFF"/>
              </w:rPr>
              <w:t>质量管控、交付能力及本地化服务等市场竞争力，加强业务拓展，努力提升公司经营业绩。</w:t>
            </w:r>
          </w:p>
          <w:p w14:paraId="4EECF597" w14:textId="77777777" w:rsidR="00C14682" w:rsidRPr="005A53DD" w:rsidRDefault="009660A2">
            <w:pPr>
              <w:adjustRightInd w:val="0"/>
              <w:snapToGrid w:val="0"/>
              <w:spacing w:line="360" w:lineRule="auto"/>
              <w:ind w:firstLineChars="200" w:firstLine="482"/>
              <w:rPr>
                <w:rFonts w:ascii="宋体" w:eastAsia="宋体" w:hAnsi="宋体" w:cs="Arial"/>
                <w:b/>
                <w:bCs/>
                <w:sz w:val="24"/>
                <w:szCs w:val="24"/>
                <w:shd w:val="clear" w:color="auto" w:fill="FFFFFF"/>
              </w:rPr>
            </w:pPr>
            <w:bookmarkStart w:id="7" w:name="_Hlk239060581"/>
            <w:r w:rsidRPr="005A53DD">
              <w:rPr>
                <w:rFonts w:ascii="宋体" w:eastAsia="宋体" w:hAnsi="宋体" w:cs="Arial"/>
                <w:b/>
                <w:bCs/>
                <w:sz w:val="24"/>
                <w:szCs w:val="24"/>
                <w:shd w:val="clear" w:color="auto" w:fill="FFFFFF"/>
              </w:rPr>
              <w:t>6.美国公布的</w:t>
            </w:r>
            <w:bookmarkEnd w:id="7"/>
            <w:r w:rsidRPr="005A53DD">
              <w:rPr>
                <w:rFonts w:ascii="宋体" w:eastAsia="宋体" w:hAnsi="宋体" w:cs="Arial"/>
                <w:b/>
                <w:bCs/>
                <w:sz w:val="24"/>
                <w:szCs w:val="24"/>
                <w:shd w:val="clear" w:color="auto" w:fill="FFFFFF"/>
              </w:rPr>
              <w:t xml:space="preserve">电网禁令对公司的变压器业务出口有多大影响？ </w:t>
            </w:r>
          </w:p>
          <w:p w14:paraId="73967BB1" w14:textId="19853588" w:rsidR="00C14682" w:rsidRPr="005A53DD" w:rsidRDefault="009660A2">
            <w:pPr>
              <w:adjustRightInd w:val="0"/>
              <w:snapToGrid w:val="0"/>
              <w:spacing w:line="360" w:lineRule="auto"/>
              <w:ind w:firstLineChars="200" w:firstLine="480"/>
              <w:rPr>
                <w:rFonts w:ascii="宋体" w:eastAsia="宋体" w:hAnsi="宋体" w:cs="Arial"/>
                <w:sz w:val="24"/>
                <w:szCs w:val="24"/>
                <w:shd w:val="clear" w:color="auto" w:fill="FFFFFF"/>
              </w:rPr>
            </w:pPr>
            <w:r w:rsidRPr="00CA54CD">
              <w:rPr>
                <w:rFonts w:ascii="宋体" w:eastAsia="宋体" w:hAnsi="宋体" w:cs="Arial" w:hint="eastAsia"/>
                <w:sz w:val="24"/>
                <w:szCs w:val="24"/>
                <w:shd w:val="clear" w:color="auto" w:fill="FFFFFF"/>
              </w:rPr>
              <w:t>答</w:t>
            </w:r>
            <w:r w:rsidRPr="005A53DD">
              <w:rPr>
                <w:rFonts w:ascii="宋体" w:eastAsia="宋体" w:hAnsi="宋体" w:cs="Arial" w:hint="eastAsia"/>
                <w:sz w:val="24"/>
                <w:szCs w:val="24"/>
                <w:shd w:val="clear" w:color="auto" w:fill="FFFFFF"/>
              </w:rPr>
              <w:t>：</w:t>
            </w:r>
            <w:r w:rsidRPr="005A53DD">
              <w:rPr>
                <w:rFonts w:ascii="宋体" w:eastAsia="宋体" w:hAnsi="宋体" w:cs="Arial"/>
                <w:sz w:val="24"/>
                <w:szCs w:val="24"/>
                <w:shd w:val="clear" w:color="auto" w:fill="FFFFFF"/>
              </w:rPr>
              <w:t>近期</w:t>
            </w:r>
            <w:r w:rsidRPr="005A53DD">
              <w:rPr>
                <w:rFonts w:ascii="宋体" w:eastAsia="宋体" w:hAnsi="宋体" w:cs="Arial" w:hint="eastAsia"/>
                <w:sz w:val="24"/>
                <w:szCs w:val="24"/>
                <w:shd w:val="clear" w:color="auto" w:fill="FFFFFF"/>
              </w:rPr>
              <w:t>美国公布</w:t>
            </w:r>
            <w:r w:rsidRPr="005A53DD">
              <w:rPr>
                <w:rFonts w:ascii="宋体" w:eastAsia="宋体" w:hAnsi="宋体" w:cs="Arial"/>
                <w:sz w:val="24"/>
                <w:szCs w:val="24"/>
                <w:shd w:val="clear" w:color="auto" w:fill="FFFFFF"/>
              </w:rPr>
              <w:t>的</w:t>
            </w:r>
            <w:r w:rsidRPr="005A53DD">
              <w:rPr>
                <w:rFonts w:ascii="宋体" w:eastAsia="宋体" w:hAnsi="宋体" w:cs="Arial" w:hint="eastAsia"/>
                <w:sz w:val="24"/>
                <w:szCs w:val="24"/>
                <w:shd w:val="clear" w:color="auto" w:fill="FFFFFF"/>
              </w:rPr>
              <w:t>与电网</w:t>
            </w:r>
            <w:r w:rsidRPr="005A53DD">
              <w:rPr>
                <w:rFonts w:ascii="宋体" w:eastAsia="宋体" w:hAnsi="宋体" w:cs="Arial"/>
                <w:sz w:val="24"/>
                <w:szCs w:val="24"/>
                <w:shd w:val="clear" w:color="auto" w:fill="FFFFFF"/>
              </w:rPr>
              <w:t>设备</w:t>
            </w:r>
            <w:r w:rsidRPr="005A53DD">
              <w:rPr>
                <w:rFonts w:ascii="宋体" w:eastAsia="宋体" w:hAnsi="宋体" w:cs="Arial" w:hint="eastAsia"/>
                <w:sz w:val="24"/>
                <w:szCs w:val="24"/>
                <w:shd w:val="clear" w:color="auto" w:fill="FFFFFF"/>
              </w:rPr>
              <w:t>相关的行政令，主要是针对用于美国电网的外国制造的大容量电力系统设备，对公司收购的烟台变压器公司影响</w:t>
            </w:r>
            <w:r w:rsidR="00B8292C" w:rsidRPr="005A53DD">
              <w:rPr>
                <w:rFonts w:ascii="宋体" w:eastAsia="宋体" w:hAnsi="宋体" w:cs="Arial" w:hint="eastAsia"/>
                <w:sz w:val="24"/>
                <w:szCs w:val="24"/>
                <w:shd w:val="clear" w:color="auto" w:fill="FFFFFF"/>
              </w:rPr>
              <w:t>较</w:t>
            </w:r>
            <w:r w:rsidR="005B053E" w:rsidRPr="005A53DD">
              <w:rPr>
                <w:rFonts w:ascii="宋体" w:eastAsia="宋体" w:hAnsi="宋体" w:cs="Arial" w:hint="eastAsia"/>
                <w:sz w:val="24"/>
                <w:szCs w:val="24"/>
                <w:shd w:val="clear" w:color="auto" w:fill="FFFFFF"/>
              </w:rPr>
              <w:t>小</w:t>
            </w:r>
            <w:r w:rsidRPr="005A53DD">
              <w:rPr>
                <w:rFonts w:ascii="宋体" w:eastAsia="宋体" w:hAnsi="宋体" w:cs="Arial" w:hint="eastAsia"/>
                <w:sz w:val="24"/>
                <w:szCs w:val="24"/>
                <w:shd w:val="clear" w:color="auto" w:fill="FFFFFF"/>
              </w:rPr>
              <w:t>；另外公司在进入输变电业务时已经考虑到此类风险，未来会根据业务发展及政策变化，适时考虑调整业务布局及销售策略。公司会持续关注相关政策情况，并根据市场及政策变化进行积极应对。</w:t>
            </w:r>
          </w:p>
          <w:p w14:paraId="6F142D55" w14:textId="583A3748" w:rsidR="00C14682" w:rsidRPr="005A53DD" w:rsidRDefault="009660A2">
            <w:pPr>
              <w:adjustRightInd w:val="0"/>
              <w:snapToGrid w:val="0"/>
              <w:spacing w:line="360" w:lineRule="auto"/>
              <w:ind w:firstLineChars="200" w:firstLine="482"/>
              <w:rPr>
                <w:rFonts w:ascii="宋体" w:eastAsia="宋体" w:hAnsi="宋体" w:cs="Arial"/>
                <w:b/>
                <w:bCs/>
                <w:sz w:val="24"/>
                <w:szCs w:val="24"/>
                <w:shd w:val="clear" w:color="auto" w:fill="FFFFFF"/>
              </w:rPr>
            </w:pPr>
            <w:r w:rsidRPr="005A53DD">
              <w:rPr>
                <w:rFonts w:ascii="宋体" w:eastAsia="宋体" w:hAnsi="宋体" w:cs="Arial"/>
                <w:b/>
                <w:bCs/>
                <w:sz w:val="24"/>
                <w:szCs w:val="24"/>
                <w:shd w:val="clear" w:color="auto" w:fill="FFFFFF"/>
              </w:rPr>
              <w:t>7.</w:t>
            </w:r>
            <w:r w:rsidRPr="005A53DD">
              <w:rPr>
                <w:rFonts w:ascii="宋体" w:eastAsia="宋体" w:hAnsi="宋体" w:cs="Arial" w:hint="eastAsia"/>
                <w:b/>
                <w:bCs/>
                <w:sz w:val="24"/>
                <w:szCs w:val="24"/>
                <w:shd w:val="clear" w:color="auto" w:fill="FFFFFF"/>
              </w:rPr>
              <w:t>介绍下公司</w:t>
            </w:r>
            <w:r w:rsidRPr="005A53DD">
              <w:rPr>
                <w:rFonts w:ascii="宋体" w:eastAsia="宋体" w:hAnsi="宋体" w:cs="Arial"/>
                <w:b/>
                <w:bCs/>
                <w:sz w:val="24"/>
                <w:szCs w:val="24"/>
                <w:shd w:val="clear" w:color="auto" w:fill="FFFFFF"/>
              </w:rPr>
              <w:t>2026</w:t>
            </w:r>
            <w:r w:rsidRPr="005A53DD">
              <w:rPr>
                <w:rFonts w:ascii="宋体" w:eastAsia="宋体" w:hAnsi="宋体" w:cs="Arial" w:hint="eastAsia"/>
                <w:b/>
                <w:bCs/>
                <w:sz w:val="24"/>
                <w:szCs w:val="24"/>
                <w:shd w:val="clear" w:color="auto" w:fill="FFFFFF"/>
              </w:rPr>
              <w:t>年第三季度汇兑损失</w:t>
            </w:r>
            <w:r w:rsidR="005A53DD">
              <w:rPr>
                <w:rFonts w:ascii="宋体" w:eastAsia="宋体" w:hAnsi="宋体" w:cs="Arial" w:hint="eastAsia"/>
                <w:b/>
                <w:bCs/>
                <w:sz w:val="24"/>
                <w:szCs w:val="24"/>
                <w:shd w:val="clear" w:color="auto" w:fill="FFFFFF"/>
              </w:rPr>
              <w:t>情况</w:t>
            </w:r>
            <w:r w:rsidRPr="005A53DD">
              <w:rPr>
                <w:rFonts w:ascii="宋体" w:eastAsia="宋体" w:hAnsi="宋体" w:cs="Arial" w:hint="eastAsia"/>
                <w:b/>
                <w:bCs/>
                <w:sz w:val="24"/>
                <w:szCs w:val="24"/>
                <w:shd w:val="clear" w:color="auto" w:fill="FFFFFF"/>
              </w:rPr>
              <w:t>。</w:t>
            </w:r>
          </w:p>
          <w:p w14:paraId="741C15C7" w14:textId="10E91097" w:rsidR="00C14682" w:rsidRPr="005A53DD" w:rsidRDefault="009660A2">
            <w:pPr>
              <w:adjustRightInd w:val="0"/>
              <w:snapToGrid w:val="0"/>
              <w:spacing w:line="360" w:lineRule="auto"/>
              <w:ind w:firstLineChars="200" w:firstLine="480"/>
              <w:rPr>
                <w:rFonts w:ascii="宋体" w:eastAsia="宋体" w:hAnsi="宋体" w:cs="Arial"/>
                <w:sz w:val="24"/>
                <w:szCs w:val="24"/>
                <w:shd w:val="clear" w:color="auto" w:fill="FFFFFF"/>
              </w:rPr>
            </w:pPr>
            <w:r w:rsidRPr="005A53DD">
              <w:rPr>
                <w:rFonts w:ascii="宋体" w:eastAsia="宋体" w:hAnsi="宋体" w:cs="Arial" w:hint="eastAsia"/>
                <w:sz w:val="24"/>
                <w:szCs w:val="24"/>
                <w:shd w:val="clear" w:color="auto" w:fill="FFFFFF"/>
              </w:rPr>
              <w:t>答：</w:t>
            </w:r>
            <w:r w:rsidRPr="005A53DD">
              <w:rPr>
                <w:rFonts w:ascii="宋体" w:eastAsia="宋体" w:hAnsi="宋体" w:cs="Arial"/>
                <w:sz w:val="24"/>
                <w:szCs w:val="24"/>
                <w:shd w:val="clear" w:color="auto" w:fill="FFFFFF"/>
              </w:rPr>
              <w:t>2026年第三季度</w:t>
            </w:r>
            <w:r w:rsidRPr="005A53DD">
              <w:rPr>
                <w:rFonts w:ascii="宋体" w:eastAsia="宋体" w:hAnsi="宋体" w:cs="Arial" w:hint="eastAsia"/>
                <w:sz w:val="24"/>
                <w:szCs w:val="24"/>
                <w:shd w:val="clear" w:color="auto" w:fill="FFFFFF"/>
              </w:rPr>
              <w:t>，</w:t>
            </w:r>
            <w:r w:rsidRPr="005A53DD">
              <w:rPr>
                <w:rFonts w:ascii="宋体" w:eastAsia="宋体" w:hAnsi="宋体" w:cs="Arial"/>
                <w:sz w:val="24"/>
                <w:szCs w:val="24"/>
                <w:shd w:val="clear" w:color="auto" w:fill="FFFFFF"/>
              </w:rPr>
              <w:t>汇率波动对当期汇兑损益形成压力</w:t>
            </w:r>
            <w:r w:rsidRPr="005A53DD">
              <w:rPr>
                <w:rFonts w:ascii="宋体" w:eastAsia="宋体" w:hAnsi="宋体" w:cs="Arial" w:hint="eastAsia"/>
                <w:sz w:val="24"/>
                <w:szCs w:val="24"/>
                <w:shd w:val="clear" w:color="auto" w:fill="FFFFFF"/>
              </w:rPr>
              <w:t>，公司</w:t>
            </w:r>
            <w:r w:rsidRPr="005A53DD">
              <w:rPr>
                <w:rFonts w:ascii="宋体" w:eastAsia="宋体" w:hAnsi="宋体" w:cs="Arial"/>
                <w:sz w:val="24"/>
                <w:szCs w:val="24"/>
                <w:shd w:val="clear" w:color="auto" w:fill="FFFFFF"/>
              </w:rPr>
              <w:t>汇兑损失</w:t>
            </w:r>
            <w:r w:rsidR="005B053E" w:rsidRPr="005A53DD">
              <w:rPr>
                <w:rFonts w:ascii="宋体" w:eastAsia="宋体" w:hAnsi="宋体" w:cs="Arial" w:hint="eastAsia"/>
                <w:sz w:val="24"/>
                <w:szCs w:val="24"/>
                <w:shd w:val="clear" w:color="auto" w:fill="FFFFFF"/>
              </w:rPr>
              <w:t>有所</w:t>
            </w:r>
            <w:r w:rsidRPr="005A53DD">
              <w:rPr>
                <w:rFonts w:ascii="宋体" w:eastAsia="宋体" w:hAnsi="宋体" w:cs="Arial" w:hint="eastAsia"/>
                <w:sz w:val="24"/>
                <w:szCs w:val="24"/>
                <w:shd w:val="clear" w:color="auto" w:fill="FFFFFF"/>
              </w:rPr>
              <w:t>增加，公司</w:t>
            </w:r>
            <w:r w:rsidRPr="005A53DD">
              <w:rPr>
                <w:rFonts w:ascii="宋体" w:eastAsia="宋体" w:hAnsi="宋体" w:cs="Arial"/>
                <w:sz w:val="24"/>
                <w:szCs w:val="24"/>
                <w:shd w:val="clear" w:color="auto" w:fill="FFFFFF"/>
              </w:rPr>
              <w:t>2026</w:t>
            </w:r>
            <w:r w:rsidRPr="005A53DD">
              <w:rPr>
                <w:rFonts w:ascii="宋体" w:eastAsia="宋体" w:hAnsi="宋体" w:cs="Arial" w:hint="eastAsia"/>
                <w:sz w:val="24"/>
                <w:szCs w:val="24"/>
                <w:shd w:val="clear" w:color="auto" w:fill="FFFFFF"/>
              </w:rPr>
              <w:t>年上半年</w:t>
            </w:r>
            <w:r w:rsidRPr="005A53DD">
              <w:rPr>
                <w:rFonts w:ascii="宋体" w:eastAsia="宋体" w:hAnsi="宋体" w:cs="Arial"/>
                <w:sz w:val="24"/>
                <w:szCs w:val="24"/>
                <w:shd w:val="clear" w:color="auto" w:fill="FFFFFF"/>
              </w:rPr>
              <w:t>汇兑损失金额</w:t>
            </w:r>
            <w:r w:rsidRPr="005A53DD">
              <w:rPr>
                <w:rFonts w:ascii="宋体" w:eastAsia="宋体" w:hAnsi="宋体" w:cs="Arial"/>
                <w:sz w:val="24"/>
                <w:szCs w:val="24"/>
                <w:shd w:val="clear" w:color="auto" w:fill="FFFFFF"/>
              </w:rPr>
              <w:lastRenderedPageBreak/>
              <w:t>约为5,</w:t>
            </w:r>
            <w:r w:rsidR="00582983" w:rsidRPr="005A53DD">
              <w:rPr>
                <w:rFonts w:ascii="宋体" w:eastAsia="宋体" w:hAnsi="宋体" w:cs="Arial"/>
                <w:sz w:val="24"/>
                <w:szCs w:val="24"/>
                <w:shd w:val="clear" w:color="auto" w:fill="FFFFFF"/>
              </w:rPr>
              <w:t>200</w:t>
            </w:r>
            <w:r w:rsidRPr="005A53DD">
              <w:rPr>
                <w:rFonts w:ascii="宋体" w:eastAsia="宋体" w:hAnsi="宋体" w:cs="Arial"/>
                <w:sz w:val="24"/>
                <w:szCs w:val="24"/>
                <w:shd w:val="clear" w:color="auto" w:fill="FFFFFF"/>
              </w:rPr>
              <w:t>万元，2026</w:t>
            </w:r>
            <w:r w:rsidRPr="005A53DD">
              <w:rPr>
                <w:rFonts w:ascii="宋体" w:eastAsia="宋体" w:hAnsi="宋体" w:cs="Arial" w:hint="eastAsia"/>
                <w:sz w:val="24"/>
                <w:szCs w:val="24"/>
                <w:shd w:val="clear" w:color="auto" w:fill="FFFFFF"/>
              </w:rPr>
              <w:t>年</w:t>
            </w:r>
            <w:r w:rsidRPr="005A53DD">
              <w:rPr>
                <w:rFonts w:ascii="宋体" w:eastAsia="宋体" w:hAnsi="宋体" w:cs="Arial"/>
                <w:sz w:val="24"/>
                <w:szCs w:val="24"/>
                <w:shd w:val="clear" w:color="auto" w:fill="FFFFFF"/>
              </w:rPr>
              <w:t>1-9</w:t>
            </w:r>
            <w:r w:rsidRPr="005A53DD">
              <w:rPr>
                <w:rFonts w:ascii="宋体" w:eastAsia="宋体" w:hAnsi="宋体" w:cs="Arial" w:hint="eastAsia"/>
                <w:sz w:val="24"/>
                <w:szCs w:val="24"/>
                <w:shd w:val="clear" w:color="auto" w:fill="FFFFFF"/>
              </w:rPr>
              <w:t>月公司汇兑损失约为</w:t>
            </w:r>
            <w:r w:rsidRPr="005A53DD">
              <w:rPr>
                <w:rFonts w:ascii="宋体" w:eastAsia="宋体" w:hAnsi="宋体" w:cs="Arial"/>
                <w:sz w:val="24"/>
                <w:szCs w:val="24"/>
                <w:shd w:val="clear" w:color="auto" w:fill="FFFFFF"/>
              </w:rPr>
              <w:t>6,</w:t>
            </w:r>
            <w:r w:rsidR="00582983" w:rsidRPr="005A53DD">
              <w:rPr>
                <w:rFonts w:ascii="宋体" w:eastAsia="宋体" w:hAnsi="宋体" w:cs="Arial"/>
                <w:sz w:val="24"/>
                <w:szCs w:val="24"/>
                <w:shd w:val="clear" w:color="auto" w:fill="FFFFFF"/>
              </w:rPr>
              <w:t>8</w:t>
            </w:r>
            <w:r w:rsidRPr="005A53DD">
              <w:rPr>
                <w:rFonts w:ascii="宋体" w:eastAsia="宋体" w:hAnsi="宋体" w:cs="Arial"/>
                <w:sz w:val="24"/>
                <w:szCs w:val="24"/>
                <w:shd w:val="clear" w:color="auto" w:fill="FFFFFF"/>
              </w:rPr>
              <w:t>00</w:t>
            </w:r>
            <w:r w:rsidRPr="005A53DD">
              <w:rPr>
                <w:rFonts w:ascii="宋体" w:eastAsia="宋体" w:hAnsi="宋体" w:cs="Arial" w:hint="eastAsia"/>
                <w:sz w:val="24"/>
                <w:szCs w:val="24"/>
                <w:shd w:val="clear" w:color="auto" w:fill="FFFFFF"/>
              </w:rPr>
              <w:t>万元。</w:t>
            </w:r>
            <w:r w:rsidRPr="005A53DD">
              <w:rPr>
                <w:rFonts w:ascii="宋体" w:eastAsia="宋体" w:hAnsi="宋体" w:cs="Arial"/>
                <w:sz w:val="24"/>
                <w:szCs w:val="24"/>
                <w:shd w:val="clear" w:color="auto" w:fill="FFFFFF"/>
              </w:rPr>
              <w:t xml:space="preserve"> </w:t>
            </w:r>
          </w:p>
          <w:p w14:paraId="65C39CBE" w14:textId="34C7EBF3" w:rsidR="00C14682" w:rsidRPr="005A53DD" w:rsidRDefault="005B053E">
            <w:pPr>
              <w:adjustRightInd w:val="0"/>
              <w:snapToGrid w:val="0"/>
              <w:spacing w:line="360" w:lineRule="auto"/>
              <w:ind w:firstLineChars="200" w:firstLine="482"/>
              <w:rPr>
                <w:rFonts w:ascii="宋体" w:eastAsia="宋体" w:hAnsi="宋体" w:cs="Arial"/>
                <w:b/>
                <w:bCs/>
                <w:sz w:val="24"/>
                <w:szCs w:val="24"/>
                <w:shd w:val="clear" w:color="auto" w:fill="FFFFFF"/>
              </w:rPr>
            </w:pPr>
            <w:r w:rsidRPr="005A53DD">
              <w:rPr>
                <w:rFonts w:ascii="宋体" w:eastAsia="宋体" w:hAnsi="宋体" w:cs="Arial"/>
                <w:b/>
                <w:bCs/>
                <w:sz w:val="24"/>
                <w:szCs w:val="24"/>
                <w:shd w:val="clear" w:color="auto" w:fill="FFFFFF"/>
              </w:rPr>
              <w:t>8</w:t>
            </w:r>
            <w:r w:rsidR="009660A2" w:rsidRPr="005A53DD">
              <w:rPr>
                <w:rFonts w:ascii="宋体" w:eastAsia="宋体" w:hAnsi="宋体" w:cs="Arial"/>
                <w:b/>
                <w:bCs/>
                <w:sz w:val="24"/>
                <w:szCs w:val="24"/>
                <w:shd w:val="clear" w:color="auto" w:fill="FFFFFF"/>
              </w:rPr>
              <w:t>.</w:t>
            </w:r>
            <w:r w:rsidR="009660A2" w:rsidRPr="005A53DD">
              <w:rPr>
                <w:rFonts w:ascii="宋体" w:eastAsia="宋体" w:hAnsi="宋体" w:cs="Arial" w:hint="eastAsia"/>
                <w:b/>
                <w:bCs/>
                <w:sz w:val="24"/>
                <w:szCs w:val="24"/>
                <w:shd w:val="clear" w:color="auto" w:fill="FFFFFF"/>
              </w:rPr>
              <w:t>介绍下公司</w:t>
            </w:r>
            <w:r w:rsidR="009660A2" w:rsidRPr="005A53DD">
              <w:rPr>
                <w:rFonts w:ascii="宋体" w:eastAsia="宋体" w:hAnsi="宋体" w:cs="Arial"/>
                <w:b/>
                <w:bCs/>
                <w:sz w:val="24"/>
                <w:szCs w:val="24"/>
                <w:shd w:val="clear" w:color="auto" w:fill="FFFFFF"/>
              </w:rPr>
              <w:t>输变电设备在海外市场</w:t>
            </w:r>
            <w:r w:rsidR="009660A2" w:rsidRPr="005A53DD">
              <w:rPr>
                <w:rFonts w:ascii="宋体" w:eastAsia="宋体" w:hAnsi="宋体" w:cs="Arial" w:hint="eastAsia"/>
                <w:b/>
                <w:bCs/>
                <w:sz w:val="24"/>
                <w:szCs w:val="24"/>
                <w:shd w:val="clear" w:color="auto" w:fill="FFFFFF"/>
              </w:rPr>
              <w:t>的优势。</w:t>
            </w:r>
          </w:p>
          <w:p w14:paraId="1C611B0A" w14:textId="5344C676" w:rsidR="00C14682" w:rsidRPr="005A53DD" w:rsidRDefault="009660A2">
            <w:pPr>
              <w:adjustRightInd w:val="0"/>
              <w:snapToGrid w:val="0"/>
              <w:spacing w:line="360" w:lineRule="auto"/>
              <w:ind w:firstLineChars="200" w:firstLine="480"/>
              <w:rPr>
                <w:rFonts w:ascii="宋体" w:eastAsia="宋体" w:hAnsi="宋体" w:cs="Arial"/>
                <w:sz w:val="24"/>
                <w:szCs w:val="24"/>
                <w:shd w:val="clear" w:color="auto" w:fill="FFFFFF"/>
              </w:rPr>
            </w:pPr>
            <w:r w:rsidRPr="005A53DD">
              <w:rPr>
                <w:rFonts w:ascii="宋体" w:eastAsia="宋体" w:hAnsi="宋体" w:cs="Arial" w:hint="eastAsia"/>
                <w:sz w:val="24"/>
                <w:szCs w:val="24"/>
                <w:shd w:val="clear" w:color="auto" w:fill="FFFFFF"/>
              </w:rPr>
              <w:t>答：我们认为，公司在海外市场的优势有</w:t>
            </w:r>
            <w:r w:rsidR="005A53DD">
              <w:rPr>
                <w:rFonts w:ascii="宋体" w:eastAsia="宋体" w:hAnsi="宋体" w:cs="Arial" w:hint="eastAsia"/>
                <w:sz w:val="24"/>
                <w:szCs w:val="24"/>
                <w:shd w:val="clear" w:color="auto" w:fill="FFFFFF"/>
              </w:rPr>
              <w:t>：</w:t>
            </w:r>
            <w:r w:rsidRPr="005A53DD">
              <w:rPr>
                <w:rFonts w:ascii="宋体" w:eastAsia="宋体" w:hAnsi="宋体" w:cs="Arial" w:hint="eastAsia"/>
                <w:sz w:val="24"/>
                <w:szCs w:val="24"/>
                <w:shd w:val="clear" w:color="auto" w:fill="FFFFFF"/>
              </w:rPr>
              <w:t>1）公司</w:t>
            </w:r>
            <w:r w:rsidR="005B053E" w:rsidRPr="005A53DD">
              <w:rPr>
                <w:rFonts w:ascii="宋体" w:eastAsia="宋体" w:hAnsi="宋体" w:cs="Arial" w:hint="eastAsia"/>
                <w:sz w:val="24"/>
                <w:szCs w:val="24"/>
                <w:shd w:val="clear" w:color="auto" w:fill="FFFFFF"/>
              </w:rPr>
              <w:t>开展国际业务</w:t>
            </w:r>
            <w:r w:rsidRPr="005A53DD">
              <w:rPr>
                <w:rFonts w:ascii="宋体" w:eastAsia="宋体" w:hAnsi="宋体" w:cs="Arial" w:hint="eastAsia"/>
                <w:sz w:val="24"/>
                <w:szCs w:val="24"/>
                <w:shd w:val="clear" w:color="auto" w:fill="FFFFFF"/>
              </w:rPr>
              <w:t>较早，在海外建立了本地化销售、本地化的技术支持、本地化物流以及安装服务团队，客户信任度相对较高</w:t>
            </w:r>
            <w:r w:rsidR="005A53DD">
              <w:rPr>
                <w:rFonts w:ascii="宋体" w:eastAsia="宋体" w:hAnsi="宋体" w:cs="Arial" w:hint="eastAsia"/>
                <w:sz w:val="24"/>
                <w:szCs w:val="24"/>
                <w:shd w:val="clear" w:color="auto" w:fill="FFFFFF"/>
              </w:rPr>
              <w:t>；</w:t>
            </w:r>
            <w:r w:rsidRPr="005A53DD">
              <w:rPr>
                <w:rFonts w:ascii="宋体" w:eastAsia="宋体" w:hAnsi="宋体" w:cs="Arial" w:hint="eastAsia"/>
                <w:sz w:val="24"/>
                <w:szCs w:val="24"/>
                <w:shd w:val="clear" w:color="auto" w:fill="FFFFFF"/>
              </w:rPr>
              <w:t>2）公司产品交付周期具有一定优势，同时在技术支持和解决方案响应上效率更高，这也是中国企业相对灵活、高效的优势</w:t>
            </w:r>
            <w:r w:rsidR="005A53DD">
              <w:rPr>
                <w:rFonts w:ascii="宋体" w:eastAsia="宋体" w:hAnsi="宋体" w:cs="Arial" w:hint="eastAsia"/>
                <w:sz w:val="24"/>
                <w:szCs w:val="24"/>
                <w:shd w:val="clear" w:color="auto" w:fill="FFFFFF"/>
              </w:rPr>
              <w:t>；</w:t>
            </w:r>
            <w:r w:rsidRPr="005A53DD">
              <w:rPr>
                <w:rFonts w:ascii="宋体" w:eastAsia="宋体" w:hAnsi="宋体" w:cs="Arial" w:hint="eastAsia"/>
                <w:sz w:val="24"/>
                <w:szCs w:val="24"/>
                <w:shd w:val="clear" w:color="auto" w:fill="FFFFFF"/>
              </w:rPr>
              <w:t>3）公司在后续技术支持和安装、售后服务的效率和质量方面，也会做得更好。</w:t>
            </w:r>
          </w:p>
          <w:bookmarkEnd w:id="5"/>
          <w:bookmarkEnd w:id="6"/>
          <w:p w14:paraId="54570554" w14:textId="77777777" w:rsidR="00C14682" w:rsidRPr="005A53DD" w:rsidRDefault="00C14682">
            <w:pPr>
              <w:adjustRightInd w:val="0"/>
              <w:snapToGrid w:val="0"/>
              <w:spacing w:line="360" w:lineRule="auto"/>
              <w:ind w:firstLineChars="200" w:firstLine="480"/>
              <w:rPr>
                <w:rFonts w:ascii="宋体" w:eastAsia="宋体" w:hAnsi="宋体" w:cs="Arial"/>
                <w:sz w:val="24"/>
                <w:szCs w:val="24"/>
                <w:shd w:val="clear" w:color="auto" w:fill="FFFFFF"/>
              </w:rPr>
            </w:pPr>
          </w:p>
        </w:tc>
      </w:tr>
      <w:bookmarkEnd w:id="0"/>
      <w:bookmarkEnd w:id="1"/>
    </w:tbl>
    <w:p w14:paraId="57F6A5E5" w14:textId="77777777" w:rsidR="00C14682" w:rsidRPr="005A53DD" w:rsidRDefault="00C14682">
      <w:pPr>
        <w:widowControl/>
        <w:shd w:val="clear" w:color="auto" w:fill="FFFFFF"/>
        <w:adjustRightInd w:val="0"/>
        <w:snapToGrid w:val="0"/>
        <w:spacing w:line="360" w:lineRule="auto"/>
        <w:jc w:val="left"/>
        <w:rPr>
          <w:rFonts w:ascii="宋体" w:eastAsia="宋体" w:hAnsi="宋体" w:cs="Arial"/>
          <w:sz w:val="24"/>
          <w:szCs w:val="24"/>
          <w:shd w:val="clear" w:color="auto" w:fill="FFFFFF"/>
        </w:rPr>
        <w:sectPr w:rsidR="00C14682" w:rsidRPr="005A53DD">
          <w:footerReference w:type="default" r:id="rId11"/>
          <w:pgSz w:w="11906" w:h="16838"/>
          <w:pgMar w:top="1440" w:right="1800" w:bottom="1440" w:left="1800" w:header="851" w:footer="992" w:gutter="0"/>
          <w:cols w:space="720"/>
          <w:docGrid w:type="lines" w:linePitch="312"/>
        </w:sectPr>
      </w:pPr>
    </w:p>
    <w:p w14:paraId="2C471913" w14:textId="77777777" w:rsidR="00C14682" w:rsidRPr="005A53DD" w:rsidRDefault="009660A2">
      <w:pPr>
        <w:widowControl/>
        <w:shd w:val="clear" w:color="auto" w:fill="FFFFFF"/>
        <w:adjustRightInd w:val="0"/>
        <w:snapToGrid w:val="0"/>
        <w:spacing w:line="360" w:lineRule="auto"/>
        <w:jc w:val="left"/>
        <w:rPr>
          <w:rFonts w:ascii="宋体" w:eastAsia="宋体" w:hAnsi="宋体" w:cs="Arial"/>
          <w:sz w:val="24"/>
          <w:szCs w:val="24"/>
          <w:shd w:val="clear" w:color="auto" w:fill="FFFFFF"/>
        </w:rPr>
      </w:pPr>
      <w:r w:rsidRPr="005A53DD">
        <w:rPr>
          <w:rFonts w:ascii="宋体" w:eastAsia="宋体" w:hAnsi="宋体" w:cs="Arial" w:hint="eastAsia"/>
          <w:sz w:val="24"/>
          <w:szCs w:val="24"/>
          <w:shd w:val="clear" w:color="auto" w:fill="FFFFFF"/>
        </w:rPr>
        <w:lastRenderedPageBreak/>
        <w:t>附件：参与单位名称</w:t>
      </w:r>
    </w:p>
    <w:tbl>
      <w:tblPr>
        <w:tblStyle w:val="ad"/>
        <w:tblW w:w="8831" w:type="dxa"/>
        <w:tblInd w:w="5" w:type="dxa"/>
        <w:tblLook w:val="04A0" w:firstRow="1" w:lastRow="0" w:firstColumn="1" w:lastColumn="0" w:noHBand="0" w:noVBand="1"/>
      </w:tblPr>
      <w:tblGrid>
        <w:gridCol w:w="2943"/>
        <w:gridCol w:w="2944"/>
        <w:gridCol w:w="2944"/>
      </w:tblGrid>
      <w:tr w:rsidR="00C14682" w:rsidRPr="005A53DD" w14:paraId="6032060D" w14:textId="77777777" w:rsidTr="0085652D">
        <w:trPr>
          <w:trHeight w:val="319"/>
        </w:trPr>
        <w:tc>
          <w:tcPr>
            <w:tcW w:w="2943" w:type="dxa"/>
            <w:vAlign w:val="center"/>
          </w:tcPr>
          <w:p w14:paraId="3E99A5A6" w14:textId="4819528D" w:rsidR="00C14682" w:rsidRPr="005A53DD" w:rsidRDefault="0085652D">
            <w:pPr>
              <w:rPr>
                <w:rFonts w:ascii="宋体" w:eastAsia="宋体" w:hAnsi="宋体"/>
                <w:szCs w:val="21"/>
              </w:rPr>
            </w:pPr>
            <w:r w:rsidRPr="00E41C47">
              <w:rPr>
                <w:rFonts w:ascii="宋体" w:eastAsia="宋体" w:hAnsi="宋体" w:hint="eastAsia"/>
                <w:color w:val="000000"/>
                <w:szCs w:val="21"/>
              </w:rPr>
              <w:t>浙商证券</w:t>
            </w:r>
          </w:p>
        </w:tc>
        <w:tc>
          <w:tcPr>
            <w:tcW w:w="2944" w:type="dxa"/>
            <w:vAlign w:val="center"/>
          </w:tcPr>
          <w:p w14:paraId="2774B08A"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汇丰晋信基金</w:t>
            </w:r>
          </w:p>
        </w:tc>
        <w:tc>
          <w:tcPr>
            <w:tcW w:w="2944" w:type="dxa"/>
            <w:vAlign w:val="center"/>
          </w:tcPr>
          <w:p w14:paraId="42A572CD"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国金基金</w:t>
            </w:r>
          </w:p>
        </w:tc>
      </w:tr>
      <w:tr w:rsidR="00C14682" w:rsidRPr="005A53DD" w14:paraId="5557B9D9" w14:textId="77777777" w:rsidTr="0085652D">
        <w:trPr>
          <w:trHeight w:val="319"/>
        </w:trPr>
        <w:tc>
          <w:tcPr>
            <w:tcW w:w="2943" w:type="dxa"/>
            <w:vAlign w:val="center"/>
          </w:tcPr>
          <w:p w14:paraId="7A1F09EB" w14:textId="5E4A3BBE" w:rsidR="00C14682" w:rsidRPr="005A53DD" w:rsidRDefault="0085652D">
            <w:pPr>
              <w:rPr>
                <w:rFonts w:ascii="宋体" w:eastAsia="宋体" w:hAnsi="宋体"/>
                <w:szCs w:val="21"/>
              </w:rPr>
            </w:pPr>
            <w:r w:rsidRPr="00E41C47">
              <w:rPr>
                <w:rFonts w:ascii="宋体" w:eastAsia="宋体" w:hAnsi="宋体" w:hint="eastAsia"/>
                <w:color w:val="000000"/>
                <w:szCs w:val="21"/>
              </w:rPr>
              <w:t>嘉实基金</w:t>
            </w:r>
          </w:p>
        </w:tc>
        <w:tc>
          <w:tcPr>
            <w:tcW w:w="2944" w:type="dxa"/>
            <w:vAlign w:val="center"/>
          </w:tcPr>
          <w:p w14:paraId="13CC7D7A"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华鑫证券</w:t>
            </w:r>
          </w:p>
        </w:tc>
        <w:tc>
          <w:tcPr>
            <w:tcW w:w="2944" w:type="dxa"/>
            <w:vAlign w:val="center"/>
          </w:tcPr>
          <w:p w14:paraId="26F66399"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西部利得基金</w:t>
            </w:r>
          </w:p>
        </w:tc>
      </w:tr>
      <w:tr w:rsidR="00C14682" w:rsidRPr="005A53DD" w14:paraId="29C0E75D" w14:textId="77777777" w:rsidTr="0085652D">
        <w:trPr>
          <w:trHeight w:val="301"/>
        </w:trPr>
        <w:tc>
          <w:tcPr>
            <w:tcW w:w="2943" w:type="dxa"/>
            <w:vAlign w:val="center"/>
          </w:tcPr>
          <w:p w14:paraId="2181AECC"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富国基金</w:t>
            </w:r>
          </w:p>
        </w:tc>
        <w:tc>
          <w:tcPr>
            <w:tcW w:w="2944" w:type="dxa"/>
            <w:vAlign w:val="center"/>
          </w:tcPr>
          <w:p w14:paraId="071B9058"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招银理财</w:t>
            </w:r>
          </w:p>
        </w:tc>
        <w:tc>
          <w:tcPr>
            <w:tcW w:w="2944" w:type="dxa"/>
            <w:vAlign w:val="center"/>
          </w:tcPr>
          <w:p w14:paraId="477D3757"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上海鹤禧私募基金</w:t>
            </w:r>
          </w:p>
        </w:tc>
      </w:tr>
      <w:tr w:rsidR="00C14682" w:rsidRPr="00E41C47" w14:paraId="1C4DE4C2" w14:textId="77777777" w:rsidTr="0085652D">
        <w:trPr>
          <w:trHeight w:val="319"/>
        </w:trPr>
        <w:tc>
          <w:tcPr>
            <w:tcW w:w="2943" w:type="dxa"/>
            <w:vAlign w:val="center"/>
          </w:tcPr>
          <w:p w14:paraId="68789DB2"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摩根士丹利基金</w:t>
            </w:r>
          </w:p>
        </w:tc>
        <w:tc>
          <w:tcPr>
            <w:tcW w:w="2944" w:type="dxa"/>
            <w:vAlign w:val="center"/>
          </w:tcPr>
          <w:p w14:paraId="7646975E"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格林基金</w:t>
            </w:r>
          </w:p>
        </w:tc>
        <w:tc>
          <w:tcPr>
            <w:tcW w:w="2944" w:type="dxa"/>
            <w:vAlign w:val="center"/>
          </w:tcPr>
          <w:p w14:paraId="0D29EBF6"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海富通基金</w:t>
            </w:r>
          </w:p>
        </w:tc>
      </w:tr>
      <w:tr w:rsidR="00C14682" w:rsidRPr="00E41C47" w14:paraId="697B634D" w14:textId="77777777" w:rsidTr="0085652D">
        <w:trPr>
          <w:trHeight w:val="319"/>
        </w:trPr>
        <w:tc>
          <w:tcPr>
            <w:tcW w:w="2943" w:type="dxa"/>
            <w:vAlign w:val="center"/>
          </w:tcPr>
          <w:p w14:paraId="734D9647" w14:textId="143E6B21" w:rsidR="00C14682" w:rsidRPr="005A53DD" w:rsidRDefault="0085652D">
            <w:pPr>
              <w:rPr>
                <w:rFonts w:ascii="宋体" w:eastAsia="宋体" w:hAnsi="宋体"/>
                <w:szCs w:val="21"/>
              </w:rPr>
            </w:pPr>
            <w:r w:rsidRPr="00E41C47">
              <w:rPr>
                <w:rFonts w:ascii="宋体" w:eastAsia="宋体" w:hAnsi="宋体" w:hint="eastAsia"/>
                <w:color w:val="000000"/>
                <w:szCs w:val="21"/>
              </w:rPr>
              <w:t>鹏华基金</w:t>
            </w:r>
          </w:p>
        </w:tc>
        <w:tc>
          <w:tcPr>
            <w:tcW w:w="2944" w:type="dxa"/>
            <w:vAlign w:val="center"/>
          </w:tcPr>
          <w:p w14:paraId="028B1DA7" w14:textId="3DA36250" w:rsidR="00C14682" w:rsidRPr="00E41C47" w:rsidRDefault="0085652D">
            <w:pPr>
              <w:rPr>
                <w:rFonts w:ascii="宋体" w:eastAsia="宋体" w:hAnsi="宋体"/>
                <w:szCs w:val="21"/>
              </w:rPr>
            </w:pPr>
            <w:r w:rsidRPr="005A53DD">
              <w:rPr>
                <w:rFonts w:ascii="宋体" w:eastAsia="宋体" w:hAnsi="宋体" w:hint="eastAsia"/>
                <w:color w:val="000000"/>
                <w:szCs w:val="21"/>
              </w:rPr>
              <w:t>中粮期货</w:t>
            </w:r>
          </w:p>
        </w:tc>
        <w:tc>
          <w:tcPr>
            <w:tcW w:w="2944" w:type="dxa"/>
            <w:vAlign w:val="center"/>
          </w:tcPr>
          <w:p w14:paraId="2DFD4CE3"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国联民生证券</w:t>
            </w:r>
          </w:p>
        </w:tc>
      </w:tr>
      <w:tr w:rsidR="00C14682" w:rsidRPr="00E41C47" w14:paraId="2EBA7259" w14:textId="77777777" w:rsidTr="0085652D">
        <w:trPr>
          <w:trHeight w:val="319"/>
        </w:trPr>
        <w:tc>
          <w:tcPr>
            <w:tcW w:w="2943" w:type="dxa"/>
            <w:vAlign w:val="center"/>
          </w:tcPr>
          <w:p w14:paraId="3D9D72B7"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中金公司</w:t>
            </w:r>
          </w:p>
        </w:tc>
        <w:tc>
          <w:tcPr>
            <w:tcW w:w="2944" w:type="dxa"/>
            <w:vAlign w:val="center"/>
          </w:tcPr>
          <w:p w14:paraId="5C46A5FA"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银河基金</w:t>
            </w:r>
          </w:p>
        </w:tc>
        <w:tc>
          <w:tcPr>
            <w:tcW w:w="2944" w:type="dxa"/>
            <w:vAlign w:val="center"/>
          </w:tcPr>
          <w:p w14:paraId="1D5A5D4F"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上海常春藤私募基金</w:t>
            </w:r>
          </w:p>
        </w:tc>
      </w:tr>
      <w:tr w:rsidR="00C14682" w:rsidRPr="00E41C47" w14:paraId="37674AF0" w14:textId="77777777" w:rsidTr="0085652D">
        <w:trPr>
          <w:trHeight w:val="319"/>
        </w:trPr>
        <w:tc>
          <w:tcPr>
            <w:tcW w:w="2943" w:type="dxa"/>
            <w:vAlign w:val="center"/>
          </w:tcPr>
          <w:p w14:paraId="41C18138"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国联基金</w:t>
            </w:r>
          </w:p>
        </w:tc>
        <w:tc>
          <w:tcPr>
            <w:tcW w:w="2944" w:type="dxa"/>
            <w:vAlign w:val="center"/>
          </w:tcPr>
          <w:p w14:paraId="378726B9"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申万菱信基金</w:t>
            </w:r>
          </w:p>
        </w:tc>
        <w:tc>
          <w:tcPr>
            <w:tcW w:w="2944" w:type="dxa"/>
            <w:vAlign w:val="center"/>
          </w:tcPr>
          <w:p w14:paraId="56E557D4"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中信保诚基金</w:t>
            </w:r>
          </w:p>
        </w:tc>
      </w:tr>
      <w:tr w:rsidR="00C14682" w:rsidRPr="00E41C47" w14:paraId="7C01779E" w14:textId="77777777" w:rsidTr="0085652D">
        <w:trPr>
          <w:trHeight w:val="319"/>
        </w:trPr>
        <w:tc>
          <w:tcPr>
            <w:tcW w:w="2943" w:type="dxa"/>
            <w:vAlign w:val="center"/>
          </w:tcPr>
          <w:p w14:paraId="10B2BABF"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中银资管</w:t>
            </w:r>
          </w:p>
        </w:tc>
        <w:tc>
          <w:tcPr>
            <w:tcW w:w="2944" w:type="dxa"/>
            <w:vAlign w:val="center"/>
          </w:tcPr>
          <w:p w14:paraId="33B2F7E5" w14:textId="4243750A" w:rsidR="00C14682" w:rsidRPr="00E41C47" w:rsidRDefault="0085652D">
            <w:pPr>
              <w:rPr>
                <w:rFonts w:ascii="宋体" w:eastAsia="宋体" w:hAnsi="宋体"/>
                <w:szCs w:val="21"/>
              </w:rPr>
            </w:pPr>
            <w:r w:rsidRPr="00E41C47">
              <w:rPr>
                <w:rFonts w:ascii="宋体" w:eastAsia="宋体" w:hAnsi="宋体"/>
                <w:color w:val="000000"/>
                <w:szCs w:val="21"/>
              </w:rPr>
              <w:t>长城证券</w:t>
            </w:r>
          </w:p>
        </w:tc>
        <w:tc>
          <w:tcPr>
            <w:tcW w:w="2944" w:type="dxa"/>
            <w:vAlign w:val="center"/>
          </w:tcPr>
          <w:p w14:paraId="73DCE31B"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前海开源基金</w:t>
            </w:r>
          </w:p>
        </w:tc>
      </w:tr>
      <w:tr w:rsidR="00C14682" w:rsidRPr="00E41C47" w14:paraId="25395328" w14:textId="77777777" w:rsidTr="0085652D">
        <w:trPr>
          <w:trHeight w:val="301"/>
        </w:trPr>
        <w:tc>
          <w:tcPr>
            <w:tcW w:w="2943" w:type="dxa"/>
            <w:vAlign w:val="center"/>
          </w:tcPr>
          <w:p w14:paraId="5F56EF7E"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中金资管</w:t>
            </w:r>
          </w:p>
        </w:tc>
        <w:tc>
          <w:tcPr>
            <w:tcW w:w="2944" w:type="dxa"/>
            <w:vAlign w:val="center"/>
          </w:tcPr>
          <w:p w14:paraId="252EA1CC"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天风(上海)证券资管</w:t>
            </w:r>
          </w:p>
        </w:tc>
        <w:tc>
          <w:tcPr>
            <w:tcW w:w="2944" w:type="dxa"/>
            <w:vAlign w:val="center"/>
          </w:tcPr>
          <w:p w14:paraId="0901CD9A"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太平养老保险</w:t>
            </w:r>
          </w:p>
        </w:tc>
      </w:tr>
      <w:tr w:rsidR="00C14682" w:rsidRPr="00E41C47" w14:paraId="698FAD1E" w14:textId="77777777" w:rsidTr="0085652D">
        <w:trPr>
          <w:trHeight w:val="319"/>
        </w:trPr>
        <w:tc>
          <w:tcPr>
            <w:tcW w:w="2943" w:type="dxa"/>
            <w:vAlign w:val="center"/>
          </w:tcPr>
          <w:p w14:paraId="2337E094" w14:textId="22E15580" w:rsidR="00C14682" w:rsidRPr="005A53DD" w:rsidRDefault="00027F42">
            <w:pPr>
              <w:rPr>
                <w:rFonts w:ascii="宋体" w:eastAsia="宋体" w:hAnsi="宋体"/>
                <w:szCs w:val="21"/>
              </w:rPr>
            </w:pPr>
            <w:r w:rsidRPr="00E41C47">
              <w:rPr>
                <w:rFonts w:ascii="宋体" w:eastAsia="宋体" w:hAnsi="宋体"/>
                <w:color w:val="000000"/>
                <w:szCs w:val="21"/>
              </w:rPr>
              <w:t>兴证全球基金</w:t>
            </w:r>
          </w:p>
        </w:tc>
        <w:tc>
          <w:tcPr>
            <w:tcW w:w="2944" w:type="dxa"/>
            <w:vAlign w:val="center"/>
          </w:tcPr>
          <w:p w14:paraId="31AF4656"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IDG Capital Management</w:t>
            </w:r>
          </w:p>
        </w:tc>
        <w:tc>
          <w:tcPr>
            <w:tcW w:w="2944" w:type="dxa"/>
            <w:vAlign w:val="center"/>
          </w:tcPr>
          <w:p w14:paraId="2C2A3067"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安联保险资管</w:t>
            </w:r>
          </w:p>
        </w:tc>
      </w:tr>
      <w:tr w:rsidR="00C14682" w:rsidRPr="00E41C47" w14:paraId="69ABD1CD" w14:textId="77777777" w:rsidTr="0085652D">
        <w:trPr>
          <w:trHeight w:val="319"/>
        </w:trPr>
        <w:tc>
          <w:tcPr>
            <w:tcW w:w="2943" w:type="dxa"/>
            <w:vAlign w:val="center"/>
          </w:tcPr>
          <w:p w14:paraId="47F13F99"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华宝基金</w:t>
            </w:r>
          </w:p>
        </w:tc>
        <w:tc>
          <w:tcPr>
            <w:tcW w:w="2944" w:type="dxa"/>
            <w:vAlign w:val="center"/>
          </w:tcPr>
          <w:p w14:paraId="0D21B969"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国信证券资管</w:t>
            </w:r>
          </w:p>
        </w:tc>
        <w:tc>
          <w:tcPr>
            <w:tcW w:w="2944" w:type="dxa"/>
            <w:vAlign w:val="center"/>
          </w:tcPr>
          <w:p w14:paraId="61D2A90A"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江信基金</w:t>
            </w:r>
          </w:p>
        </w:tc>
      </w:tr>
      <w:tr w:rsidR="00C14682" w:rsidRPr="00E41C47" w14:paraId="10E96B8F" w14:textId="77777777" w:rsidTr="0085652D">
        <w:trPr>
          <w:trHeight w:val="319"/>
        </w:trPr>
        <w:tc>
          <w:tcPr>
            <w:tcW w:w="2943" w:type="dxa"/>
            <w:vAlign w:val="center"/>
          </w:tcPr>
          <w:p w14:paraId="7F9C9842"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光大永明资管</w:t>
            </w:r>
          </w:p>
        </w:tc>
        <w:tc>
          <w:tcPr>
            <w:tcW w:w="2944" w:type="dxa"/>
            <w:vAlign w:val="center"/>
          </w:tcPr>
          <w:p w14:paraId="358A26AB"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创金合信基金</w:t>
            </w:r>
          </w:p>
        </w:tc>
        <w:tc>
          <w:tcPr>
            <w:tcW w:w="2944" w:type="dxa"/>
            <w:vAlign w:val="center"/>
          </w:tcPr>
          <w:p w14:paraId="0FFA505B"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信银理财</w:t>
            </w:r>
          </w:p>
        </w:tc>
      </w:tr>
      <w:tr w:rsidR="00C14682" w:rsidRPr="00E41C47" w14:paraId="00DA8159" w14:textId="77777777" w:rsidTr="0085652D">
        <w:trPr>
          <w:trHeight w:val="319"/>
        </w:trPr>
        <w:tc>
          <w:tcPr>
            <w:tcW w:w="2943" w:type="dxa"/>
            <w:vAlign w:val="center"/>
          </w:tcPr>
          <w:p w14:paraId="65CFFEC6"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深圳市榕树投资</w:t>
            </w:r>
          </w:p>
        </w:tc>
        <w:tc>
          <w:tcPr>
            <w:tcW w:w="2944" w:type="dxa"/>
            <w:vAlign w:val="center"/>
          </w:tcPr>
          <w:p w14:paraId="776DEA1D"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建信理财</w:t>
            </w:r>
          </w:p>
        </w:tc>
        <w:tc>
          <w:tcPr>
            <w:tcW w:w="2944" w:type="dxa"/>
            <w:vAlign w:val="center"/>
          </w:tcPr>
          <w:p w14:paraId="4EBB41DC"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海通证券</w:t>
            </w:r>
          </w:p>
        </w:tc>
      </w:tr>
      <w:tr w:rsidR="00C14682" w:rsidRPr="00E41C47" w14:paraId="24A1A0A0" w14:textId="77777777" w:rsidTr="0085652D">
        <w:trPr>
          <w:trHeight w:val="319"/>
        </w:trPr>
        <w:tc>
          <w:tcPr>
            <w:tcW w:w="2943" w:type="dxa"/>
            <w:vAlign w:val="center"/>
          </w:tcPr>
          <w:p w14:paraId="59A0E070"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兴业基金</w:t>
            </w:r>
          </w:p>
        </w:tc>
        <w:tc>
          <w:tcPr>
            <w:tcW w:w="2944" w:type="dxa"/>
            <w:vAlign w:val="center"/>
          </w:tcPr>
          <w:p w14:paraId="0BCF0FDE"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山西证券</w:t>
            </w:r>
          </w:p>
        </w:tc>
        <w:tc>
          <w:tcPr>
            <w:tcW w:w="2944" w:type="dxa"/>
            <w:vAlign w:val="center"/>
          </w:tcPr>
          <w:p w14:paraId="21A07B29"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博道基金</w:t>
            </w:r>
          </w:p>
        </w:tc>
      </w:tr>
      <w:tr w:rsidR="00C14682" w:rsidRPr="00E41C47" w14:paraId="42C68F9C" w14:textId="77777777" w:rsidTr="0085652D">
        <w:trPr>
          <w:trHeight w:val="301"/>
        </w:trPr>
        <w:tc>
          <w:tcPr>
            <w:tcW w:w="2943" w:type="dxa"/>
            <w:vAlign w:val="center"/>
          </w:tcPr>
          <w:p w14:paraId="679BCD99"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光大理财</w:t>
            </w:r>
          </w:p>
        </w:tc>
        <w:tc>
          <w:tcPr>
            <w:tcW w:w="2944" w:type="dxa"/>
            <w:vAlign w:val="center"/>
          </w:tcPr>
          <w:p w14:paraId="5F2B5E9E"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浦银安盛基金</w:t>
            </w:r>
          </w:p>
        </w:tc>
        <w:tc>
          <w:tcPr>
            <w:tcW w:w="2944" w:type="dxa"/>
            <w:vAlign w:val="center"/>
          </w:tcPr>
          <w:p w14:paraId="1DD9ACCA"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江苏瑞华投资控股集团</w:t>
            </w:r>
          </w:p>
        </w:tc>
      </w:tr>
      <w:tr w:rsidR="00C14682" w:rsidRPr="00E41C47" w14:paraId="652A9109" w14:textId="77777777" w:rsidTr="0085652D">
        <w:trPr>
          <w:trHeight w:val="319"/>
        </w:trPr>
        <w:tc>
          <w:tcPr>
            <w:tcW w:w="2943" w:type="dxa"/>
            <w:vAlign w:val="center"/>
          </w:tcPr>
          <w:p w14:paraId="56801F6C"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华安基金</w:t>
            </w:r>
          </w:p>
        </w:tc>
        <w:tc>
          <w:tcPr>
            <w:tcW w:w="2944" w:type="dxa"/>
            <w:vAlign w:val="center"/>
          </w:tcPr>
          <w:p w14:paraId="0C426494"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南方基金</w:t>
            </w:r>
          </w:p>
        </w:tc>
        <w:tc>
          <w:tcPr>
            <w:tcW w:w="2944" w:type="dxa"/>
            <w:vAlign w:val="center"/>
          </w:tcPr>
          <w:p w14:paraId="6A193C48"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汇添富基金</w:t>
            </w:r>
          </w:p>
        </w:tc>
      </w:tr>
      <w:tr w:rsidR="00C14682" w:rsidRPr="00E41C47" w14:paraId="1D7C589C" w14:textId="77777777" w:rsidTr="0085652D">
        <w:trPr>
          <w:trHeight w:val="319"/>
        </w:trPr>
        <w:tc>
          <w:tcPr>
            <w:tcW w:w="2943" w:type="dxa"/>
            <w:vAlign w:val="center"/>
          </w:tcPr>
          <w:p w14:paraId="2D0B0247"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浙商基金</w:t>
            </w:r>
          </w:p>
        </w:tc>
        <w:tc>
          <w:tcPr>
            <w:tcW w:w="2944" w:type="dxa"/>
            <w:vAlign w:val="center"/>
          </w:tcPr>
          <w:p w14:paraId="1A6328E0"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建信基金</w:t>
            </w:r>
          </w:p>
        </w:tc>
        <w:tc>
          <w:tcPr>
            <w:tcW w:w="2944" w:type="dxa"/>
            <w:vAlign w:val="center"/>
          </w:tcPr>
          <w:p w14:paraId="6923CD00"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中银基金</w:t>
            </w:r>
          </w:p>
        </w:tc>
      </w:tr>
      <w:tr w:rsidR="00C14682" w:rsidRPr="00E41C47" w14:paraId="24E938B7" w14:textId="77777777" w:rsidTr="0085652D">
        <w:trPr>
          <w:trHeight w:val="319"/>
        </w:trPr>
        <w:tc>
          <w:tcPr>
            <w:tcW w:w="2943" w:type="dxa"/>
            <w:vAlign w:val="center"/>
          </w:tcPr>
          <w:p w14:paraId="466029D2"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上海玖鹏资管</w:t>
            </w:r>
          </w:p>
        </w:tc>
        <w:tc>
          <w:tcPr>
            <w:tcW w:w="2944" w:type="dxa"/>
            <w:vAlign w:val="center"/>
          </w:tcPr>
          <w:p w14:paraId="72312C43"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兴业证券</w:t>
            </w:r>
          </w:p>
        </w:tc>
        <w:tc>
          <w:tcPr>
            <w:tcW w:w="2944" w:type="dxa"/>
            <w:vAlign w:val="center"/>
          </w:tcPr>
          <w:p w14:paraId="637BF169"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东方基金</w:t>
            </w:r>
          </w:p>
        </w:tc>
      </w:tr>
      <w:tr w:rsidR="00C14682" w:rsidRPr="00E41C47" w14:paraId="0F713B72" w14:textId="77777777" w:rsidTr="0085652D">
        <w:trPr>
          <w:trHeight w:val="319"/>
        </w:trPr>
        <w:tc>
          <w:tcPr>
            <w:tcW w:w="2943" w:type="dxa"/>
            <w:vAlign w:val="center"/>
          </w:tcPr>
          <w:p w14:paraId="223189B7"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太平资管</w:t>
            </w:r>
          </w:p>
        </w:tc>
        <w:tc>
          <w:tcPr>
            <w:tcW w:w="2944" w:type="dxa"/>
            <w:vAlign w:val="center"/>
          </w:tcPr>
          <w:p w14:paraId="617D0506"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鑫巢资本</w:t>
            </w:r>
          </w:p>
        </w:tc>
        <w:tc>
          <w:tcPr>
            <w:tcW w:w="2944" w:type="dxa"/>
            <w:vAlign w:val="center"/>
          </w:tcPr>
          <w:p w14:paraId="1436A554"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西安江岳基金</w:t>
            </w:r>
          </w:p>
        </w:tc>
      </w:tr>
      <w:tr w:rsidR="00C14682" w:rsidRPr="00E41C47" w14:paraId="2106B648" w14:textId="77777777" w:rsidTr="0085652D">
        <w:trPr>
          <w:trHeight w:val="301"/>
        </w:trPr>
        <w:tc>
          <w:tcPr>
            <w:tcW w:w="2943" w:type="dxa"/>
            <w:vAlign w:val="center"/>
          </w:tcPr>
          <w:p w14:paraId="0602332C"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华福证券</w:t>
            </w:r>
          </w:p>
        </w:tc>
        <w:tc>
          <w:tcPr>
            <w:tcW w:w="2944" w:type="dxa"/>
            <w:vAlign w:val="center"/>
          </w:tcPr>
          <w:p w14:paraId="1D71DFA6"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华夏理财</w:t>
            </w:r>
          </w:p>
        </w:tc>
        <w:tc>
          <w:tcPr>
            <w:tcW w:w="2944" w:type="dxa"/>
            <w:vAlign w:val="center"/>
          </w:tcPr>
          <w:p w14:paraId="349DB3C7" w14:textId="5D3C8206" w:rsidR="00C14682" w:rsidRPr="00E41C47" w:rsidRDefault="0085652D">
            <w:pPr>
              <w:rPr>
                <w:rFonts w:ascii="宋体" w:eastAsia="宋体" w:hAnsi="宋体"/>
                <w:szCs w:val="21"/>
              </w:rPr>
            </w:pPr>
            <w:r w:rsidRPr="005A53DD">
              <w:rPr>
                <w:rFonts w:ascii="宋体" w:eastAsia="宋体" w:hAnsi="宋体" w:hint="eastAsia"/>
                <w:color w:val="000000"/>
                <w:szCs w:val="21"/>
              </w:rPr>
              <w:t>中国银河证券</w:t>
            </w:r>
          </w:p>
        </w:tc>
      </w:tr>
      <w:tr w:rsidR="00C14682" w:rsidRPr="00E41C47" w14:paraId="048290F5" w14:textId="77777777" w:rsidTr="0085652D">
        <w:trPr>
          <w:trHeight w:val="319"/>
        </w:trPr>
        <w:tc>
          <w:tcPr>
            <w:tcW w:w="2943" w:type="dxa"/>
            <w:vAlign w:val="center"/>
          </w:tcPr>
          <w:p w14:paraId="198BAB98"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狮城产业投资</w:t>
            </w:r>
          </w:p>
        </w:tc>
        <w:tc>
          <w:tcPr>
            <w:tcW w:w="2944" w:type="dxa"/>
            <w:vAlign w:val="center"/>
          </w:tcPr>
          <w:p w14:paraId="1E42ABFB"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广州拙一资管</w:t>
            </w:r>
          </w:p>
        </w:tc>
        <w:tc>
          <w:tcPr>
            <w:tcW w:w="2944" w:type="dxa"/>
            <w:vAlign w:val="center"/>
          </w:tcPr>
          <w:p w14:paraId="7ECC73C7"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上海姚泾河私募基金</w:t>
            </w:r>
          </w:p>
        </w:tc>
      </w:tr>
      <w:tr w:rsidR="00C14682" w:rsidRPr="00E41C47" w14:paraId="41C22085" w14:textId="77777777" w:rsidTr="0085652D">
        <w:trPr>
          <w:trHeight w:val="319"/>
        </w:trPr>
        <w:tc>
          <w:tcPr>
            <w:tcW w:w="2943" w:type="dxa"/>
            <w:vAlign w:val="center"/>
          </w:tcPr>
          <w:p w14:paraId="1FFFBDA1"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重庆渝汇投资</w:t>
            </w:r>
          </w:p>
        </w:tc>
        <w:tc>
          <w:tcPr>
            <w:tcW w:w="2944" w:type="dxa"/>
            <w:vAlign w:val="center"/>
          </w:tcPr>
          <w:p w14:paraId="311A8CED"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红思客资管</w:t>
            </w:r>
          </w:p>
        </w:tc>
        <w:tc>
          <w:tcPr>
            <w:tcW w:w="2944" w:type="dxa"/>
            <w:vAlign w:val="center"/>
          </w:tcPr>
          <w:p w14:paraId="629D25DB"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泰信基金</w:t>
            </w:r>
          </w:p>
        </w:tc>
      </w:tr>
      <w:tr w:rsidR="00C14682" w:rsidRPr="00E41C47" w14:paraId="2588CD45" w14:textId="77777777" w:rsidTr="0085652D">
        <w:trPr>
          <w:trHeight w:val="319"/>
        </w:trPr>
        <w:tc>
          <w:tcPr>
            <w:tcW w:w="2943" w:type="dxa"/>
            <w:vAlign w:val="center"/>
          </w:tcPr>
          <w:p w14:paraId="4F665F9D"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德邦基金</w:t>
            </w:r>
          </w:p>
        </w:tc>
        <w:tc>
          <w:tcPr>
            <w:tcW w:w="2944" w:type="dxa"/>
            <w:vAlign w:val="center"/>
          </w:tcPr>
          <w:p w14:paraId="256EE6F3"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圆信永丰基金</w:t>
            </w:r>
          </w:p>
        </w:tc>
        <w:tc>
          <w:tcPr>
            <w:tcW w:w="2944" w:type="dxa"/>
            <w:vAlign w:val="center"/>
          </w:tcPr>
          <w:p w14:paraId="2A9EB4BF"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华夏基金</w:t>
            </w:r>
          </w:p>
        </w:tc>
      </w:tr>
      <w:tr w:rsidR="00C14682" w:rsidRPr="00E41C47" w14:paraId="06800F75" w14:textId="77777777" w:rsidTr="0085652D">
        <w:trPr>
          <w:trHeight w:val="319"/>
        </w:trPr>
        <w:tc>
          <w:tcPr>
            <w:tcW w:w="2943" w:type="dxa"/>
            <w:vAlign w:val="center"/>
          </w:tcPr>
          <w:p w14:paraId="0C37874B"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华安证券</w:t>
            </w:r>
          </w:p>
        </w:tc>
        <w:tc>
          <w:tcPr>
            <w:tcW w:w="2944" w:type="dxa"/>
            <w:vAlign w:val="center"/>
          </w:tcPr>
          <w:p w14:paraId="494DF6B4"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华泰证券(上海)资管</w:t>
            </w:r>
          </w:p>
        </w:tc>
        <w:tc>
          <w:tcPr>
            <w:tcW w:w="2944" w:type="dxa"/>
            <w:vAlign w:val="center"/>
          </w:tcPr>
          <w:p w14:paraId="4EFE228B"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长江证券</w:t>
            </w:r>
          </w:p>
        </w:tc>
      </w:tr>
      <w:tr w:rsidR="00C14682" w:rsidRPr="00E41C47" w14:paraId="2DA5A2F7" w14:textId="77777777" w:rsidTr="0085652D">
        <w:trPr>
          <w:trHeight w:val="319"/>
        </w:trPr>
        <w:tc>
          <w:tcPr>
            <w:tcW w:w="2943" w:type="dxa"/>
            <w:vAlign w:val="center"/>
          </w:tcPr>
          <w:p w14:paraId="79DDB0A0"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平安基金</w:t>
            </w:r>
          </w:p>
        </w:tc>
        <w:tc>
          <w:tcPr>
            <w:tcW w:w="2944" w:type="dxa"/>
            <w:vAlign w:val="center"/>
          </w:tcPr>
          <w:p w14:paraId="48CDE203"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开源证券</w:t>
            </w:r>
          </w:p>
        </w:tc>
        <w:tc>
          <w:tcPr>
            <w:tcW w:w="2944" w:type="dxa"/>
            <w:vAlign w:val="center"/>
          </w:tcPr>
          <w:p w14:paraId="1D64588C"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东方阿尔法基金</w:t>
            </w:r>
          </w:p>
        </w:tc>
      </w:tr>
      <w:tr w:rsidR="00C14682" w:rsidRPr="00E41C47" w14:paraId="65F7D94D" w14:textId="77777777" w:rsidTr="0085652D">
        <w:trPr>
          <w:trHeight w:val="301"/>
        </w:trPr>
        <w:tc>
          <w:tcPr>
            <w:tcW w:w="2943" w:type="dxa"/>
            <w:vAlign w:val="center"/>
          </w:tcPr>
          <w:p w14:paraId="4669A8BC"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永赢基金</w:t>
            </w:r>
          </w:p>
        </w:tc>
        <w:tc>
          <w:tcPr>
            <w:tcW w:w="2944" w:type="dxa"/>
            <w:vAlign w:val="center"/>
          </w:tcPr>
          <w:p w14:paraId="5E7B0751"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上海东方证券资管</w:t>
            </w:r>
          </w:p>
        </w:tc>
        <w:tc>
          <w:tcPr>
            <w:tcW w:w="2944" w:type="dxa"/>
            <w:vAlign w:val="center"/>
          </w:tcPr>
          <w:p w14:paraId="30D49228"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浙江银万斯特投资</w:t>
            </w:r>
          </w:p>
        </w:tc>
      </w:tr>
      <w:tr w:rsidR="00C14682" w:rsidRPr="00E41C47" w14:paraId="5D228B9B" w14:textId="77777777" w:rsidTr="0085652D">
        <w:trPr>
          <w:trHeight w:val="319"/>
        </w:trPr>
        <w:tc>
          <w:tcPr>
            <w:tcW w:w="2943" w:type="dxa"/>
            <w:vAlign w:val="center"/>
          </w:tcPr>
          <w:p w14:paraId="705857D4"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信达澳亚基金</w:t>
            </w:r>
          </w:p>
        </w:tc>
        <w:tc>
          <w:tcPr>
            <w:tcW w:w="2944" w:type="dxa"/>
            <w:vAlign w:val="center"/>
          </w:tcPr>
          <w:p w14:paraId="082E5FB2"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西部证券</w:t>
            </w:r>
          </w:p>
        </w:tc>
        <w:tc>
          <w:tcPr>
            <w:tcW w:w="2944" w:type="dxa"/>
            <w:vAlign w:val="center"/>
          </w:tcPr>
          <w:p w14:paraId="7619F6EB"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国信证券</w:t>
            </w:r>
          </w:p>
        </w:tc>
      </w:tr>
      <w:tr w:rsidR="00C14682" w:rsidRPr="00E41C47" w14:paraId="6CA74D09" w14:textId="77777777" w:rsidTr="0085652D">
        <w:trPr>
          <w:trHeight w:val="319"/>
        </w:trPr>
        <w:tc>
          <w:tcPr>
            <w:tcW w:w="2943" w:type="dxa"/>
            <w:vAlign w:val="center"/>
          </w:tcPr>
          <w:p w14:paraId="1152AB6D"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宁银理财</w:t>
            </w:r>
          </w:p>
        </w:tc>
        <w:tc>
          <w:tcPr>
            <w:tcW w:w="2944" w:type="dxa"/>
            <w:vAlign w:val="center"/>
          </w:tcPr>
          <w:p w14:paraId="2B874094"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上海理成资管</w:t>
            </w:r>
          </w:p>
        </w:tc>
        <w:tc>
          <w:tcPr>
            <w:tcW w:w="2944" w:type="dxa"/>
            <w:vAlign w:val="center"/>
          </w:tcPr>
          <w:p w14:paraId="7EC52848"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浦银理财</w:t>
            </w:r>
          </w:p>
        </w:tc>
      </w:tr>
      <w:tr w:rsidR="00C14682" w:rsidRPr="00E41C47" w14:paraId="583C3E7F" w14:textId="77777777" w:rsidTr="0085652D">
        <w:trPr>
          <w:trHeight w:val="319"/>
        </w:trPr>
        <w:tc>
          <w:tcPr>
            <w:tcW w:w="2943" w:type="dxa"/>
            <w:vAlign w:val="center"/>
          </w:tcPr>
          <w:p w14:paraId="69434E46" w14:textId="77777777" w:rsidR="00C14682" w:rsidRPr="005A53DD" w:rsidRDefault="009660A2">
            <w:pPr>
              <w:rPr>
                <w:rFonts w:ascii="宋体" w:eastAsia="宋体" w:hAnsi="宋体"/>
                <w:szCs w:val="21"/>
              </w:rPr>
            </w:pPr>
            <w:r w:rsidRPr="005A53DD">
              <w:rPr>
                <w:rFonts w:ascii="宋体" w:eastAsia="宋体" w:hAnsi="宋体" w:hint="eastAsia"/>
                <w:color w:val="000000"/>
                <w:szCs w:val="21"/>
              </w:rPr>
              <w:t>上海万纳私募基金</w:t>
            </w:r>
          </w:p>
        </w:tc>
        <w:tc>
          <w:tcPr>
            <w:tcW w:w="2944" w:type="dxa"/>
            <w:vAlign w:val="center"/>
          </w:tcPr>
          <w:p w14:paraId="561EC4F2"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中国人寿养老保险</w:t>
            </w:r>
          </w:p>
        </w:tc>
        <w:tc>
          <w:tcPr>
            <w:tcW w:w="2944" w:type="dxa"/>
            <w:vAlign w:val="center"/>
          </w:tcPr>
          <w:p w14:paraId="757658DE" w14:textId="77777777" w:rsidR="00C14682" w:rsidRPr="00E41C47" w:rsidRDefault="009660A2">
            <w:pPr>
              <w:rPr>
                <w:rFonts w:ascii="宋体" w:eastAsia="宋体" w:hAnsi="宋体"/>
                <w:szCs w:val="21"/>
              </w:rPr>
            </w:pPr>
            <w:r w:rsidRPr="00E41C47">
              <w:rPr>
                <w:rFonts w:ascii="宋体" w:eastAsia="宋体" w:hAnsi="宋体" w:hint="eastAsia"/>
                <w:color w:val="000000"/>
                <w:szCs w:val="21"/>
              </w:rPr>
              <w:t>睿远基金</w:t>
            </w:r>
          </w:p>
        </w:tc>
      </w:tr>
      <w:tr w:rsidR="0085652D" w:rsidRPr="00E41C47" w14:paraId="735C84FE" w14:textId="77777777" w:rsidTr="0085652D">
        <w:trPr>
          <w:trHeight w:val="319"/>
        </w:trPr>
        <w:tc>
          <w:tcPr>
            <w:tcW w:w="2943" w:type="dxa"/>
            <w:vAlign w:val="center"/>
          </w:tcPr>
          <w:p w14:paraId="1A368619" w14:textId="77777777" w:rsidR="0085652D" w:rsidRPr="005A53DD" w:rsidRDefault="0085652D" w:rsidP="0085652D">
            <w:pPr>
              <w:rPr>
                <w:rFonts w:ascii="宋体" w:eastAsia="宋体" w:hAnsi="宋体"/>
                <w:szCs w:val="21"/>
              </w:rPr>
            </w:pPr>
            <w:r w:rsidRPr="005A53DD">
              <w:rPr>
                <w:rFonts w:ascii="宋体" w:eastAsia="宋体" w:hAnsi="宋体" w:hint="eastAsia"/>
                <w:color w:val="000000"/>
                <w:szCs w:val="21"/>
              </w:rPr>
              <w:t>长城基金</w:t>
            </w:r>
          </w:p>
        </w:tc>
        <w:tc>
          <w:tcPr>
            <w:tcW w:w="2944" w:type="dxa"/>
            <w:vAlign w:val="center"/>
          </w:tcPr>
          <w:p w14:paraId="38C33F81" w14:textId="77777777" w:rsidR="0085652D" w:rsidRPr="00E41C47" w:rsidRDefault="0085652D" w:rsidP="0085652D">
            <w:pPr>
              <w:rPr>
                <w:rFonts w:ascii="宋体" w:eastAsia="宋体" w:hAnsi="宋体"/>
                <w:szCs w:val="21"/>
              </w:rPr>
            </w:pPr>
            <w:r w:rsidRPr="00E41C47">
              <w:rPr>
                <w:rFonts w:ascii="宋体" w:eastAsia="宋体" w:hAnsi="宋体"/>
                <w:color w:val="000000"/>
                <w:szCs w:val="21"/>
              </w:rPr>
              <w:t>中信建投证券</w:t>
            </w:r>
          </w:p>
        </w:tc>
        <w:tc>
          <w:tcPr>
            <w:tcW w:w="2944" w:type="dxa"/>
            <w:vAlign w:val="center"/>
          </w:tcPr>
          <w:p w14:paraId="35680A36" w14:textId="487E0897" w:rsidR="0085652D" w:rsidRPr="00E41C47" w:rsidRDefault="0085652D" w:rsidP="0085652D">
            <w:pPr>
              <w:rPr>
                <w:rFonts w:ascii="宋体" w:eastAsia="宋体" w:hAnsi="宋体"/>
                <w:szCs w:val="21"/>
              </w:rPr>
            </w:pPr>
            <w:r w:rsidRPr="00E41C47">
              <w:rPr>
                <w:rFonts w:ascii="宋体" w:eastAsia="宋体" w:hAnsi="宋体"/>
                <w:color w:val="000000"/>
                <w:szCs w:val="21"/>
              </w:rPr>
              <w:t>广发机械</w:t>
            </w:r>
          </w:p>
        </w:tc>
      </w:tr>
      <w:tr w:rsidR="0085652D" w:rsidRPr="00E41C47" w14:paraId="1E60CFE5" w14:textId="77777777" w:rsidTr="0085652D">
        <w:trPr>
          <w:trHeight w:val="319"/>
        </w:trPr>
        <w:tc>
          <w:tcPr>
            <w:tcW w:w="2943" w:type="dxa"/>
            <w:vAlign w:val="center"/>
          </w:tcPr>
          <w:p w14:paraId="3F66FA23" w14:textId="77777777" w:rsidR="0085652D" w:rsidRPr="005A53DD" w:rsidRDefault="0085652D" w:rsidP="0085652D">
            <w:pPr>
              <w:rPr>
                <w:rFonts w:ascii="宋体" w:eastAsia="宋体" w:hAnsi="宋体"/>
                <w:szCs w:val="21"/>
              </w:rPr>
            </w:pPr>
            <w:r w:rsidRPr="005A53DD">
              <w:rPr>
                <w:rFonts w:ascii="宋体" w:eastAsia="宋体" w:hAnsi="宋体" w:hint="eastAsia"/>
                <w:color w:val="000000"/>
                <w:szCs w:val="21"/>
              </w:rPr>
              <w:t>瑞士银行</w:t>
            </w:r>
          </w:p>
        </w:tc>
        <w:tc>
          <w:tcPr>
            <w:tcW w:w="2944" w:type="dxa"/>
            <w:vAlign w:val="center"/>
          </w:tcPr>
          <w:p w14:paraId="6C96DFE9" w14:textId="77777777" w:rsidR="0085652D" w:rsidRPr="00E41C47" w:rsidRDefault="0085652D" w:rsidP="0085652D">
            <w:pPr>
              <w:rPr>
                <w:rFonts w:ascii="宋体" w:eastAsia="宋体" w:hAnsi="宋体"/>
                <w:szCs w:val="21"/>
              </w:rPr>
            </w:pPr>
            <w:r w:rsidRPr="00E41C47">
              <w:rPr>
                <w:rFonts w:ascii="宋体" w:eastAsia="宋体" w:hAnsi="宋体"/>
                <w:color w:val="000000"/>
                <w:szCs w:val="21"/>
              </w:rPr>
              <w:t>招商机械</w:t>
            </w:r>
          </w:p>
        </w:tc>
        <w:tc>
          <w:tcPr>
            <w:tcW w:w="2944" w:type="dxa"/>
            <w:vAlign w:val="center"/>
          </w:tcPr>
          <w:p w14:paraId="7318ED9F" w14:textId="261C568F" w:rsidR="0085652D" w:rsidRPr="00E41C47" w:rsidRDefault="0085652D" w:rsidP="0085652D">
            <w:pPr>
              <w:rPr>
                <w:rFonts w:ascii="宋体" w:eastAsia="宋体" w:hAnsi="宋体"/>
                <w:szCs w:val="21"/>
              </w:rPr>
            </w:pPr>
            <w:r w:rsidRPr="00E41C47">
              <w:rPr>
                <w:rFonts w:ascii="宋体" w:eastAsia="宋体" w:hAnsi="宋体"/>
                <w:color w:val="000000"/>
                <w:szCs w:val="21"/>
              </w:rPr>
              <w:t>海宁泓泰</w:t>
            </w:r>
          </w:p>
        </w:tc>
      </w:tr>
      <w:tr w:rsidR="0085652D" w:rsidRPr="00E41C47" w14:paraId="26B32163" w14:textId="77777777" w:rsidTr="0085652D">
        <w:trPr>
          <w:trHeight w:val="301"/>
        </w:trPr>
        <w:tc>
          <w:tcPr>
            <w:tcW w:w="2943" w:type="dxa"/>
            <w:vAlign w:val="center"/>
          </w:tcPr>
          <w:p w14:paraId="031443A9" w14:textId="77777777" w:rsidR="0085652D" w:rsidRPr="005A53DD" w:rsidRDefault="0085652D" w:rsidP="0085652D">
            <w:pPr>
              <w:rPr>
                <w:rFonts w:ascii="宋体" w:eastAsia="宋体" w:hAnsi="宋体"/>
                <w:color w:val="000000"/>
                <w:szCs w:val="21"/>
              </w:rPr>
            </w:pPr>
            <w:r w:rsidRPr="005A53DD">
              <w:rPr>
                <w:rFonts w:ascii="宋体" w:eastAsia="宋体" w:hAnsi="宋体"/>
                <w:color w:val="000000"/>
                <w:szCs w:val="21"/>
              </w:rPr>
              <w:t>财通证券</w:t>
            </w:r>
          </w:p>
        </w:tc>
        <w:tc>
          <w:tcPr>
            <w:tcW w:w="2944" w:type="dxa"/>
            <w:vAlign w:val="center"/>
          </w:tcPr>
          <w:p w14:paraId="3B74581A" w14:textId="77777777" w:rsidR="0085652D" w:rsidRPr="00E41C47" w:rsidRDefault="0085652D" w:rsidP="0085652D">
            <w:pPr>
              <w:rPr>
                <w:rFonts w:ascii="宋体" w:eastAsia="宋体" w:hAnsi="宋体"/>
                <w:color w:val="000000"/>
                <w:szCs w:val="21"/>
              </w:rPr>
            </w:pPr>
            <w:r w:rsidRPr="00E41C47">
              <w:rPr>
                <w:rFonts w:ascii="宋体" w:eastAsia="宋体" w:hAnsi="宋体"/>
                <w:color w:val="000000"/>
                <w:szCs w:val="21"/>
              </w:rPr>
              <w:t>宁波银行</w:t>
            </w:r>
          </w:p>
        </w:tc>
        <w:tc>
          <w:tcPr>
            <w:tcW w:w="2944" w:type="dxa"/>
            <w:vAlign w:val="center"/>
          </w:tcPr>
          <w:p w14:paraId="7964AFA4" w14:textId="28316D4A" w:rsidR="0085652D" w:rsidRPr="00E41C47" w:rsidRDefault="0085652D" w:rsidP="0085652D">
            <w:pPr>
              <w:rPr>
                <w:rFonts w:ascii="宋体" w:eastAsia="宋体" w:hAnsi="宋体"/>
                <w:color w:val="000000"/>
                <w:szCs w:val="21"/>
              </w:rPr>
            </w:pPr>
            <w:r w:rsidRPr="005A53DD">
              <w:rPr>
                <w:rFonts w:ascii="宋体" w:eastAsia="宋体" w:hAnsi="宋体" w:hint="eastAsia"/>
                <w:color w:val="000000"/>
                <w:szCs w:val="21"/>
              </w:rPr>
              <w:t>江苏毅达股权投资基金</w:t>
            </w:r>
          </w:p>
        </w:tc>
      </w:tr>
      <w:tr w:rsidR="0085652D" w:rsidRPr="00E41C47" w14:paraId="70412D9D" w14:textId="77777777" w:rsidTr="0085652D">
        <w:trPr>
          <w:trHeight w:val="319"/>
        </w:trPr>
        <w:tc>
          <w:tcPr>
            <w:tcW w:w="2943" w:type="dxa"/>
            <w:vAlign w:val="center"/>
          </w:tcPr>
          <w:p w14:paraId="4114A1B7" w14:textId="77777777" w:rsidR="0085652D" w:rsidRPr="005A53DD" w:rsidRDefault="0085652D" w:rsidP="0085652D">
            <w:pPr>
              <w:rPr>
                <w:rFonts w:ascii="宋体" w:eastAsia="宋体" w:hAnsi="宋体"/>
                <w:color w:val="000000"/>
                <w:szCs w:val="21"/>
              </w:rPr>
            </w:pPr>
            <w:r w:rsidRPr="005A53DD">
              <w:rPr>
                <w:rFonts w:ascii="宋体" w:eastAsia="宋体" w:hAnsi="宋体"/>
                <w:color w:val="000000"/>
                <w:szCs w:val="21"/>
              </w:rPr>
              <w:t>华西证券</w:t>
            </w:r>
          </w:p>
        </w:tc>
        <w:tc>
          <w:tcPr>
            <w:tcW w:w="2944" w:type="dxa"/>
            <w:vAlign w:val="center"/>
          </w:tcPr>
          <w:p w14:paraId="4F8CBFA6" w14:textId="2874C61F" w:rsidR="0085652D" w:rsidRPr="00E41C47" w:rsidRDefault="0085652D" w:rsidP="0085652D">
            <w:pPr>
              <w:rPr>
                <w:rFonts w:ascii="宋体" w:eastAsia="宋体" w:hAnsi="宋体"/>
                <w:color w:val="000000"/>
                <w:szCs w:val="21"/>
              </w:rPr>
            </w:pPr>
          </w:p>
        </w:tc>
        <w:tc>
          <w:tcPr>
            <w:tcW w:w="2944" w:type="dxa"/>
            <w:vAlign w:val="center"/>
          </w:tcPr>
          <w:p w14:paraId="65A118CC" w14:textId="041F04BC" w:rsidR="0085652D" w:rsidRPr="00E41C47" w:rsidRDefault="0085652D" w:rsidP="0085652D">
            <w:pPr>
              <w:rPr>
                <w:rFonts w:ascii="宋体" w:eastAsia="宋体" w:hAnsi="宋体"/>
                <w:color w:val="000000"/>
                <w:szCs w:val="21"/>
              </w:rPr>
            </w:pPr>
          </w:p>
        </w:tc>
      </w:tr>
    </w:tbl>
    <w:p w14:paraId="0F7FC245" w14:textId="77777777" w:rsidR="00C14682" w:rsidRPr="005A53DD" w:rsidRDefault="00C14682">
      <w:pPr>
        <w:widowControl/>
        <w:shd w:val="clear" w:color="auto" w:fill="FFFFFF"/>
        <w:adjustRightInd w:val="0"/>
        <w:snapToGrid w:val="0"/>
        <w:spacing w:line="360" w:lineRule="auto"/>
        <w:jc w:val="left"/>
        <w:rPr>
          <w:rFonts w:ascii="宋体" w:eastAsia="宋体" w:hAnsi="宋体" w:cs="Arial"/>
          <w:sz w:val="24"/>
          <w:szCs w:val="24"/>
          <w:shd w:val="clear" w:color="auto" w:fill="FFFFFF"/>
        </w:rPr>
      </w:pPr>
    </w:p>
    <w:p w14:paraId="410EB81A" w14:textId="77777777" w:rsidR="00C14682" w:rsidRPr="00E41C47" w:rsidRDefault="00C14682">
      <w:pPr>
        <w:widowControl/>
        <w:shd w:val="clear" w:color="auto" w:fill="FFFFFF"/>
        <w:adjustRightInd w:val="0"/>
        <w:snapToGrid w:val="0"/>
        <w:spacing w:line="360" w:lineRule="auto"/>
        <w:jc w:val="left"/>
        <w:rPr>
          <w:rFonts w:ascii="宋体" w:eastAsia="宋体" w:hAnsi="宋体" w:cs="Arial"/>
          <w:sz w:val="24"/>
          <w:szCs w:val="24"/>
          <w:shd w:val="clear" w:color="auto" w:fill="FFFFFF"/>
        </w:rPr>
      </w:pPr>
    </w:p>
    <w:sectPr w:rsidR="00C14682" w:rsidRPr="00E41C4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32CCF" w14:textId="77777777" w:rsidR="00547D7C" w:rsidRDefault="00547D7C">
      <w:r>
        <w:separator/>
      </w:r>
    </w:p>
  </w:endnote>
  <w:endnote w:type="continuationSeparator" w:id="0">
    <w:p w14:paraId="1E457278" w14:textId="77777777" w:rsidR="00547D7C" w:rsidRDefault="00547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4CAEB" w14:textId="77777777" w:rsidR="00C14682" w:rsidRDefault="009660A2">
    <w:pPr>
      <w:pStyle w:val="a7"/>
      <w:jc w:val="center"/>
    </w:pPr>
    <w:r>
      <w:fldChar w:fldCharType="begin"/>
    </w:r>
    <w:r>
      <w:instrText>PAGE   \* MERGEFORMAT</w:instrText>
    </w:r>
    <w:r>
      <w:fldChar w:fldCharType="separate"/>
    </w:r>
    <w:r>
      <w:rPr>
        <w:lang w:val="zh-CN"/>
      </w:rPr>
      <w:t>1</w:t>
    </w:r>
    <w:r>
      <w:fldChar w:fldCharType="end"/>
    </w:r>
  </w:p>
  <w:p w14:paraId="0F194848" w14:textId="77777777" w:rsidR="00C14682" w:rsidRDefault="00C1468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3C8E4" w14:textId="77777777" w:rsidR="00547D7C" w:rsidRDefault="00547D7C">
      <w:r>
        <w:separator/>
      </w:r>
    </w:p>
  </w:footnote>
  <w:footnote w:type="continuationSeparator" w:id="0">
    <w:p w14:paraId="0CE1578D" w14:textId="77777777" w:rsidR="00547D7C" w:rsidRDefault="00547D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A2C"/>
    <w:rsid w:val="8F7B15FA"/>
    <w:rsid w:val="BC5A60FD"/>
    <w:rsid w:val="BED9851B"/>
    <w:rsid w:val="BF964A1E"/>
    <w:rsid w:val="CABE181E"/>
    <w:rsid w:val="FDFFB881"/>
    <w:rsid w:val="FF6E5817"/>
    <w:rsid w:val="000000D1"/>
    <w:rsid w:val="00000E33"/>
    <w:rsid w:val="000013EA"/>
    <w:rsid w:val="0000395A"/>
    <w:rsid w:val="00003EE2"/>
    <w:rsid w:val="0000457E"/>
    <w:rsid w:val="000079FA"/>
    <w:rsid w:val="000119ED"/>
    <w:rsid w:val="00012D2A"/>
    <w:rsid w:val="0001357A"/>
    <w:rsid w:val="000139E0"/>
    <w:rsid w:val="00015E91"/>
    <w:rsid w:val="000167B6"/>
    <w:rsid w:val="00017424"/>
    <w:rsid w:val="00024671"/>
    <w:rsid w:val="000254AF"/>
    <w:rsid w:val="00027F42"/>
    <w:rsid w:val="0003138A"/>
    <w:rsid w:val="000315F9"/>
    <w:rsid w:val="0003163A"/>
    <w:rsid w:val="00033074"/>
    <w:rsid w:val="0003383D"/>
    <w:rsid w:val="000349DE"/>
    <w:rsid w:val="000361D6"/>
    <w:rsid w:val="00036258"/>
    <w:rsid w:val="0003652B"/>
    <w:rsid w:val="00036E9A"/>
    <w:rsid w:val="00040449"/>
    <w:rsid w:val="0004129E"/>
    <w:rsid w:val="000413AF"/>
    <w:rsid w:val="00041DF8"/>
    <w:rsid w:val="0004503C"/>
    <w:rsid w:val="0004506F"/>
    <w:rsid w:val="00045442"/>
    <w:rsid w:val="000476F3"/>
    <w:rsid w:val="000479B4"/>
    <w:rsid w:val="000532DB"/>
    <w:rsid w:val="00054D30"/>
    <w:rsid w:val="0005559D"/>
    <w:rsid w:val="00055EF7"/>
    <w:rsid w:val="000569B9"/>
    <w:rsid w:val="000575D5"/>
    <w:rsid w:val="0006471B"/>
    <w:rsid w:val="000654BD"/>
    <w:rsid w:val="00065CAA"/>
    <w:rsid w:val="000666F1"/>
    <w:rsid w:val="000667B1"/>
    <w:rsid w:val="00067479"/>
    <w:rsid w:val="0006749C"/>
    <w:rsid w:val="00070473"/>
    <w:rsid w:val="00071100"/>
    <w:rsid w:val="000732F2"/>
    <w:rsid w:val="0007453D"/>
    <w:rsid w:val="000815DF"/>
    <w:rsid w:val="000828CE"/>
    <w:rsid w:val="000853B3"/>
    <w:rsid w:val="000905FD"/>
    <w:rsid w:val="0009167D"/>
    <w:rsid w:val="00096898"/>
    <w:rsid w:val="000969AB"/>
    <w:rsid w:val="00096F03"/>
    <w:rsid w:val="00097CAB"/>
    <w:rsid w:val="000A1094"/>
    <w:rsid w:val="000A2CFA"/>
    <w:rsid w:val="000A2DD6"/>
    <w:rsid w:val="000A3213"/>
    <w:rsid w:val="000A3BA3"/>
    <w:rsid w:val="000A3FB3"/>
    <w:rsid w:val="000A4239"/>
    <w:rsid w:val="000A4287"/>
    <w:rsid w:val="000A4D6F"/>
    <w:rsid w:val="000A61ED"/>
    <w:rsid w:val="000A65F9"/>
    <w:rsid w:val="000B05E3"/>
    <w:rsid w:val="000B35E0"/>
    <w:rsid w:val="000B3F75"/>
    <w:rsid w:val="000B4710"/>
    <w:rsid w:val="000B6728"/>
    <w:rsid w:val="000B6736"/>
    <w:rsid w:val="000B7A94"/>
    <w:rsid w:val="000C0490"/>
    <w:rsid w:val="000C0B1A"/>
    <w:rsid w:val="000C0D4E"/>
    <w:rsid w:val="000C2494"/>
    <w:rsid w:val="000C2E6C"/>
    <w:rsid w:val="000C343B"/>
    <w:rsid w:val="000C3EBC"/>
    <w:rsid w:val="000C3F64"/>
    <w:rsid w:val="000C44E4"/>
    <w:rsid w:val="000C4C2E"/>
    <w:rsid w:val="000C672D"/>
    <w:rsid w:val="000C7243"/>
    <w:rsid w:val="000C7812"/>
    <w:rsid w:val="000D0F75"/>
    <w:rsid w:val="000D1ABA"/>
    <w:rsid w:val="000D1D58"/>
    <w:rsid w:val="000D2BCF"/>
    <w:rsid w:val="000D2D75"/>
    <w:rsid w:val="000D331F"/>
    <w:rsid w:val="000D3D72"/>
    <w:rsid w:val="000D4115"/>
    <w:rsid w:val="000D519A"/>
    <w:rsid w:val="000D6D25"/>
    <w:rsid w:val="000E06EE"/>
    <w:rsid w:val="000E1212"/>
    <w:rsid w:val="000E40B1"/>
    <w:rsid w:val="000E6A96"/>
    <w:rsid w:val="000F04E2"/>
    <w:rsid w:val="000F1564"/>
    <w:rsid w:val="000F19D3"/>
    <w:rsid w:val="000F1A36"/>
    <w:rsid w:val="000F1B6E"/>
    <w:rsid w:val="000F1F6F"/>
    <w:rsid w:val="000F2A67"/>
    <w:rsid w:val="000F32E1"/>
    <w:rsid w:val="000F3B0C"/>
    <w:rsid w:val="000F3D34"/>
    <w:rsid w:val="000F47BE"/>
    <w:rsid w:val="000F53C2"/>
    <w:rsid w:val="000F558C"/>
    <w:rsid w:val="00100C43"/>
    <w:rsid w:val="001010CE"/>
    <w:rsid w:val="001012EF"/>
    <w:rsid w:val="00101995"/>
    <w:rsid w:val="00103448"/>
    <w:rsid w:val="001039D2"/>
    <w:rsid w:val="00105F10"/>
    <w:rsid w:val="00110FBF"/>
    <w:rsid w:val="001203DE"/>
    <w:rsid w:val="0012191F"/>
    <w:rsid w:val="00124735"/>
    <w:rsid w:val="00124B6D"/>
    <w:rsid w:val="00125948"/>
    <w:rsid w:val="001261AA"/>
    <w:rsid w:val="00126521"/>
    <w:rsid w:val="00126B1F"/>
    <w:rsid w:val="00127106"/>
    <w:rsid w:val="00127E8D"/>
    <w:rsid w:val="00131091"/>
    <w:rsid w:val="00134005"/>
    <w:rsid w:val="00135044"/>
    <w:rsid w:val="00135B65"/>
    <w:rsid w:val="001366C1"/>
    <w:rsid w:val="00136DB1"/>
    <w:rsid w:val="0013735E"/>
    <w:rsid w:val="00137501"/>
    <w:rsid w:val="001431BE"/>
    <w:rsid w:val="0014383C"/>
    <w:rsid w:val="00151B06"/>
    <w:rsid w:val="00153FE2"/>
    <w:rsid w:val="00154F1A"/>
    <w:rsid w:val="0015602D"/>
    <w:rsid w:val="00156509"/>
    <w:rsid w:val="001576D1"/>
    <w:rsid w:val="001577B8"/>
    <w:rsid w:val="00157AE5"/>
    <w:rsid w:val="0016166C"/>
    <w:rsid w:val="001623F8"/>
    <w:rsid w:val="00162775"/>
    <w:rsid w:val="00163944"/>
    <w:rsid w:val="001640BC"/>
    <w:rsid w:val="00164E63"/>
    <w:rsid w:val="00164FAE"/>
    <w:rsid w:val="00167AE5"/>
    <w:rsid w:val="001702CC"/>
    <w:rsid w:val="00170E25"/>
    <w:rsid w:val="00172001"/>
    <w:rsid w:val="00172737"/>
    <w:rsid w:val="00173194"/>
    <w:rsid w:val="00173B49"/>
    <w:rsid w:val="0017404C"/>
    <w:rsid w:val="001752D9"/>
    <w:rsid w:val="00176560"/>
    <w:rsid w:val="00176A89"/>
    <w:rsid w:val="001775CD"/>
    <w:rsid w:val="001800E9"/>
    <w:rsid w:val="001816EA"/>
    <w:rsid w:val="00182F87"/>
    <w:rsid w:val="00184D7D"/>
    <w:rsid w:val="00186539"/>
    <w:rsid w:val="00186B7C"/>
    <w:rsid w:val="001929E0"/>
    <w:rsid w:val="00193D4F"/>
    <w:rsid w:val="00194DB7"/>
    <w:rsid w:val="00196CC5"/>
    <w:rsid w:val="001978F2"/>
    <w:rsid w:val="001A1CD8"/>
    <w:rsid w:val="001A2BEA"/>
    <w:rsid w:val="001A6672"/>
    <w:rsid w:val="001A6D2A"/>
    <w:rsid w:val="001B034C"/>
    <w:rsid w:val="001B127B"/>
    <w:rsid w:val="001B32D0"/>
    <w:rsid w:val="001B3F8B"/>
    <w:rsid w:val="001B46E4"/>
    <w:rsid w:val="001B4A65"/>
    <w:rsid w:val="001B5787"/>
    <w:rsid w:val="001B6D1C"/>
    <w:rsid w:val="001B720E"/>
    <w:rsid w:val="001B7B52"/>
    <w:rsid w:val="001C03F4"/>
    <w:rsid w:val="001C08D3"/>
    <w:rsid w:val="001C1483"/>
    <w:rsid w:val="001C2BA4"/>
    <w:rsid w:val="001C3F97"/>
    <w:rsid w:val="001C46A0"/>
    <w:rsid w:val="001C5C6C"/>
    <w:rsid w:val="001C6CE9"/>
    <w:rsid w:val="001C6EC4"/>
    <w:rsid w:val="001C7227"/>
    <w:rsid w:val="001C7A70"/>
    <w:rsid w:val="001D123A"/>
    <w:rsid w:val="001D535E"/>
    <w:rsid w:val="001D5A52"/>
    <w:rsid w:val="001D78B1"/>
    <w:rsid w:val="001E1997"/>
    <w:rsid w:val="001E4F78"/>
    <w:rsid w:val="001E5991"/>
    <w:rsid w:val="001E64CE"/>
    <w:rsid w:val="001E7815"/>
    <w:rsid w:val="001F225D"/>
    <w:rsid w:val="001F57FF"/>
    <w:rsid w:val="001F6A9D"/>
    <w:rsid w:val="001F7CAE"/>
    <w:rsid w:val="00200570"/>
    <w:rsid w:val="002005B6"/>
    <w:rsid w:val="002007B9"/>
    <w:rsid w:val="00205DF0"/>
    <w:rsid w:val="00205F39"/>
    <w:rsid w:val="002065BF"/>
    <w:rsid w:val="002109CA"/>
    <w:rsid w:val="002111A1"/>
    <w:rsid w:val="002122AC"/>
    <w:rsid w:val="00212D5A"/>
    <w:rsid w:val="0021378E"/>
    <w:rsid w:val="002140B7"/>
    <w:rsid w:val="0021571A"/>
    <w:rsid w:val="00217165"/>
    <w:rsid w:val="00220A65"/>
    <w:rsid w:val="002219CA"/>
    <w:rsid w:val="00221C0C"/>
    <w:rsid w:val="00222CB4"/>
    <w:rsid w:val="00222D7E"/>
    <w:rsid w:val="00223477"/>
    <w:rsid w:val="00223758"/>
    <w:rsid w:val="00223859"/>
    <w:rsid w:val="002238DB"/>
    <w:rsid w:val="00223AAD"/>
    <w:rsid w:val="0022483B"/>
    <w:rsid w:val="002251A7"/>
    <w:rsid w:val="0022756F"/>
    <w:rsid w:val="0023073E"/>
    <w:rsid w:val="00233C19"/>
    <w:rsid w:val="00233FD1"/>
    <w:rsid w:val="00236C87"/>
    <w:rsid w:val="00236D2D"/>
    <w:rsid w:val="00236EC8"/>
    <w:rsid w:val="002401E5"/>
    <w:rsid w:val="00240A7F"/>
    <w:rsid w:val="002425F4"/>
    <w:rsid w:val="00242658"/>
    <w:rsid w:val="00243564"/>
    <w:rsid w:val="0024421F"/>
    <w:rsid w:val="0024448E"/>
    <w:rsid w:val="00244E7E"/>
    <w:rsid w:val="00246368"/>
    <w:rsid w:val="00250BF5"/>
    <w:rsid w:val="0025154E"/>
    <w:rsid w:val="00251A42"/>
    <w:rsid w:val="0025240A"/>
    <w:rsid w:val="002548F1"/>
    <w:rsid w:val="002550DD"/>
    <w:rsid w:val="00255809"/>
    <w:rsid w:val="00256A34"/>
    <w:rsid w:val="00257CA3"/>
    <w:rsid w:val="0026109E"/>
    <w:rsid w:val="002615CE"/>
    <w:rsid w:val="0026628C"/>
    <w:rsid w:val="00266819"/>
    <w:rsid w:val="0027033A"/>
    <w:rsid w:val="002705E7"/>
    <w:rsid w:val="00270811"/>
    <w:rsid w:val="00270AFE"/>
    <w:rsid w:val="002715F2"/>
    <w:rsid w:val="002744F8"/>
    <w:rsid w:val="002747A4"/>
    <w:rsid w:val="00275468"/>
    <w:rsid w:val="00275D56"/>
    <w:rsid w:val="002770CA"/>
    <w:rsid w:val="002770D3"/>
    <w:rsid w:val="00281325"/>
    <w:rsid w:val="0028266D"/>
    <w:rsid w:val="002840B8"/>
    <w:rsid w:val="00284250"/>
    <w:rsid w:val="00284795"/>
    <w:rsid w:val="002858EB"/>
    <w:rsid w:val="00290CFF"/>
    <w:rsid w:val="002924B1"/>
    <w:rsid w:val="00292A98"/>
    <w:rsid w:val="00296136"/>
    <w:rsid w:val="00297148"/>
    <w:rsid w:val="00297965"/>
    <w:rsid w:val="002A1E08"/>
    <w:rsid w:val="002A3611"/>
    <w:rsid w:val="002A3B44"/>
    <w:rsid w:val="002A46DC"/>
    <w:rsid w:val="002A585D"/>
    <w:rsid w:val="002A58F4"/>
    <w:rsid w:val="002A5D51"/>
    <w:rsid w:val="002A71F4"/>
    <w:rsid w:val="002B1C6E"/>
    <w:rsid w:val="002B241C"/>
    <w:rsid w:val="002B7C48"/>
    <w:rsid w:val="002C24B5"/>
    <w:rsid w:val="002C2B37"/>
    <w:rsid w:val="002C5521"/>
    <w:rsid w:val="002D15C4"/>
    <w:rsid w:val="002D21E6"/>
    <w:rsid w:val="002D27FC"/>
    <w:rsid w:val="002D3326"/>
    <w:rsid w:val="002D3C6B"/>
    <w:rsid w:val="002D5BF0"/>
    <w:rsid w:val="002D5BF9"/>
    <w:rsid w:val="002D5CE7"/>
    <w:rsid w:val="002D7A3A"/>
    <w:rsid w:val="002E177D"/>
    <w:rsid w:val="002E4431"/>
    <w:rsid w:val="002E6CF9"/>
    <w:rsid w:val="002F0624"/>
    <w:rsid w:val="002F0E20"/>
    <w:rsid w:val="002F122F"/>
    <w:rsid w:val="002F1BD3"/>
    <w:rsid w:val="002F3ED5"/>
    <w:rsid w:val="002F42EA"/>
    <w:rsid w:val="002F7360"/>
    <w:rsid w:val="002F7873"/>
    <w:rsid w:val="00302126"/>
    <w:rsid w:val="003022FC"/>
    <w:rsid w:val="0030290A"/>
    <w:rsid w:val="003045F0"/>
    <w:rsid w:val="0031210C"/>
    <w:rsid w:val="00312EAF"/>
    <w:rsid w:val="0031368B"/>
    <w:rsid w:val="00316884"/>
    <w:rsid w:val="00317732"/>
    <w:rsid w:val="003220D2"/>
    <w:rsid w:val="003229E1"/>
    <w:rsid w:val="00323A3E"/>
    <w:rsid w:val="00323D8B"/>
    <w:rsid w:val="00327FE2"/>
    <w:rsid w:val="003307AE"/>
    <w:rsid w:val="003316B4"/>
    <w:rsid w:val="00331FA9"/>
    <w:rsid w:val="003348BD"/>
    <w:rsid w:val="003359EE"/>
    <w:rsid w:val="003360B0"/>
    <w:rsid w:val="003362C2"/>
    <w:rsid w:val="00336DBB"/>
    <w:rsid w:val="00343117"/>
    <w:rsid w:val="00343CDE"/>
    <w:rsid w:val="00345125"/>
    <w:rsid w:val="00347004"/>
    <w:rsid w:val="00347FC7"/>
    <w:rsid w:val="0035050C"/>
    <w:rsid w:val="003518BA"/>
    <w:rsid w:val="00351EC0"/>
    <w:rsid w:val="0035245C"/>
    <w:rsid w:val="00354BB3"/>
    <w:rsid w:val="003558EE"/>
    <w:rsid w:val="00356BD9"/>
    <w:rsid w:val="003606A1"/>
    <w:rsid w:val="00360F61"/>
    <w:rsid w:val="00360FAE"/>
    <w:rsid w:val="0036189B"/>
    <w:rsid w:val="00362697"/>
    <w:rsid w:val="00364575"/>
    <w:rsid w:val="003655AC"/>
    <w:rsid w:val="003663A0"/>
    <w:rsid w:val="003678A3"/>
    <w:rsid w:val="00370BB3"/>
    <w:rsid w:val="0037391C"/>
    <w:rsid w:val="00374043"/>
    <w:rsid w:val="00374632"/>
    <w:rsid w:val="00374EB8"/>
    <w:rsid w:val="003815B2"/>
    <w:rsid w:val="00382D6D"/>
    <w:rsid w:val="00383DCE"/>
    <w:rsid w:val="0038421D"/>
    <w:rsid w:val="00384435"/>
    <w:rsid w:val="003874C0"/>
    <w:rsid w:val="0039187E"/>
    <w:rsid w:val="003919C8"/>
    <w:rsid w:val="00391FE5"/>
    <w:rsid w:val="00392C57"/>
    <w:rsid w:val="00392FEE"/>
    <w:rsid w:val="0039306F"/>
    <w:rsid w:val="003933E9"/>
    <w:rsid w:val="00395B7C"/>
    <w:rsid w:val="00395C53"/>
    <w:rsid w:val="003A0FCE"/>
    <w:rsid w:val="003A1ADC"/>
    <w:rsid w:val="003A2C62"/>
    <w:rsid w:val="003A4D17"/>
    <w:rsid w:val="003A50CA"/>
    <w:rsid w:val="003A6DDF"/>
    <w:rsid w:val="003B034F"/>
    <w:rsid w:val="003B2260"/>
    <w:rsid w:val="003B375A"/>
    <w:rsid w:val="003B39B5"/>
    <w:rsid w:val="003B50A7"/>
    <w:rsid w:val="003B59D5"/>
    <w:rsid w:val="003B6C04"/>
    <w:rsid w:val="003C0B22"/>
    <w:rsid w:val="003C1332"/>
    <w:rsid w:val="003C14B6"/>
    <w:rsid w:val="003C2E5F"/>
    <w:rsid w:val="003C2E83"/>
    <w:rsid w:val="003C550E"/>
    <w:rsid w:val="003C7843"/>
    <w:rsid w:val="003D0309"/>
    <w:rsid w:val="003D2BB5"/>
    <w:rsid w:val="003D2F4D"/>
    <w:rsid w:val="003D35BF"/>
    <w:rsid w:val="003D3EBA"/>
    <w:rsid w:val="003D64F6"/>
    <w:rsid w:val="003D6EB9"/>
    <w:rsid w:val="003D7861"/>
    <w:rsid w:val="003D7888"/>
    <w:rsid w:val="003D7B60"/>
    <w:rsid w:val="003E09EE"/>
    <w:rsid w:val="003E300B"/>
    <w:rsid w:val="003E3F23"/>
    <w:rsid w:val="003E4005"/>
    <w:rsid w:val="003E5742"/>
    <w:rsid w:val="003E6C3A"/>
    <w:rsid w:val="003E6D78"/>
    <w:rsid w:val="003F0571"/>
    <w:rsid w:val="003F5CB0"/>
    <w:rsid w:val="003F6E92"/>
    <w:rsid w:val="004015A1"/>
    <w:rsid w:val="00401653"/>
    <w:rsid w:val="0040321D"/>
    <w:rsid w:val="0040520F"/>
    <w:rsid w:val="0040609A"/>
    <w:rsid w:val="004115A4"/>
    <w:rsid w:val="00413940"/>
    <w:rsid w:val="00414BAD"/>
    <w:rsid w:val="00415920"/>
    <w:rsid w:val="004163BC"/>
    <w:rsid w:val="00421FEE"/>
    <w:rsid w:val="00423C9C"/>
    <w:rsid w:val="0042420E"/>
    <w:rsid w:val="00424A98"/>
    <w:rsid w:val="00426FA9"/>
    <w:rsid w:val="00427B61"/>
    <w:rsid w:val="004302EE"/>
    <w:rsid w:val="00431C17"/>
    <w:rsid w:val="00432FFA"/>
    <w:rsid w:val="0043311B"/>
    <w:rsid w:val="00433FA5"/>
    <w:rsid w:val="00434793"/>
    <w:rsid w:val="00436206"/>
    <w:rsid w:val="00436B94"/>
    <w:rsid w:val="00436F22"/>
    <w:rsid w:val="004370F9"/>
    <w:rsid w:val="004434EC"/>
    <w:rsid w:val="0044409B"/>
    <w:rsid w:val="00446259"/>
    <w:rsid w:val="004466A1"/>
    <w:rsid w:val="00446902"/>
    <w:rsid w:val="00446B00"/>
    <w:rsid w:val="004530A7"/>
    <w:rsid w:val="00453376"/>
    <w:rsid w:val="0045584C"/>
    <w:rsid w:val="00455AB4"/>
    <w:rsid w:val="00457045"/>
    <w:rsid w:val="00460AE7"/>
    <w:rsid w:val="004614D3"/>
    <w:rsid w:val="00462892"/>
    <w:rsid w:val="00464155"/>
    <w:rsid w:val="00466031"/>
    <w:rsid w:val="00466B52"/>
    <w:rsid w:val="00466EFE"/>
    <w:rsid w:val="00470E8F"/>
    <w:rsid w:val="00472B5E"/>
    <w:rsid w:val="00475D7F"/>
    <w:rsid w:val="00476CDF"/>
    <w:rsid w:val="00477889"/>
    <w:rsid w:val="00477C60"/>
    <w:rsid w:val="00484571"/>
    <w:rsid w:val="00485717"/>
    <w:rsid w:val="004857C5"/>
    <w:rsid w:val="00487503"/>
    <w:rsid w:val="0048759C"/>
    <w:rsid w:val="00491D2D"/>
    <w:rsid w:val="00494A6D"/>
    <w:rsid w:val="004A1518"/>
    <w:rsid w:val="004A1C85"/>
    <w:rsid w:val="004A3018"/>
    <w:rsid w:val="004A3318"/>
    <w:rsid w:val="004A4C14"/>
    <w:rsid w:val="004A554A"/>
    <w:rsid w:val="004A5AFA"/>
    <w:rsid w:val="004A60B2"/>
    <w:rsid w:val="004A64E8"/>
    <w:rsid w:val="004B1747"/>
    <w:rsid w:val="004B1875"/>
    <w:rsid w:val="004B1A8C"/>
    <w:rsid w:val="004B21DB"/>
    <w:rsid w:val="004B2F86"/>
    <w:rsid w:val="004B4272"/>
    <w:rsid w:val="004B5D49"/>
    <w:rsid w:val="004B6339"/>
    <w:rsid w:val="004B6497"/>
    <w:rsid w:val="004B68DB"/>
    <w:rsid w:val="004B733A"/>
    <w:rsid w:val="004B75C5"/>
    <w:rsid w:val="004C08E6"/>
    <w:rsid w:val="004C1254"/>
    <w:rsid w:val="004C1C90"/>
    <w:rsid w:val="004C65E8"/>
    <w:rsid w:val="004C75BD"/>
    <w:rsid w:val="004D0BED"/>
    <w:rsid w:val="004D1053"/>
    <w:rsid w:val="004D1060"/>
    <w:rsid w:val="004D2D42"/>
    <w:rsid w:val="004D2EE5"/>
    <w:rsid w:val="004D3465"/>
    <w:rsid w:val="004D6802"/>
    <w:rsid w:val="004D772A"/>
    <w:rsid w:val="004E018E"/>
    <w:rsid w:val="004E1C2B"/>
    <w:rsid w:val="004E49F5"/>
    <w:rsid w:val="004E76B4"/>
    <w:rsid w:val="004F0CA7"/>
    <w:rsid w:val="004F1257"/>
    <w:rsid w:val="004F4917"/>
    <w:rsid w:val="004F4A1A"/>
    <w:rsid w:val="004F4FB6"/>
    <w:rsid w:val="004F59CB"/>
    <w:rsid w:val="004F5CC2"/>
    <w:rsid w:val="004F78EB"/>
    <w:rsid w:val="004F7B94"/>
    <w:rsid w:val="0050011F"/>
    <w:rsid w:val="0050049D"/>
    <w:rsid w:val="00502177"/>
    <w:rsid w:val="00502F13"/>
    <w:rsid w:val="00505C7E"/>
    <w:rsid w:val="005112B3"/>
    <w:rsid w:val="005118DD"/>
    <w:rsid w:val="00511A10"/>
    <w:rsid w:val="00512B5D"/>
    <w:rsid w:val="005175DF"/>
    <w:rsid w:val="00517F26"/>
    <w:rsid w:val="00520403"/>
    <w:rsid w:val="005217A1"/>
    <w:rsid w:val="005235B2"/>
    <w:rsid w:val="00523FC8"/>
    <w:rsid w:val="00526F3D"/>
    <w:rsid w:val="00527A2E"/>
    <w:rsid w:val="00530F8B"/>
    <w:rsid w:val="00531F4F"/>
    <w:rsid w:val="0053261E"/>
    <w:rsid w:val="005338D3"/>
    <w:rsid w:val="00535E82"/>
    <w:rsid w:val="00536B6F"/>
    <w:rsid w:val="00536DC4"/>
    <w:rsid w:val="00540CDF"/>
    <w:rsid w:val="00540DD3"/>
    <w:rsid w:val="00541215"/>
    <w:rsid w:val="00541F99"/>
    <w:rsid w:val="00542515"/>
    <w:rsid w:val="0054421E"/>
    <w:rsid w:val="005450A6"/>
    <w:rsid w:val="005459C8"/>
    <w:rsid w:val="00546A8D"/>
    <w:rsid w:val="00547D7C"/>
    <w:rsid w:val="00547F9E"/>
    <w:rsid w:val="00550597"/>
    <w:rsid w:val="00553F76"/>
    <w:rsid w:val="0055466F"/>
    <w:rsid w:val="00554AA8"/>
    <w:rsid w:val="00554E2B"/>
    <w:rsid w:val="00555756"/>
    <w:rsid w:val="00555AF4"/>
    <w:rsid w:val="00556CD8"/>
    <w:rsid w:val="005572DE"/>
    <w:rsid w:val="005600F1"/>
    <w:rsid w:val="00562B0D"/>
    <w:rsid w:val="00564DAF"/>
    <w:rsid w:val="00564DC8"/>
    <w:rsid w:val="00566635"/>
    <w:rsid w:val="00570095"/>
    <w:rsid w:val="00570A16"/>
    <w:rsid w:val="00571073"/>
    <w:rsid w:val="005754B3"/>
    <w:rsid w:val="00577419"/>
    <w:rsid w:val="005779A9"/>
    <w:rsid w:val="00581A7D"/>
    <w:rsid w:val="00582983"/>
    <w:rsid w:val="00582B50"/>
    <w:rsid w:val="00582DA0"/>
    <w:rsid w:val="00584535"/>
    <w:rsid w:val="00585927"/>
    <w:rsid w:val="00585E83"/>
    <w:rsid w:val="00587354"/>
    <w:rsid w:val="00590A1A"/>
    <w:rsid w:val="005922EF"/>
    <w:rsid w:val="005927B3"/>
    <w:rsid w:val="00593E48"/>
    <w:rsid w:val="00594180"/>
    <w:rsid w:val="0059508A"/>
    <w:rsid w:val="00595705"/>
    <w:rsid w:val="005A1590"/>
    <w:rsid w:val="005A2CD0"/>
    <w:rsid w:val="005A35E9"/>
    <w:rsid w:val="005A4F4E"/>
    <w:rsid w:val="005A51F2"/>
    <w:rsid w:val="005A53DD"/>
    <w:rsid w:val="005A5EC0"/>
    <w:rsid w:val="005A6539"/>
    <w:rsid w:val="005B053E"/>
    <w:rsid w:val="005B1225"/>
    <w:rsid w:val="005B423B"/>
    <w:rsid w:val="005B429B"/>
    <w:rsid w:val="005B4542"/>
    <w:rsid w:val="005B4DD4"/>
    <w:rsid w:val="005B542C"/>
    <w:rsid w:val="005B5F6F"/>
    <w:rsid w:val="005B764E"/>
    <w:rsid w:val="005C2BB7"/>
    <w:rsid w:val="005C2CD5"/>
    <w:rsid w:val="005C3DE1"/>
    <w:rsid w:val="005C4D6E"/>
    <w:rsid w:val="005C6917"/>
    <w:rsid w:val="005C6FB9"/>
    <w:rsid w:val="005C7F40"/>
    <w:rsid w:val="005D09B6"/>
    <w:rsid w:val="005D18DC"/>
    <w:rsid w:val="005D23B7"/>
    <w:rsid w:val="005D23F8"/>
    <w:rsid w:val="005D42DC"/>
    <w:rsid w:val="005D432C"/>
    <w:rsid w:val="005D45B5"/>
    <w:rsid w:val="005D5D1D"/>
    <w:rsid w:val="005D7071"/>
    <w:rsid w:val="005D744C"/>
    <w:rsid w:val="005D76C3"/>
    <w:rsid w:val="005D7D28"/>
    <w:rsid w:val="005E3E2C"/>
    <w:rsid w:val="005E6E06"/>
    <w:rsid w:val="005F0664"/>
    <w:rsid w:val="005F206D"/>
    <w:rsid w:val="005F3D2F"/>
    <w:rsid w:val="005F4591"/>
    <w:rsid w:val="005F5480"/>
    <w:rsid w:val="00604329"/>
    <w:rsid w:val="006045E1"/>
    <w:rsid w:val="006052A8"/>
    <w:rsid w:val="00605BA5"/>
    <w:rsid w:val="00606B91"/>
    <w:rsid w:val="00611525"/>
    <w:rsid w:val="00612572"/>
    <w:rsid w:val="0061507A"/>
    <w:rsid w:val="00616137"/>
    <w:rsid w:val="00621570"/>
    <w:rsid w:val="0062197C"/>
    <w:rsid w:val="00622067"/>
    <w:rsid w:val="0062255C"/>
    <w:rsid w:val="006228D8"/>
    <w:rsid w:val="00623F84"/>
    <w:rsid w:val="006253A6"/>
    <w:rsid w:val="006268FB"/>
    <w:rsid w:val="00633D44"/>
    <w:rsid w:val="00633EA0"/>
    <w:rsid w:val="006348D7"/>
    <w:rsid w:val="00635A64"/>
    <w:rsid w:val="00635D53"/>
    <w:rsid w:val="00637E44"/>
    <w:rsid w:val="00640688"/>
    <w:rsid w:val="00640F77"/>
    <w:rsid w:val="00643EC8"/>
    <w:rsid w:val="0064452C"/>
    <w:rsid w:val="006467DB"/>
    <w:rsid w:val="00646FB9"/>
    <w:rsid w:val="00651158"/>
    <w:rsid w:val="00651B3A"/>
    <w:rsid w:val="00654275"/>
    <w:rsid w:val="00654550"/>
    <w:rsid w:val="00654746"/>
    <w:rsid w:val="006550C3"/>
    <w:rsid w:val="0066186C"/>
    <w:rsid w:val="00663356"/>
    <w:rsid w:val="006639DD"/>
    <w:rsid w:val="006669BD"/>
    <w:rsid w:val="006669F0"/>
    <w:rsid w:val="006673AF"/>
    <w:rsid w:val="00667FB2"/>
    <w:rsid w:val="006721F9"/>
    <w:rsid w:val="006722FF"/>
    <w:rsid w:val="0067237B"/>
    <w:rsid w:val="00673117"/>
    <w:rsid w:val="00674879"/>
    <w:rsid w:val="00675257"/>
    <w:rsid w:val="006762E9"/>
    <w:rsid w:val="0068047A"/>
    <w:rsid w:val="00681CA0"/>
    <w:rsid w:val="006823AE"/>
    <w:rsid w:val="00683186"/>
    <w:rsid w:val="00683AFE"/>
    <w:rsid w:val="006860C1"/>
    <w:rsid w:val="006861FB"/>
    <w:rsid w:val="006868E9"/>
    <w:rsid w:val="00687A98"/>
    <w:rsid w:val="00690A1F"/>
    <w:rsid w:val="00691758"/>
    <w:rsid w:val="006919F9"/>
    <w:rsid w:val="00692649"/>
    <w:rsid w:val="006937B8"/>
    <w:rsid w:val="00693A3B"/>
    <w:rsid w:val="00693B3E"/>
    <w:rsid w:val="006A0197"/>
    <w:rsid w:val="006A0A9D"/>
    <w:rsid w:val="006A14CD"/>
    <w:rsid w:val="006A1554"/>
    <w:rsid w:val="006A35E4"/>
    <w:rsid w:val="006A6024"/>
    <w:rsid w:val="006A6149"/>
    <w:rsid w:val="006A68C8"/>
    <w:rsid w:val="006A6B6F"/>
    <w:rsid w:val="006B034A"/>
    <w:rsid w:val="006B093C"/>
    <w:rsid w:val="006B4770"/>
    <w:rsid w:val="006B49CF"/>
    <w:rsid w:val="006B6997"/>
    <w:rsid w:val="006C0CE3"/>
    <w:rsid w:val="006C3739"/>
    <w:rsid w:val="006C37E5"/>
    <w:rsid w:val="006C3E79"/>
    <w:rsid w:val="006C6468"/>
    <w:rsid w:val="006C6D75"/>
    <w:rsid w:val="006C7687"/>
    <w:rsid w:val="006D255B"/>
    <w:rsid w:val="006D2CCB"/>
    <w:rsid w:val="006D46CF"/>
    <w:rsid w:val="006D4F73"/>
    <w:rsid w:val="006D530D"/>
    <w:rsid w:val="006D56C0"/>
    <w:rsid w:val="006D58BE"/>
    <w:rsid w:val="006D6309"/>
    <w:rsid w:val="006D65BF"/>
    <w:rsid w:val="006E1075"/>
    <w:rsid w:val="006E5F4F"/>
    <w:rsid w:val="006E728A"/>
    <w:rsid w:val="006E75E1"/>
    <w:rsid w:val="006E7806"/>
    <w:rsid w:val="006E790C"/>
    <w:rsid w:val="006F047D"/>
    <w:rsid w:val="006F2E61"/>
    <w:rsid w:val="006F3CDE"/>
    <w:rsid w:val="006F469C"/>
    <w:rsid w:val="006F64B1"/>
    <w:rsid w:val="007004C9"/>
    <w:rsid w:val="00701713"/>
    <w:rsid w:val="00703098"/>
    <w:rsid w:val="00710F99"/>
    <w:rsid w:val="0071124C"/>
    <w:rsid w:val="00711E3F"/>
    <w:rsid w:val="00713492"/>
    <w:rsid w:val="00716B36"/>
    <w:rsid w:val="00716D11"/>
    <w:rsid w:val="007174DF"/>
    <w:rsid w:val="00720125"/>
    <w:rsid w:val="007242BD"/>
    <w:rsid w:val="007254CE"/>
    <w:rsid w:val="00726D71"/>
    <w:rsid w:val="007312C6"/>
    <w:rsid w:val="007322C8"/>
    <w:rsid w:val="00735FB7"/>
    <w:rsid w:val="007414BA"/>
    <w:rsid w:val="00741DEA"/>
    <w:rsid w:val="00742A48"/>
    <w:rsid w:val="007458EE"/>
    <w:rsid w:val="00747D51"/>
    <w:rsid w:val="0075057E"/>
    <w:rsid w:val="0075102C"/>
    <w:rsid w:val="007538E0"/>
    <w:rsid w:val="00754945"/>
    <w:rsid w:val="00755AEF"/>
    <w:rsid w:val="00755CE7"/>
    <w:rsid w:val="007570AD"/>
    <w:rsid w:val="00757F1A"/>
    <w:rsid w:val="00764462"/>
    <w:rsid w:val="00765740"/>
    <w:rsid w:val="00766820"/>
    <w:rsid w:val="00767912"/>
    <w:rsid w:val="00772D64"/>
    <w:rsid w:val="0077347E"/>
    <w:rsid w:val="00774192"/>
    <w:rsid w:val="007772E9"/>
    <w:rsid w:val="007779C7"/>
    <w:rsid w:val="0078320D"/>
    <w:rsid w:val="007832A8"/>
    <w:rsid w:val="00784245"/>
    <w:rsid w:val="00786A30"/>
    <w:rsid w:val="00787F7B"/>
    <w:rsid w:val="00793639"/>
    <w:rsid w:val="007957AA"/>
    <w:rsid w:val="00796657"/>
    <w:rsid w:val="0079666D"/>
    <w:rsid w:val="00796B44"/>
    <w:rsid w:val="007A1801"/>
    <w:rsid w:val="007A3646"/>
    <w:rsid w:val="007A44E2"/>
    <w:rsid w:val="007A50E7"/>
    <w:rsid w:val="007A51D9"/>
    <w:rsid w:val="007A5893"/>
    <w:rsid w:val="007A69E1"/>
    <w:rsid w:val="007A7F2C"/>
    <w:rsid w:val="007B019D"/>
    <w:rsid w:val="007B0562"/>
    <w:rsid w:val="007B0BAD"/>
    <w:rsid w:val="007B0E47"/>
    <w:rsid w:val="007B2568"/>
    <w:rsid w:val="007B2F1E"/>
    <w:rsid w:val="007B3BCF"/>
    <w:rsid w:val="007B526F"/>
    <w:rsid w:val="007B52C7"/>
    <w:rsid w:val="007B55F3"/>
    <w:rsid w:val="007B66EB"/>
    <w:rsid w:val="007C01DB"/>
    <w:rsid w:val="007C0FEB"/>
    <w:rsid w:val="007C1A81"/>
    <w:rsid w:val="007C1C50"/>
    <w:rsid w:val="007C20C3"/>
    <w:rsid w:val="007C37F3"/>
    <w:rsid w:val="007C3FBD"/>
    <w:rsid w:val="007C4FCB"/>
    <w:rsid w:val="007C652A"/>
    <w:rsid w:val="007C6DA1"/>
    <w:rsid w:val="007C79D3"/>
    <w:rsid w:val="007D1C3D"/>
    <w:rsid w:val="007D4A5C"/>
    <w:rsid w:val="007D7658"/>
    <w:rsid w:val="007E137E"/>
    <w:rsid w:val="007E13BB"/>
    <w:rsid w:val="007E2F5A"/>
    <w:rsid w:val="007E3651"/>
    <w:rsid w:val="007E54CD"/>
    <w:rsid w:val="007E6582"/>
    <w:rsid w:val="007E7466"/>
    <w:rsid w:val="007F066B"/>
    <w:rsid w:val="007F5E36"/>
    <w:rsid w:val="007F5F24"/>
    <w:rsid w:val="007F63E1"/>
    <w:rsid w:val="00800199"/>
    <w:rsid w:val="00802D74"/>
    <w:rsid w:val="00804187"/>
    <w:rsid w:val="00806D51"/>
    <w:rsid w:val="00806FB3"/>
    <w:rsid w:val="008073A0"/>
    <w:rsid w:val="00810197"/>
    <w:rsid w:val="00810A2C"/>
    <w:rsid w:val="00812249"/>
    <w:rsid w:val="00812F35"/>
    <w:rsid w:val="00813B14"/>
    <w:rsid w:val="008156DC"/>
    <w:rsid w:val="0081737D"/>
    <w:rsid w:val="00817A9E"/>
    <w:rsid w:val="00821932"/>
    <w:rsid w:val="00822D7A"/>
    <w:rsid w:val="00823ECC"/>
    <w:rsid w:val="00827B7B"/>
    <w:rsid w:val="00827FC9"/>
    <w:rsid w:val="00830389"/>
    <w:rsid w:val="00830E91"/>
    <w:rsid w:val="00830E92"/>
    <w:rsid w:val="00831091"/>
    <w:rsid w:val="008316E8"/>
    <w:rsid w:val="00833B24"/>
    <w:rsid w:val="008342BB"/>
    <w:rsid w:val="0083640C"/>
    <w:rsid w:val="00840637"/>
    <w:rsid w:val="00840DFD"/>
    <w:rsid w:val="00841041"/>
    <w:rsid w:val="0084419F"/>
    <w:rsid w:val="008444EF"/>
    <w:rsid w:val="00845234"/>
    <w:rsid w:val="00845E6D"/>
    <w:rsid w:val="00846ED7"/>
    <w:rsid w:val="00847F54"/>
    <w:rsid w:val="008501BE"/>
    <w:rsid w:val="00850552"/>
    <w:rsid w:val="00850925"/>
    <w:rsid w:val="00854ECA"/>
    <w:rsid w:val="008550B4"/>
    <w:rsid w:val="0085652D"/>
    <w:rsid w:val="008605AD"/>
    <w:rsid w:val="00862232"/>
    <w:rsid w:val="008627C1"/>
    <w:rsid w:val="008638DA"/>
    <w:rsid w:val="00865C56"/>
    <w:rsid w:val="00870073"/>
    <w:rsid w:val="0087028C"/>
    <w:rsid w:val="0087054B"/>
    <w:rsid w:val="00871C75"/>
    <w:rsid w:val="0087280A"/>
    <w:rsid w:val="00874F9A"/>
    <w:rsid w:val="008750B0"/>
    <w:rsid w:val="00875B85"/>
    <w:rsid w:val="00876A3E"/>
    <w:rsid w:val="00877F63"/>
    <w:rsid w:val="008804EB"/>
    <w:rsid w:val="00883188"/>
    <w:rsid w:val="00883508"/>
    <w:rsid w:val="008849A4"/>
    <w:rsid w:val="00885800"/>
    <w:rsid w:val="00891C45"/>
    <w:rsid w:val="00895B25"/>
    <w:rsid w:val="00896AA9"/>
    <w:rsid w:val="008A0086"/>
    <w:rsid w:val="008A4CA5"/>
    <w:rsid w:val="008A6311"/>
    <w:rsid w:val="008A6A92"/>
    <w:rsid w:val="008B34EB"/>
    <w:rsid w:val="008B476E"/>
    <w:rsid w:val="008B4B3B"/>
    <w:rsid w:val="008B6322"/>
    <w:rsid w:val="008C0D67"/>
    <w:rsid w:val="008C1A53"/>
    <w:rsid w:val="008C1D98"/>
    <w:rsid w:val="008C33AB"/>
    <w:rsid w:val="008C4D6A"/>
    <w:rsid w:val="008C5F9C"/>
    <w:rsid w:val="008C647E"/>
    <w:rsid w:val="008D2692"/>
    <w:rsid w:val="008D3061"/>
    <w:rsid w:val="008D4297"/>
    <w:rsid w:val="008D4567"/>
    <w:rsid w:val="008E01B8"/>
    <w:rsid w:val="008E09A4"/>
    <w:rsid w:val="008E0C9B"/>
    <w:rsid w:val="008E1245"/>
    <w:rsid w:val="008E37EB"/>
    <w:rsid w:val="008E3895"/>
    <w:rsid w:val="008E47F8"/>
    <w:rsid w:val="008E4B80"/>
    <w:rsid w:val="008F22B1"/>
    <w:rsid w:val="008F27E2"/>
    <w:rsid w:val="008F2A63"/>
    <w:rsid w:val="008F2B89"/>
    <w:rsid w:val="008F6D92"/>
    <w:rsid w:val="008F7502"/>
    <w:rsid w:val="008F752E"/>
    <w:rsid w:val="008F7635"/>
    <w:rsid w:val="00900AD7"/>
    <w:rsid w:val="00902E36"/>
    <w:rsid w:val="009032A4"/>
    <w:rsid w:val="00906B2B"/>
    <w:rsid w:val="00907456"/>
    <w:rsid w:val="00907E4B"/>
    <w:rsid w:val="00911101"/>
    <w:rsid w:val="0091598B"/>
    <w:rsid w:val="009165F6"/>
    <w:rsid w:val="00916BF3"/>
    <w:rsid w:val="00920585"/>
    <w:rsid w:val="00921481"/>
    <w:rsid w:val="00922ADB"/>
    <w:rsid w:val="009230A3"/>
    <w:rsid w:val="009263C3"/>
    <w:rsid w:val="00927903"/>
    <w:rsid w:val="00932641"/>
    <w:rsid w:val="00932DCA"/>
    <w:rsid w:val="0093305E"/>
    <w:rsid w:val="009342AB"/>
    <w:rsid w:val="0093441E"/>
    <w:rsid w:val="0093473A"/>
    <w:rsid w:val="0093553F"/>
    <w:rsid w:val="00935F98"/>
    <w:rsid w:val="009367F6"/>
    <w:rsid w:val="009404E2"/>
    <w:rsid w:val="00944055"/>
    <w:rsid w:val="009460EB"/>
    <w:rsid w:val="0094773F"/>
    <w:rsid w:val="009505C8"/>
    <w:rsid w:val="00950852"/>
    <w:rsid w:val="00951328"/>
    <w:rsid w:val="00956081"/>
    <w:rsid w:val="00956BDF"/>
    <w:rsid w:val="00957660"/>
    <w:rsid w:val="0096165F"/>
    <w:rsid w:val="009622BD"/>
    <w:rsid w:val="00964B52"/>
    <w:rsid w:val="0096509A"/>
    <w:rsid w:val="00965D68"/>
    <w:rsid w:val="009660A2"/>
    <w:rsid w:val="0097205D"/>
    <w:rsid w:val="009736DB"/>
    <w:rsid w:val="00974806"/>
    <w:rsid w:val="00974E3E"/>
    <w:rsid w:val="00975E83"/>
    <w:rsid w:val="00977553"/>
    <w:rsid w:val="0098116E"/>
    <w:rsid w:val="009829C1"/>
    <w:rsid w:val="009855FA"/>
    <w:rsid w:val="009857CF"/>
    <w:rsid w:val="00987DA6"/>
    <w:rsid w:val="00990E7B"/>
    <w:rsid w:val="009936AB"/>
    <w:rsid w:val="009946F8"/>
    <w:rsid w:val="00995FC8"/>
    <w:rsid w:val="00997097"/>
    <w:rsid w:val="0099798C"/>
    <w:rsid w:val="009A2E29"/>
    <w:rsid w:val="009A5065"/>
    <w:rsid w:val="009B1FD2"/>
    <w:rsid w:val="009B21E0"/>
    <w:rsid w:val="009B2945"/>
    <w:rsid w:val="009B2B37"/>
    <w:rsid w:val="009B4B2B"/>
    <w:rsid w:val="009B5FD5"/>
    <w:rsid w:val="009B6AAC"/>
    <w:rsid w:val="009B6E9E"/>
    <w:rsid w:val="009C004B"/>
    <w:rsid w:val="009C0232"/>
    <w:rsid w:val="009C0553"/>
    <w:rsid w:val="009C099D"/>
    <w:rsid w:val="009C2306"/>
    <w:rsid w:val="009C2A30"/>
    <w:rsid w:val="009C2CA9"/>
    <w:rsid w:val="009C2FB4"/>
    <w:rsid w:val="009C30D0"/>
    <w:rsid w:val="009C3114"/>
    <w:rsid w:val="009C33CC"/>
    <w:rsid w:val="009C51CE"/>
    <w:rsid w:val="009C58CB"/>
    <w:rsid w:val="009C7785"/>
    <w:rsid w:val="009D0118"/>
    <w:rsid w:val="009D0967"/>
    <w:rsid w:val="009D1012"/>
    <w:rsid w:val="009D1067"/>
    <w:rsid w:val="009D276E"/>
    <w:rsid w:val="009D2BF0"/>
    <w:rsid w:val="009D43B3"/>
    <w:rsid w:val="009D4FDB"/>
    <w:rsid w:val="009D5FBF"/>
    <w:rsid w:val="009D6784"/>
    <w:rsid w:val="009D733C"/>
    <w:rsid w:val="009D7836"/>
    <w:rsid w:val="009E1EBF"/>
    <w:rsid w:val="009E5BC0"/>
    <w:rsid w:val="009E6113"/>
    <w:rsid w:val="009F0580"/>
    <w:rsid w:val="009F4414"/>
    <w:rsid w:val="009F463B"/>
    <w:rsid w:val="009F6BCB"/>
    <w:rsid w:val="009F7E77"/>
    <w:rsid w:val="00A00652"/>
    <w:rsid w:val="00A00E47"/>
    <w:rsid w:val="00A05039"/>
    <w:rsid w:val="00A07658"/>
    <w:rsid w:val="00A11CB6"/>
    <w:rsid w:val="00A157EA"/>
    <w:rsid w:val="00A15BFC"/>
    <w:rsid w:val="00A23060"/>
    <w:rsid w:val="00A2397A"/>
    <w:rsid w:val="00A246E7"/>
    <w:rsid w:val="00A251AA"/>
    <w:rsid w:val="00A2569F"/>
    <w:rsid w:val="00A27259"/>
    <w:rsid w:val="00A277C4"/>
    <w:rsid w:val="00A31D7B"/>
    <w:rsid w:val="00A3348F"/>
    <w:rsid w:val="00A36481"/>
    <w:rsid w:val="00A3718D"/>
    <w:rsid w:val="00A41996"/>
    <w:rsid w:val="00A41A02"/>
    <w:rsid w:val="00A4205B"/>
    <w:rsid w:val="00A42BC6"/>
    <w:rsid w:val="00A433AA"/>
    <w:rsid w:val="00A44651"/>
    <w:rsid w:val="00A44FE3"/>
    <w:rsid w:val="00A45A04"/>
    <w:rsid w:val="00A46EF9"/>
    <w:rsid w:val="00A47F4F"/>
    <w:rsid w:val="00A551D8"/>
    <w:rsid w:val="00A56C2D"/>
    <w:rsid w:val="00A56C56"/>
    <w:rsid w:val="00A60993"/>
    <w:rsid w:val="00A62DB2"/>
    <w:rsid w:val="00A6325D"/>
    <w:rsid w:val="00A636A2"/>
    <w:rsid w:val="00A666F6"/>
    <w:rsid w:val="00A668F0"/>
    <w:rsid w:val="00A66B41"/>
    <w:rsid w:val="00A67D01"/>
    <w:rsid w:val="00A717D7"/>
    <w:rsid w:val="00A7323C"/>
    <w:rsid w:val="00A764BD"/>
    <w:rsid w:val="00A76BC3"/>
    <w:rsid w:val="00A76EAF"/>
    <w:rsid w:val="00A77B9C"/>
    <w:rsid w:val="00A83C6E"/>
    <w:rsid w:val="00A84B4A"/>
    <w:rsid w:val="00A84F40"/>
    <w:rsid w:val="00A85DA0"/>
    <w:rsid w:val="00A87FBD"/>
    <w:rsid w:val="00A87FDE"/>
    <w:rsid w:val="00A915A5"/>
    <w:rsid w:val="00A93B70"/>
    <w:rsid w:val="00A97E13"/>
    <w:rsid w:val="00AA0E9C"/>
    <w:rsid w:val="00AA0ECB"/>
    <w:rsid w:val="00AA33EE"/>
    <w:rsid w:val="00AA42CA"/>
    <w:rsid w:val="00AA4956"/>
    <w:rsid w:val="00AA5CD1"/>
    <w:rsid w:val="00AA5E29"/>
    <w:rsid w:val="00AA66B4"/>
    <w:rsid w:val="00AB33E1"/>
    <w:rsid w:val="00AB3672"/>
    <w:rsid w:val="00AB3E4C"/>
    <w:rsid w:val="00AB5500"/>
    <w:rsid w:val="00AC0469"/>
    <w:rsid w:val="00AC12FA"/>
    <w:rsid w:val="00AC21DD"/>
    <w:rsid w:val="00AC24F0"/>
    <w:rsid w:val="00AC2F6E"/>
    <w:rsid w:val="00AC3903"/>
    <w:rsid w:val="00AC431A"/>
    <w:rsid w:val="00AD0965"/>
    <w:rsid w:val="00AD114C"/>
    <w:rsid w:val="00AD11FA"/>
    <w:rsid w:val="00AD43BB"/>
    <w:rsid w:val="00AD6035"/>
    <w:rsid w:val="00AD67D5"/>
    <w:rsid w:val="00AD7201"/>
    <w:rsid w:val="00AE188F"/>
    <w:rsid w:val="00AE23E5"/>
    <w:rsid w:val="00AE51EE"/>
    <w:rsid w:val="00AE58EE"/>
    <w:rsid w:val="00AE5DE6"/>
    <w:rsid w:val="00AE6AA3"/>
    <w:rsid w:val="00AE7487"/>
    <w:rsid w:val="00AF3631"/>
    <w:rsid w:val="00AF3A69"/>
    <w:rsid w:val="00AF443F"/>
    <w:rsid w:val="00AF4868"/>
    <w:rsid w:val="00AF5467"/>
    <w:rsid w:val="00AF54D1"/>
    <w:rsid w:val="00AF5650"/>
    <w:rsid w:val="00AF5C16"/>
    <w:rsid w:val="00AF5F2F"/>
    <w:rsid w:val="00AF66E8"/>
    <w:rsid w:val="00AF6BFE"/>
    <w:rsid w:val="00B0196C"/>
    <w:rsid w:val="00B0332E"/>
    <w:rsid w:val="00B04354"/>
    <w:rsid w:val="00B04C12"/>
    <w:rsid w:val="00B052B2"/>
    <w:rsid w:val="00B06926"/>
    <w:rsid w:val="00B07086"/>
    <w:rsid w:val="00B07CBB"/>
    <w:rsid w:val="00B07D8B"/>
    <w:rsid w:val="00B11616"/>
    <w:rsid w:val="00B12D5E"/>
    <w:rsid w:val="00B1346B"/>
    <w:rsid w:val="00B13A01"/>
    <w:rsid w:val="00B14192"/>
    <w:rsid w:val="00B148D6"/>
    <w:rsid w:val="00B17B1C"/>
    <w:rsid w:val="00B20F96"/>
    <w:rsid w:val="00B214C9"/>
    <w:rsid w:val="00B23A7E"/>
    <w:rsid w:val="00B24301"/>
    <w:rsid w:val="00B25331"/>
    <w:rsid w:val="00B2576B"/>
    <w:rsid w:val="00B263E9"/>
    <w:rsid w:val="00B27F2E"/>
    <w:rsid w:val="00B301F2"/>
    <w:rsid w:val="00B310B5"/>
    <w:rsid w:val="00B324FA"/>
    <w:rsid w:val="00B35713"/>
    <w:rsid w:val="00B36205"/>
    <w:rsid w:val="00B37436"/>
    <w:rsid w:val="00B37746"/>
    <w:rsid w:val="00B40FCB"/>
    <w:rsid w:val="00B453A9"/>
    <w:rsid w:val="00B47B7B"/>
    <w:rsid w:val="00B503FD"/>
    <w:rsid w:val="00B51396"/>
    <w:rsid w:val="00B52BFE"/>
    <w:rsid w:val="00B55F87"/>
    <w:rsid w:val="00B56365"/>
    <w:rsid w:val="00B57673"/>
    <w:rsid w:val="00B60532"/>
    <w:rsid w:val="00B61A59"/>
    <w:rsid w:val="00B6221F"/>
    <w:rsid w:val="00B6282F"/>
    <w:rsid w:val="00B646CE"/>
    <w:rsid w:val="00B64CEB"/>
    <w:rsid w:val="00B65BD1"/>
    <w:rsid w:val="00B7088A"/>
    <w:rsid w:val="00B71D52"/>
    <w:rsid w:val="00B723F5"/>
    <w:rsid w:val="00B72BAD"/>
    <w:rsid w:val="00B73126"/>
    <w:rsid w:val="00B75A57"/>
    <w:rsid w:val="00B75D50"/>
    <w:rsid w:val="00B76893"/>
    <w:rsid w:val="00B80851"/>
    <w:rsid w:val="00B828B7"/>
    <w:rsid w:val="00B8292C"/>
    <w:rsid w:val="00B82B06"/>
    <w:rsid w:val="00B8391D"/>
    <w:rsid w:val="00B86963"/>
    <w:rsid w:val="00B879AC"/>
    <w:rsid w:val="00B92BC5"/>
    <w:rsid w:val="00B95E48"/>
    <w:rsid w:val="00B96845"/>
    <w:rsid w:val="00B97C98"/>
    <w:rsid w:val="00BA0DF2"/>
    <w:rsid w:val="00BA29BD"/>
    <w:rsid w:val="00BB3662"/>
    <w:rsid w:val="00BB5ABE"/>
    <w:rsid w:val="00BB70E9"/>
    <w:rsid w:val="00BC0650"/>
    <w:rsid w:val="00BC3034"/>
    <w:rsid w:val="00BC38BD"/>
    <w:rsid w:val="00BC3BE6"/>
    <w:rsid w:val="00BC3CC9"/>
    <w:rsid w:val="00BC4069"/>
    <w:rsid w:val="00BC6C76"/>
    <w:rsid w:val="00BC6F9E"/>
    <w:rsid w:val="00BC70EB"/>
    <w:rsid w:val="00BC75E9"/>
    <w:rsid w:val="00BD06C6"/>
    <w:rsid w:val="00BD2162"/>
    <w:rsid w:val="00BD61DE"/>
    <w:rsid w:val="00BE081D"/>
    <w:rsid w:val="00BE19A3"/>
    <w:rsid w:val="00BE2767"/>
    <w:rsid w:val="00BE6C11"/>
    <w:rsid w:val="00BE7396"/>
    <w:rsid w:val="00BF03AB"/>
    <w:rsid w:val="00BF2DA2"/>
    <w:rsid w:val="00BF367B"/>
    <w:rsid w:val="00BF3D05"/>
    <w:rsid w:val="00BF583B"/>
    <w:rsid w:val="00BF7E51"/>
    <w:rsid w:val="00C00E29"/>
    <w:rsid w:val="00C011B3"/>
    <w:rsid w:val="00C0187E"/>
    <w:rsid w:val="00C02D40"/>
    <w:rsid w:val="00C106FA"/>
    <w:rsid w:val="00C111D2"/>
    <w:rsid w:val="00C14682"/>
    <w:rsid w:val="00C1472A"/>
    <w:rsid w:val="00C1521B"/>
    <w:rsid w:val="00C152D9"/>
    <w:rsid w:val="00C157C9"/>
    <w:rsid w:val="00C158C1"/>
    <w:rsid w:val="00C1670D"/>
    <w:rsid w:val="00C169EC"/>
    <w:rsid w:val="00C172F1"/>
    <w:rsid w:val="00C2074F"/>
    <w:rsid w:val="00C21648"/>
    <w:rsid w:val="00C22FF7"/>
    <w:rsid w:val="00C23D72"/>
    <w:rsid w:val="00C2452F"/>
    <w:rsid w:val="00C25A48"/>
    <w:rsid w:val="00C2685E"/>
    <w:rsid w:val="00C274BB"/>
    <w:rsid w:val="00C27B19"/>
    <w:rsid w:val="00C31924"/>
    <w:rsid w:val="00C319EC"/>
    <w:rsid w:val="00C3328D"/>
    <w:rsid w:val="00C3542A"/>
    <w:rsid w:val="00C3666E"/>
    <w:rsid w:val="00C36671"/>
    <w:rsid w:val="00C37EDD"/>
    <w:rsid w:val="00C41EAA"/>
    <w:rsid w:val="00C4262E"/>
    <w:rsid w:val="00C4326B"/>
    <w:rsid w:val="00C4460D"/>
    <w:rsid w:val="00C4478C"/>
    <w:rsid w:val="00C44FA3"/>
    <w:rsid w:val="00C47324"/>
    <w:rsid w:val="00C5007B"/>
    <w:rsid w:val="00C50165"/>
    <w:rsid w:val="00C505F5"/>
    <w:rsid w:val="00C5156D"/>
    <w:rsid w:val="00C520C8"/>
    <w:rsid w:val="00C522EF"/>
    <w:rsid w:val="00C526F2"/>
    <w:rsid w:val="00C55EA0"/>
    <w:rsid w:val="00C562CA"/>
    <w:rsid w:val="00C56B66"/>
    <w:rsid w:val="00C60D06"/>
    <w:rsid w:val="00C610C2"/>
    <w:rsid w:val="00C61DCD"/>
    <w:rsid w:val="00C622F9"/>
    <w:rsid w:val="00C6297B"/>
    <w:rsid w:val="00C62F8C"/>
    <w:rsid w:val="00C638C3"/>
    <w:rsid w:val="00C6391D"/>
    <w:rsid w:val="00C639B2"/>
    <w:rsid w:val="00C64618"/>
    <w:rsid w:val="00C7007D"/>
    <w:rsid w:val="00C70240"/>
    <w:rsid w:val="00C70B1C"/>
    <w:rsid w:val="00C70C20"/>
    <w:rsid w:val="00C71DA1"/>
    <w:rsid w:val="00C73EA4"/>
    <w:rsid w:val="00C73F2E"/>
    <w:rsid w:val="00C75E01"/>
    <w:rsid w:val="00C76C06"/>
    <w:rsid w:val="00C76C28"/>
    <w:rsid w:val="00C80C3B"/>
    <w:rsid w:val="00C8120B"/>
    <w:rsid w:val="00C82388"/>
    <w:rsid w:val="00C82F3D"/>
    <w:rsid w:val="00C84D74"/>
    <w:rsid w:val="00C85110"/>
    <w:rsid w:val="00C8678E"/>
    <w:rsid w:val="00C87CC6"/>
    <w:rsid w:val="00C90E54"/>
    <w:rsid w:val="00C91B63"/>
    <w:rsid w:val="00C92A68"/>
    <w:rsid w:val="00C92FB1"/>
    <w:rsid w:val="00C93B88"/>
    <w:rsid w:val="00C94C75"/>
    <w:rsid w:val="00C94D15"/>
    <w:rsid w:val="00C96C22"/>
    <w:rsid w:val="00C97158"/>
    <w:rsid w:val="00CA1B01"/>
    <w:rsid w:val="00CA1FAC"/>
    <w:rsid w:val="00CA3CF8"/>
    <w:rsid w:val="00CA4C28"/>
    <w:rsid w:val="00CA54CD"/>
    <w:rsid w:val="00CA71C6"/>
    <w:rsid w:val="00CB0BA3"/>
    <w:rsid w:val="00CB28EC"/>
    <w:rsid w:val="00CB2965"/>
    <w:rsid w:val="00CB2E28"/>
    <w:rsid w:val="00CB3D56"/>
    <w:rsid w:val="00CB4104"/>
    <w:rsid w:val="00CB463A"/>
    <w:rsid w:val="00CB5232"/>
    <w:rsid w:val="00CB54D5"/>
    <w:rsid w:val="00CB5D9F"/>
    <w:rsid w:val="00CC13D9"/>
    <w:rsid w:val="00CC1C3C"/>
    <w:rsid w:val="00CC349D"/>
    <w:rsid w:val="00CC37B4"/>
    <w:rsid w:val="00CC577A"/>
    <w:rsid w:val="00CC5AD9"/>
    <w:rsid w:val="00CC718D"/>
    <w:rsid w:val="00CD04D4"/>
    <w:rsid w:val="00CD1787"/>
    <w:rsid w:val="00CD241B"/>
    <w:rsid w:val="00CD28FC"/>
    <w:rsid w:val="00CD58D6"/>
    <w:rsid w:val="00CE0310"/>
    <w:rsid w:val="00CE081F"/>
    <w:rsid w:val="00CE62CC"/>
    <w:rsid w:val="00CF10F2"/>
    <w:rsid w:val="00CF19D1"/>
    <w:rsid w:val="00CF1EE4"/>
    <w:rsid w:val="00CF5D3B"/>
    <w:rsid w:val="00CF5DA2"/>
    <w:rsid w:val="00CF6496"/>
    <w:rsid w:val="00CF655C"/>
    <w:rsid w:val="00CF6921"/>
    <w:rsid w:val="00CF6F24"/>
    <w:rsid w:val="00CF7647"/>
    <w:rsid w:val="00D03CB2"/>
    <w:rsid w:val="00D07215"/>
    <w:rsid w:val="00D1072A"/>
    <w:rsid w:val="00D11B2E"/>
    <w:rsid w:val="00D1209D"/>
    <w:rsid w:val="00D125DC"/>
    <w:rsid w:val="00D1278B"/>
    <w:rsid w:val="00D158EE"/>
    <w:rsid w:val="00D15D2B"/>
    <w:rsid w:val="00D16491"/>
    <w:rsid w:val="00D16C9B"/>
    <w:rsid w:val="00D171FE"/>
    <w:rsid w:val="00D1773C"/>
    <w:rsid w:val="00D20747"/>
    <w:rsid w:val="00D21131"/>
    <w:rsid w:val="00D21ADA"/>
    <w:rsid w:val="00D23443"/>
    <w:rsid w:val="00D248B6"/>
    <w:rsid w:val="00D26B76"/>
    <w:rsid w:val="00D30191"/>
    <w:rsid w:val="00D306A8"/>
    <w:rsid w:val="00D31027"/>
    <w:rsid w:val="00D315E2"/>
    <w:rsid w:val="00D33AC4"/>
    <w:rsid w:val="00D341DE"/>
    <w:rsid w:val="00D35BCE"/>
    <w:rsid w:val="00D37795"/>
    <w:rsid w:val="00D378C3"/>
    <w:rsid w:val="00D4078B"/>
    <w:rsid w:val="00D40BD6"/>
    <w:rsid w:val="00D41B91"/>
    <w:rsid w:val="00D41F2C"/>
    <w:rsid w:val="00D44CA6"/>
    <w:rsid w:val="00D450F8"/>
    <w:rsid w:val="00D45449"/>
    <w:rsid w:val="00D456FB"/>
    <w:rsid w:val="00D45D04"/>
    <w:rsid w:val="00D47828"/>
    <w:rsid w:val="00D47875"/>
    <w:rsid w:val="00D47A9D"/>
    <w:rsid w:val="00D512BF"/>
    <w:rsid w:val="00D519CC"/>
    <w:rsid w:val="00D53159"/>
    <w:rsid w:val="00D565CE"/>
    <w:rsid w:val="00D61310"/>
    <w:rsid w:val="00D63437"/>
    <w:rsid w:val="00D64F30"/>
    <w:rsid w:val="00D67CFE"/>
    <w:rsid w:val="00D720EC"/>
    <w:rsid w:val="00D72953"/>
    <w:rsid w:val="00D72D63"/>
    <w:rsid w:val="00D74DA1"/>
    <w:rsid w:val="00D765CA"/>
    <w:rsid w:val="00D76B85"/>
    <w:rsid w:val="00D77C8D"/>
    <w:rsid w:val="00D8091B"/>
    <w:rsid w:val="00D81322"/>
    <w:rsid w:val="00D81416"/>
    <w:rsid w:val="00D81CB1"/>
    <w:rsid w:val="00D839FA"/>
    <w:rsid w:val="00D83AED"/>
    <w:rsid w:val="00D85C14"/>
    <w:rsid w:val="00D8777C"/>
    <w:rsid w:val="00D924EA"/>
    <w:rsid w:val="00D925AD"/>
    <w:rsid w:val="00D929CD"/>
    <w:rsid w:val="00D92D50"/>
    <w:rsid w:val="00DA0A3E"/>
    <w:rsid w:val="00DA192A"/>
    <w:rsid w:val="00DA1B05"/>
    <w:rsid w:val="00DA34A5"/>
    <w:rsid w:val="00DA7764"/>
    <w:rsid w:val="00DB06A8"/>
    <w:rsid w:val="00DB0987"/>
    <w:rsid w:val="00DB1BE5"/>
    <w:rsid w:val="00DB551E"/>
    <w:rsid w:val="00DB6592"/>
    <w:rsid w:val="00DB6F1D"/>
    <w:rsid w:val="00DB7045"/>
    <w:rsid w:val="00DB7068"/>
    <w:rsid w:val="00DC0927"/>
    <w:rsid w:val="00DC10BB"/>
    <w:rsid w:val="00DC17DA"/>
    <w:rsid w:val="00DC1AB5"/>
    <w:rsid w:val="00DD0A17"/>
    <w:rsid w:val="00DD12B3"/>
    <w:rsid w:val="00DD14A4"/>
    <w:rsid w:val="00DD14D0"/>
    <w:rsid w:val="00DD293C"/>
    <w:rsid w:val="00DD5DD0"/>
    <w:rsid w:val="00DD6F4A"/>
    <w:rsid w:val="00DD7733"/>
    <w:rsid w:val="00DE203D"/>
    <w:rsid w:val="00DE292B"/>
    <w:rsid w:val="00DE3714"/>
    <w:rsid w:val="00DE3B16"/>
    <w:rsid w:val="00DE3F0B"/>
    <w:rsid w:val="00DE6E51"/>
    <w:rsid w:val="00DF339C"/>
    <w:rsid w:val="00DF48B8"/>
    <w:rsid w:val="00DF6535"/>
    <w:rsid w:val="00DF6F7E"/>
    <w:rsid w:val="00E0298C"/>
    <w:rsid w:val="00E02E2F"/>
    <w:rsid w:val="00E033DB"/>
    <w:rsid w:val="00E049AA"/>
    <w:rsid w:val="00E04ED7"/>
    <w:rsid w:val="00E0582C"/>
    <w:rsid w:val="00E06E34"/>
    <w:rsid w:val="00E104F2"/>
    <w:rsid w:val="00E11CE6"/>
    <w:rsid w:val="00E1274D"/>
    <w:rsid w:val="00E13693"/>
    <w:rsid w:val="00E13DC4"/>
    <w:rsid w:val="00E144F1"/>
    <w:rsid w:val="00E14FB2"/>
    <w:rsid w:val="00E1632C"/>
    <w:rsid w:val="00E1740D"/>
    <w:rsid w:val="00E20A03"/>
    <w:rsid w:val="00E2357C"/>
    <w:rsid w:val="00E23B46"/>
    <w:rsid w:val="00E24AF0"/>
    <w:rsid w:val="00E24B34"/>
    <w:rsid w:val="00E27A68"/>
    <w:rsid w:val="00E32168"/>
    <w:rsid w:val="00E33BA9"/>
    <w:rsid w:val="00E3737B"/>
    <w:rsid w:val="00E41C47"/>
    <w:rsid w:val="00E4341A"/>
    <w:rsid w:val="00E43A9C"/>
    <w:rsid w:val="00E44C1C"/>
    <w:rsid w:val="00E456BF"/>
    <w:rsid w:val="00E52705"/>
    <w:rsid w:val="00E5297D"/>
    <w:rsid w:val="00E53626"/>
    <w:rsid w:val="00E56EF2"/>
    <w:rsid w:val="00E57DAE"/>
    <w:rsid w:val="00E6006A"/>
    <w:rsid w:val="00E60652"/>
    <w:rsid w:val="00E60B15"/>
    <w:rsid w:val="00E61D71"/>
    <w:rsid w:val="00E62317"/>
    <w:rsid w:val="00E62E57"/>
    <w:rsid w:val="00E63152"/>
    <w:rsid w:val="00E63759"/>
    <w:rsid w:val="00E64C43"/>
    <w:rsid w:val="00E64CC4"/>
    <w:rsid w:val="00E64F58"/>
    <w:rsid w:val="00E7159F"/>
    <w:rsid w:val="00E72EBC"/>
    <w:rsid w:val="00E7364B"/>
    <w:rsid w:val="00E74333"/>
    <w:rsid w:val="00E82005"/>
    <w:rsid w:val="00E827B0"/>
    <w:rsid w:val="00E82D0C"/>
    <w:rsid w:val="00E86C8A"/>
    <w:rsid w:val="00E90276"/>
    <w:rsid w:val="00E9613B"/>
    <w:rsid w:val="00E96EAD"/>
    <w:rsid w:val="00EA06DB"/>
    <w:rsid w:val="00EA0A32"/>
    <w:rsid w:val="00EA103D"/>
    <w:rsid w:val="00EA2A97"/>
    <w:rsid w:val="00EA2E8A"/>
    <w:rsid w:val="00EA3EFE"/>
    <w:rsid w:val="00EA5763"/>
    <w:rsid w:val="00EA777D"/>
    <w:rsid w:val="00EB07BB"/>
    <w:rsid w:val="00EB15E5"/>
    <w:rsid w:val="00EB1FBA"/>
    <w:rsid w:val="00EB2A2D"/>
    <w:rsid w:val="00EB5B20"/>
    <w:rsid w:val="00EB72D8"/>
    <w:rsid w:val="00EB7FC6"/>
    <w:rsid w:val="00EC0850"/>
    <w:rsid w:val="00EC290C"/>
    <w:rsid w:val="00EC293E"/>
    <w:rsid w:val="00EC3734"/>
    <w:rsid w:val="00EC5A98"/>
    <w:rsid w:val="00EC5AA1"/>
    <w:rsid w:val="00EC5FFA"/>
    <w:rsid w:val="00EC78BF"/>
    <w:rsid w:val="00EC7B31"/>
    <w:rsid w:val="00ED0147"/>
    <w:rsid w:val="00ED69FA"/>
    <w:rsid w:val="00ED7FE6"/>
    <w:rsid w:val="00EE140B"/>
    <w:rsid w:val="00EE17C0"/>
    <w:rsid w:val="00EE17FA"/>
    <w:rsid w:val="00EE1E2F"/>
    <w:rsid w:val="00EE38D9"/>
    <w:rsid w:val="00EE406A"/>
    <w:rsid w:val="00EE4405"/>
    <w:rsid w:val="00EE4E2F"/>
    <w:rsid w:val="00EE51B6"/>
    <w:rsid w:val="00EE7B33"/>
    <w:rsid w:val="00EF05A1"/>
    <w:rsid w:val="00EF2C52"/>
    <w:rsid w:val="00EF4E45"/>
    <w:rsid w:val="00EF5004"/>
    <w:rsid w:val="00F00E39"/>
    <w:rsid w:val="00F01C1B"/>
    <w:rsid w:val="00F03E71"/>
    <w:rsid w:val="00F040CB"/>
    <w:rsid w:val="00F04169"/>
    <w:rsid w:val="00F04A42"/>
    <w:rsid w:val="00F0523A"/>
    <w:rsid w:val="00F05C0E"/>
    <w:rsid w:val="00F06EE9"/>
    <w:rsid w:val="00F074A1"/>
    <w:rsid w:val="00F074F4"/>
    <w:rsid w:val="00F103B4"/>
    <w:rsid w:val="00F10A3D"/>
    <w:rsid w:val="00F10F5F"/>
    <w:rsid w:val="00F1589C"/>
    <w:rsid w:val="00F20798"/>
    <w:rsid w:val="00F20E8E"/>
    <w:rsid w:val="00F23A86"/>
    <w:rsid w:val="00F24413"/>
    <w:rsid w:val="00F25306"/>
    <w:rsid w:val="00F27BD1"/>
    <w:rsid w:val="00F27FC1"/>
    <w:rsid w:val="00F3053B"/>
    <w:rsid w:val="00F31D1C"/>
    <w:rsid w:val="00F32227"/>
    <w:rsid w:val="00F3353A"/>
    <w:rsid w:val="00F35A41"/>
    <w:rsid w:val="00F37D0C"/>
    <w:rsid w:val="00F416E1"/>
    <w:rsid w:val="00F447C6"/>
    <w:rsid w:val="00F448C5"/>
    <w:rsid w:val="00F44AFE"/>
    <w:rsid w:val="00F4521A"/>
    <w:rsid w:val="00F47272"/>
    <w:rsid w:val="00F50872"/>
    <w:rsid w:val="00F51A6D"/>
    <w:rsid w:val="00F54F8B"/>
    <w:rsid w:val="00F55744"/>
    <w:rsid w:val="00F5585B"/>
    <w:rsid w:val="00F55B1C"/>
    <w:rsid w:val="00F573D2"/>
    <w:rsid w:val="00F579D8"/>
    <w:rsid w:val="00F6003F"/>
    <w:rsid w:val="00F628B8"/>
    <w:rsid w:val="00F628E6"/>
    <w:rsid w:val="00F709D2"/>
    <w:rsid w:val="00F71317"/>
    <w:rsid w:val="00F72621"/>
    <w:rsid w:val="00F729F0"/>
    <w:rsid w:val="00F74417"/>
    <w:rsid w:val="00F75E99"/>
    <w:rsid w:val="00F8077E"/>
    <w:rsid w:val="00F80E43"/>
    <w:rsid w:val="00F825C6"/>
    <w:rsid w:val="00F84044"/>
    <w:rsid w:val="00F84C99"/>
    <w:rsid w:val="00F85073"/>
    <w:rsid w:val="00F8734C"/>
    <w:rsid w:val="00F922CF"/>
    <w:rsid w:val="00F926A2"/>
    <w:rsid w:val="00F92860"/>
    <w:rsid w:val="00F937F9"/>
    <w:rsid w:val="00F947C8"/>
    <w:rsid w:val="00F949B0"/>
    <w:rsid w:val="00F96936"/>
    <w:rsid w:val="00F96A4E"/>
    <w:rsid w:val="00F972D5"/>
    <w:rsid w:val="00FA2A7F"/>
    <w:rsid w:val="00FA33D3"/>
    <w:rsid w:val="00FA613C"/>
    <w:rsid w:val="00FA7C5C"/>
    <w:rsid w:val="00FA7DF3"/>
    <w:rsid w:val="00FB2DF1"/>
    <w:rsid w:val="00FB343F"/>
    <w:rsid w:val="00FB66D4"/>
    <w:rsid w:val="00FC00F6"/>
    <w:rsid w:val="00FC0734"/>
    <w:rsid w:val="00FC098D"/>
    <w:rsid w:val="00FC0C4E"/>
    <w:rsid w:val="00FC3495"/>
    <w:rsid w:val="00FD241B"/>
    <w:rsid w:val="00FD26C4"/>
    <w:rsid w:val="00FE070C"/>
    <w:rsid w:val="00FE40DA"/>
    <w:rsid w:val="00FE4FC5"/>
    <w:rsid w:val="00FE5C5F"/>
    <w:rsid w:val="00FE69E5"/>
    <w:rsid w:val="00FE7943"/>
    <w:rsid w:val="00FF270B"/>
    <w:rsid w:val="00FF4A14"/>
    <w:rsid w:val="00FF4D30"/>
    <w:rsid w:val="00FF79A7"/>
    <w:rsid w:val="1FDCBC77"/>
    <w:rsid w:val="28117C0D"/>
    <w:rsid w:val="2DFA41A5"/>
    <w:rsid w:val="337BE671"/>
    <w:rsid w:val="3AD7E0FA"/>
    <w:rsid w:val="3FEF998F"/>
    <w:rsid w:val="4EF36DEB"/>
    <w:rsid w:val="55249727"/>
    <w:rsid w:val="5B7F5A98"/>
    <w:rsid w:val="5EFDCA1E"/>
    <w:rsid w:val="5EFED66D"/>
    <w:rsid w:val="7DFFD8F1"/>
    <w:rsid w:val="7E7F172A"/>
    <w:rsid w:val="7F5384D8"/>
    <w:rsid w:val="7F872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1EE9871"/>
  <w15:docId w15:val="{B58DA6D1-3B10-4FA1-BBB8-1472459C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kern w:val="2"/>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font11">
    <w:name w:val="font11"/>
    <w:basedOn w:val="a0"/>
    <w:qFormat/>
    <w:rPr>
      <w:rFonts w:ascii="Arial" w:hAnsi="Arial" w:cs="Arial" w:hint="default"/>
      <w:color w:val="000000"/>
      <w:sz w:val="20"/>
      <w:szCs w:val="20"/>
      <w:u w:val="none"/>
    </w:rPr>
  </w:style>
  <w:style w:type="character" w:customStyle="1" w:styleId="font21">
    <w:name w:val="font21"/>
    <w:basedOn w:val="a0"/>
    <w:qFormat/>
    <w:rPr>
      <w:rFonts w:ascii="华文细黑" w:eastAsia="华文细黑" w:hAnsi="华文细黑" w:hint="eastAsia"/>
      <w:color w:val="000000"/>
      <w:sz w:val="20"/>
      <w:szCs w:val="20"/>
      <w:u w:val="none"/>
    </w:rPr>
  </w:style>
  <w:style w:type="paragraph" w:customStyle="1" w:styleId="2">
    <w:name w:val="修订2"/>
    <w:hidden/>
    <w:uiPriority w:val="99"/>
    <w:semiHidden/>
    <w:qFormat/>
    <w:rPr>
      <w:rFonts w:asciiTheme="minorHAnsi" w:eastAsiaTheme="minorEastAsia" w:hAnsiTheme="minorHAnsi" w:cstheme="minorBidi"/>
      <w:kern w:val="2"/>
      <w:sz w:val="21"/>
      <w:szCs w:val="22"/>
    </w:rPr>
  </w:style>
  <w:style w:type="paragraph" w:customStyle="1" w:styleId="3">
    <w:name w:val="修订3"/>
    <w:hidden/>
    <w:uiPriority w:val="99"/>
    <w:semiHidden/>
    <w:qFormat/>
    <w:rPr>
      <w:rFonts w:asciiTheme="minorHAnsi" w:eastAsiaTheme="minorEastAsia" w:hAnsiTheme="minorHAnsi" w:cstheme="minorBidi"/>
      <w:kern w:val="2"/>
      <w:sz w:val="21"/>
      <w:szCs w:val="22"/>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paragraph" w:customStyle="1" w:styleId="5">
    <w:name w:val="修订5"/>
    <w:hidden/>
    <w:uiPriority w:val="99"/>
    <w:semiHidden/>
    <w:qFormat/>
    <w:rPr>
      <w:rFonts w:asciiTheme="minorHAnsi" w:eastAsiaTheme="minorEastAsia" w:hAnsiTheme="minorHAnsi" w:cstheme="minorBidi"/>
      <w:kern w:val="2"/>
      <w:sz w:val="21"/>
      <w:szCs w:val="22"/>
    </w:rPr>
  </w:style>
  <w:style w:type="paragraph" w:customStyle="1" w:styleId="6">
    <w:name w:val="修订6"/>
    <w:hidden/>
    <w:uiPriority w:val="99"/>
    <w:semiHidden/>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paragraph" w:styleId="af">
    <w:name w:val="List Paragraph"/>
    <w:basedOn w:val="a"/>
    <w:uiPriority w:val="34"/>
    <w:qFormat/>
    <w:pPr>
      <w:ind w:firstLineChars="200" w:firstLine="420"/>
    </w:pPr>
  </w:style>
  <w:style w:type="paragraph" w:customStyle="1" w:styleId="7">
    <w:name w:val="修订7"/>
    <w:hidden/>
    <w:uiPriority w:val="99"/>
    <w:semiHidden/>
    <w:qFormat/>
    <w:rPr>
      <w:rFonts w:asciiTheme="minorHAnsi" w:eastAsiaTheme="minorEastAsia" w:hAnsiTheme="minorHAnsi" w:cstheme="minorBidi"/>
      <w:kern w:val="2"/>
      <w:sz w:val="21"/>
      <w:szCs w:val="22"/>
    </w:rPr>
  </w:style>
  <w:style w:type="paragraph" w:customStyle="1" w:styleId="8">
    <w:name w:val="修订8"/>
    <w:hidden/>
    <w:uiPriority w:val="99"/>
    <w:unhideWhenUse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ntractReview xmlns="http://schemas.wps.cn/vas-ai-hub/contract-review">
  <reviewItems>
    <reviewItem>
      <errorID>0d1fa4ec-ed28-4614-8978-b209dc5ef9d0</errorID>
      <errorWord>，</errorWord>
      <group>L1_Word</group>
      <groupName>字词问题</groupName>
      <ability>L2_Typo</ability>
      <abilityName>字词错误</abilityName>
      <candidateList>
        <item>，从</item>
      </candidateList>
      <explain/>
      <paraID>3E23E030</paraID>
      <start>5</start>
      <end>6</end>
      <status>unmodified</status>
      <modifiedWord/>
      <trackRevisions>false</trackRevisions>
    </reviewItem>
    <reviewItem>
      <errorID>8981284e-9ead-440d-b30b-52f8f8999722</errorID>
      <errorWord>期</errorWord>
      <group>L1_Word</group>
      <groupName>字词问题</groupName>
      <ability>L2_Typo</ability>
      <abilityName>字词错误</abilityName>
      <candidateList>
        <item>期内</item>
      </candidateList>
      <explain/>
      <paraID>19242F0B</paraID>
      <start>2</start>
      <end>3</end>
      <status>unmodified</status>
      <modifiedWord/>
      <trackRevisions>false</trackRevisions>
    </reviewItem>
    <reviewItem>
      <errorID>20505e67-a053-4714-b81e-0296a9c1f632</errorID>
      <errorWord>期</errorWord>
      <group>L1_Word</group>
      <groupName>字词问题</groupName>
      <ability>L2_Typo</ability>
      <abilityName>字词错误</abilityName>
      <candidateList>
        <item>期内</item>
      </candidateList>
      <explain/>
      <paraID>19242F0B</paraID>
      <start>63</start>
      <end>64</end>
      <status>unmodified</status>
      <modifiedWord/>
      <trackRevisions>false</trackRevisions>
    </reviewItem>
    <reviewItem>
      <errorID>c6ffb5de-b074-4b43-8270-25b5883f59fb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643BD245</paraID>
      <start>143</start>
      <end>144</end>
      <status>modified</status>
      <modifiedWord>地</modifiedWord>
      <trackRevisions>false</trackRevisions>
    </reviewItem>
    <reviewItem>
      <errorID>4b4b3948-510c-4cc0-8610-c1f68aec1cd7</errorID>
      <errorWord>年</errorWord>
      <group>L1_Word</group>
      <groupName>字词问题</groupName>
      <ability>L2_Typo</ability>
      <abilityName>字词错误</abilityName>
      <candidateList>
        <item>年来</item>
      </candidateList>
      <explain/>
      <paraID>62408985</paraID>
      <start>57</start>
      <end>58</end>
      <status>unmodified</status>
      <modifiedWord/>
      <trackRevisions>false</trackRevisions>
    </reviewItem>
    <reviewItem>
      <errorID>b321fbc0-c389-478d-a41a-d4b7cfa35e03</errorID>
      <errorWord>霍尼韦尔霍尼韦尔</errorWord>
      <group>L1_Word</group>
      <groupName>字词问题</groupName>
      <ability>L2_Typo</ability>
      <abilityName>字词错误</abilityName>
      <candidateList>
        <item>霍尼韦尔</item>
      </candidateList>
      <explain/>
      <paraID>7CCA4F17</paraID>
      <start>144</start>
      <end>148</end>
      <status>modified</status>
      <modifiedWord>霍尼韦尔</modifiedWord>
      <trackRevisions>false</trackRevisions>
    </reviewItem>
    <reviewItem>
      <errorID>e79bbeee-a39e-4958-9250-e74eb61ec2e7</errorID>
      <errorWord>、或者</errorWord>
      <group>L1_Word</group>
      <groupName>字词问题</groupName>
      <ability>L2_Typo</ability>
      <abilityName>字词错误</abilityName>
      <candidateList>
        <item>，或者</item>
      </candidateList>
      <explain/>
      <paraID>3F8D4D4F</paraID>
      <start>78</start>
      <end>81</end>
      <status>modified</status>
      <modifiedWord>，或者</modifiedWord>
      <trackRevisions>false</trackRevisions>
    </reviewItem>
  </reviewItems>
  <config/>
</contractReview>
</file>

<file path=customXml/item2.xml><?xml version="1.0" encoding="utf-8"?>
<dataSourceCollection xmlns="http://www.yonyou.com/datasource"/>
</file>

<file path=customXml/item3.xml><?xml version="1.0" encoding="utf-8"?>
<DataSources/>
</file>

<file path=customXml/item4.xml><?xml version="1.0" encoding="utf-8"?>
<b:Sources xmlns="http://schemas.openxmlformats.org/officeDocument/2006/bibliography" xmlns:b="http://schemas.openxmlformats.org/officeDocument/2006/bibliography" SelectedStyle="\APASixthEditionOfficeOnline.xsl" Version="6" StyleName="APA"/>
</file>

<file path=customXml/item5.xml><?xml version="1.0" encoding="utf-8"?>
<relations xmlns="http://www.yonyou.com/relation"/>
</file>

<file path=customXml/itemProps1.xml><?xml version="1.0" encoding="utf-8"?>
<ds:datastoreItem xmlns:ds="http://schemas.openxmlformats.org/officeDocument/2006/customXml" ds:itemID="{AEBC28A6-1CAC-423C-B353-38CF4892D841}">
  <ds:schemaRefs>
    <ds:schemaRef ds:uri="http://schemas.wps.cn/vas-ai-hub/contract-review"/>
  </ds:schemaRefs>
</ds:datastoreItem>
</file>

<file path=customXml/itemProps2.xml><?xml version="1.0" encoding="utf-8"?>
<ds:datastoreItem xmlns:ds="http://schemas.openxmlformats.org/officeDocument/2006/customXml" ds:itemID="{420108CA-6075-4128-846A-E0B61BF5C6C8}">
  <ds:schemaRefs>
    <ds:schemaRef ds:uri="http://www.yonyou.com/datasource"/>
  </ds:schemaRefs>
</ds:datastoreItem>
</file>

<file path=customXml/itemProps3.xml><?xml version="1.0" encoding="utf-8"?>
<ds:datastoreItem xmlns:ds="http://schemas.openxmlformats.org/officeDocument/2006/customXml" ds:itemID="{20F695E6-3546-4EFF-A12A-4E311D8562A5}">
  <ds:schemaRefs/>
</ds:datastoreItem>
</file>

<file path=customXml/itemProps4.xml><?xml version="1.0" encoding="utf-8"?>
<ds:datastoreItem xmlns:ds="http://schemas.openxmlformats.org/officeDocument/2006/customXml" ds:itemID="{5A8D258D-27DC-486D-9E99-D0F757BDC084}">
  <ds:schemaRefs>
    <ds:schemaRef ds:uri="http://schemas.openxmlformats.org/officeDocument/2006/bibliography"/>
  </ds:schemaRefs>
</ds:datastoreItem>
</file>

<file path=customXml/itemProps5.xml><?xml version="1.0" encoding="utf-8"?>
<ds:datastoreItem xmlns:ds="http://schemas.openxmlformats.org/officeDocument/2006/customXml" ds:itemID="{6BBA4A03-0AE2-487F-87E0-DB2DAAF989F4}">
  <ds:schemaRefs>
    <ds:schemaRef ds:uri="http://www.yonyou.com/relation"/>
  </ds:schemaRefs>
</ds:datastoreItem>
</file>

<file path=docProps/app.xml><?xml version="1.0" encoding="utf-8"?>
<Properties xmlns="http://schemas.openxmlformats.org/officeDocument/2006/extended-properties" xmlns:vt="http://schemas.openxmlformats.org/officeDocument/2006/docPropsVTypes">
  <Template>Normal</Template>
  <TotalTime>2069</TotalTime>
  <Pages>4</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齐亚娟</dc:creator>
  <cp:lastModifiedBy>齐亚娟</cp:lastModifiedBy>
  <cp:revision>19</cp:revision>
  <cp:lastPrinted>2026-11-02T03:03:00Z</cp:lastPrinted>
  <dcterms:created xsi:type="dcterms:W3CDTF">2025-06-06T01:52:00Z</dcterms:created>
  <dcterms:modified xsi:type="dcterms:W3CDTF">2026-11-02T06:13:00Z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UFIDA_U9App_DataSourceXMLPart">
    <vt:lpwstr>{20F695E6-3546-4EFF-A12A-4E311D8562A5}</vt:lpwstr>
  </property>
  <property fmtid="{D5CDD505-2E9C-101B-9397-08002B2CF9AE}" pid="4" name="KSOTemplateDocerSaveRecord">
    <vt:lpwstr>eyJoZGlkIjoiNTMxZDAzYWJmMzkxNzBmMmFkYTY3NTZiMjM2ZWFhZTciLCJ1c2VySWQiOiIyMDk2NDk1MDAifQ==</vt:lpwstr>
  </property>
  <property fmtid="{D5CDD505-2E9C-101B-9397-08002B2CF9AE}" pid="5" name="ICV">
    <vt:lpwstr>514D3BCB4D3A46FF9D791E75D163CDF0_12</vt:lpwstr>
  </property>
</Properties>
</file>