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5345BD" w14:textId="24F0B748" w:rsidR="00CD5CAD" w:rsidRDefault="005F3897" w:rsidP="00BA7C20">
      <w:pPr>
        <w:keepNext/>
        <w:keepLines/>
        <w:spacing w:before="260" w:after="260" w:line="360" w:lineRule="auto"/>
        <w:jc w:val="center"/>
        <w:rPr>
          <w:rFonts w:ascii="宋体" w:eastAsia="宋体" w:hAnsi="宋体" w:cs="Times New Roman"/>
          <w:b/>
          <w:bCs/>
          <w:iCs/>
          <w:sz w:val="24"/>
          <w:szCs w:val="24"/>
        </w:rPr>
      </w:pPr>
      <w:r>
        <w:rPr>
          <w:rFonts w:ascii="宋体" w:eastAsia="宋体" w:hAnsi="宋体" w:cs="Times New Roman" w:hint="eastAsia"/>
          <w:b/>
          <w:bCs/>
          <w:iCs/>
          <w:sz w:val="24"/>
          <w:szCs w:val="24"/>
        </w:rPr>
        <w:t>证券代码：</w:t>
      </w:r>
      <w:r w:rsidR="00290421" w:rsidRPr="00290421">
        <w:rPr>
          <w:rFonts w:ascii="宋体" w:eastAsia="宋体" w:hAnsi="宋体" w:cs="Times New Roman"/>
          <w:b/>
          <w:bCs/>
          <w:iCs/>
          <w:sz w:val="24"/>
          <w:szCs w:val="24"/>
        </w:rPr>
        <w:t xml:space="preserve">688260 </w:t>
      </w:r>
      <w:r>
        <w:rPr>
          <w:rFonts w:ascii="宋体" w:eastAsia="宋体" w:hAnsi="宋体" w:cs="Times New Roman" w:hint="eastAsia"/>
          <w:b/>
          <w:bCs/>
          <w:iCs/>
          <w:sz w:val="24"/>
          <w:szCs w:val="24"/>
        </w:rPr>
        <w:t xml:space="preserve"> </w:t>
      </w:r>
      <w:r w:rsidR="00D976E7">
        <w:rPr>
          <w:rFonts w:ascii="宋体" w:eastAsia="宋体" w:hAnsi="宋体" w:cs="Times New Roman" w:hint="eastAsia"/>
          <w:b/>
          <w:bCs/>
          <w:iCs/>
          <w:sz w:val="24"/>
          <w:szCs w:val="24"/>
        </w:rPr>
        <w:t xml:space="preserve">                               </w:t>
      </w:r>
      <w:r>
        <w:rPr>
          <w:rFonts w:ascii="宋体" w:eastAsia="宋体" w:hAnsi="宋体" w:cs="Times New Roman" w:hint="eastAsia"/>
          <w:b/>
          <w:bCs/>
          <w:iCs/>
          <w:sz w:val="24"/>
          <w:szCs w:val="24"/>
        </w:rPr>
        <w:t>证券简称：</w:t>
      </w:r>
      <w:r>
        <w:rPr>
          <w:rFonts w:ascii="宋体" w:eastAsia="宋体" w:hAnsi="宋体" w:cs="Times New Roman"/>
          <w:b/>
          <w:bCs/>
          <w:iCs/>
          <w:sz w:val="24"/>
          <w:szCs w:val="24"/>
        </w:rPr>
        <w:t xml:space="preserve"> </w:t>
      </w:r>
      <w:r w:rsidR="00290421" w:rsidRPr="00290421">
        <w:rPr>
          <w:rFonts w:ascii="宋体" w:eastAsia="宋体" w:hAnsi="宋体" w:cs="Times New Roman" w:hint="eastAsia"/>
          <w:b/>
          <w:bCs/>
          <w:iCs/>
          <w:sz w:val="24"/>
          <w:szCs w:val="24"/>
        </w:rPr>
        <w:t>昀冢科技</w:t>
      </w:r>
    </w:p>
    <w:p w14:paraId="18A73B7B" w14:textId="210D94BE" w:rsidR="00CD5CAD" w:rsidRDefault="00290421" w:rsidP="00BA7C20">
      <w:pPr>
        <w:keepNext/>
        <w:keepLines/>
        <w:spacing w:beforeLines="50" w:before="156" w:afterLines="50" w:after="156" w:line="360" w:lineRule="auto"/>
        <w:jc w:val="center"/>
        <w:rPr>
          <w:rFonts w:ascii="宋体" w:eastAsia="宋体" w:hAnsi="宋体" w:cs="Times New Roman"/>
          <w:b/>
          <w:bCs/>
          <w:sz w:val="32"/>
          <w:szCs w:val="32"/>
        </w:rPr>
      </w:pPr>
      <w:r w:rsidRPr="00290421">
        <w:rPr>
          <w:rFonts w:ascii="宋体" w:eastAsia="宋体" w:hAnsi="宋体" w:cs="Times New Roman" w:hint="eastAsia"/>
          <w:b/>
          <w:bCs/>
          <w:sz w:val="32"/>
          <w:szCs w:val="32"/>
        </w:rPr>
        <w:t>苏州昀冢电子科技股份有限公司</w:t>
      </w:r>
    </w:p>
    <w:p w14:paraId="62A18CA9" w14:textId="77777777" w:rsidR="00CD5CAD" w:rsidRDefault="005F3897" w:rsidP="00BA7C20">
      <w:pPr>
        <w:keepNext/>
        <w:keepLines/>
        <w:spacing w:beforeLines="50" w:before="156" w:afterLines="50" w:after="156" w:line="360" w:lineRule="auto"/>
        <w:jc w:val="center"/>
        <w:rPr>
          <w:rFonts w:ascii="宋体" w:eastAsia="宋体" w:hAnsi="宋体" w:cs="Times New Roman"/>
          <w:b/>
          <w:bCs/>
          <w:sz w:val="32"/>
          <w:szCs w:val="32"/>
        </w:rPr>
      </w:pPr>
      <w:r>
        <w:rPr>
          <w:rFonts w:ascii="宋体" w:eastAsia="宋体" w:hAnsi="宋体" w:cs="Times New Roman" w:hint="eastAsia"/>
          <w:b/>
          <w:bCs/>
          <w:sz w:val="32"/>
          <w:szCs w:val="32"/>
        </w:rPr>
        <w:t>投资者关系活动记录表</w:t>
      </w:r>
    </w:p>
    <w:p w14:paraId="6A9E2B53" w14:textId="4ABFB967" w:rsidR="00CD5CAD" w:rsidRDefault="005F3897" w:rsidP="00BA7C20">
      <w:pPr>
        <w:keepNext/>
        <w:keepLines/>
        <w:spacing w:before="260" w:after="260" w:line="360" w:lineRule="auto"/>
        <w:jc w:val="left"/>
        <w:rPr>
          <w:rFonts w:ascii="宋体" w:eastAsia="宋体" w:hAnsi="宋体" w:cs="Times New Roman"/>
          <w:b/>
          <w:bCs/>
          <w:sz w:val="24"/>
          <w:szCs w:val="24"/>
        </w:rPr>
      </w:pPr>
      <w:r>
        <w:rPr>
          <w:rFonts w:ascii="宋体" w:eastAsia="宋体" w:hAnsi="宋体" w:cs="Times New Roman" w:hint="eastAsia"/>
          <w:b/>
          <w:bCs/>
          <w:sz w:val="24"/>
          <w:szCs w:val="24"/>
        </w:rPr>
        <w:t>编号：</w:t>
      </w:r>
      <w:r w:rsidR="00290421" w:rsidRPr="00570ABF">
        <w:rPr>
          <w:rFonts w:ascii="宋体" w:eastAsia="宋体" w:hAnsi="宋体" w:cs="Times New Roman" w:hint="eastAsia"/>
          <w:b/>
          <w:bCs/>
          <w:sz w:val="24"/>
          <w:szCs w:val="24"/>
        </w:rPr>
        <w:t>2</w:t>
      </w:r>
      <w:r w:rsidR="00290421" w:rsidRPr="00570ABF">
        <w:rPr>
          <w:rFonts w:ascii="宋体" w:eastAsia="宋体" w:hAnsi="宋体" w:cs="Times New Roman"/>
          <w:b/>
          <w:bCs/>
          <w:sz w:val="24"/>
          <w:szCs w:val="24"/>
        </w:rPr>
        <w:t>02</w:t>
      </w:r>
      <w:r w:rsidR="004C5300" w:rsidRPr="00570ABF">
        <w:rPr>
          <w:rFonts w:ascii="宋体" w:eastAsia="宋体" w:hAnsi="宋体" w:cs="Times New Roman"/>
          <w:b/>
          <w:bCs/>
          <w:sz w:val="24"/>
          <w:szCs w:val="24"/>
        </w:rPr>
        <w:t>6</w:t>
      </w:r>
      <w:r w:rsidR="00290421" w:rsidRPr="00570ABF">
        <w:rPr>
          <w:rFonts w:ascii="宋体" w:eastAsia="宋体" w:hAnsi="宋体" w:cs="Times New Roman"/>
          <w:b/>
          <w:bCs/>
          <w:sz w:val="24"/>
          <w:szCs w:val="24"/>
        </w:rPr>
        <w:t>-00</w:t>
      </w:r>
      <w:r w:rsidR="00CC1F7E" w:rsidRPr="00570ABF">
        <w:rPr>
          <w:rFonts w:ascii="宋体" w:eastAsia="宋体" w:hAnsi="宋体" w:cs="Times New Roman"/>
          <w:b/>
          <w:bCs/>
          <w:sz w:val="24"/>
          <w:szCs w:val="24"/>
        </w:rPr>
        <w:t>5</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5"/>
        <w:gridCol w:w="5689"/>
      </w:tblGrid>
      <w:tr w:rsidR="00CD5CAD" w14:paraId="08780B11" w14:textId="77777777" w:rsidTr="001566FF">
        <w:tc>
          <w:tcPr>
            <w:tcW w:w="2925" w:type="dxa"/>
            <w:shd w:val="clear" w:color="auto" w:fill="auto"/>
          </w:tcPr>
          <w:p w14:paraId="50F0F9A0" w14:textId="77777777" w:rsidR="00CD5CAD" w:rsidRDefault="005F3897">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t>投资者关系活动类别</w:t>
            </w:r>
          </w:p>
          <w:p w14:paraId="47A54D3C" w14:textId="77777777" w:rsidR="00CD5CAD" w:rsidRDefault="00CD5CAD">
            <w:pPr>
              <w:spacing w:line="360" w:lineRule="auto"/>
              <w:rPr>
                <w:rFonts w:ascii="宋体" w:eastAsia="宋体" w:hAnsi="宋体" w:cs="Times New Roman"/>
                <w:b/>
                <w:bCs/>
                <w:iCs/>
                <w:sz w:val="24"/>
                <w:szCs w:val="24"/>
              </w:rPr>
            </w:pPr>
          </w:p>
        </w:tc>
        <w:tc>
          <w:tcPr>
            <w:tcW w:w="5689" w:type="dxa"/>
            <w:shd w:val="clear" w:color="auto" w:fill="auto"/>
          </w:tcPr>
          <w:p w14:paraId="2B90D608" w14:textId="17ADBCD5" w:rsidR="00CD5CAD" w:rsidRDefault="005F3897">
            <w:pPr>
              <w:spacing w:line="360" w:lineRule="auto"/>
              <w:rPr>
                <w:rFonts w:ascii="宋体" w:eastAsia="宋体" w:hAnsi="宋体" w:cs="Times New Roman"/>
                <w:bCs/>
                <w:iCs/>
                <w:sz w:val="24"/>
                <w:szCs w:val="24"/>
              </w:rPr>
            </w:pPr>
            <w:r>
              <w:rPr>
                <w:rFonts w:ascii="宋体" w:eastAsia="宋体" w:hAnsi="宋体" w:cs="Times New Roman" w:hint="eastAsia"/>
                <w:bCs/>
                <w:iCs/>
                <w:sz w:val="24"/>
                <w:szCs w:val="24"/>
              </w:rPr>
              <w:t>□</w:t>
            </w:r>
            <w:r>
              <w:rPr>
                <w:rFonts w:ascii="宋体" w:eastAsia="宋体" w:hAnsi="宋体" w:cs="Times New Roman" w:hint="eastAsia"/>
                <w:sz w:val="24"/>
                <w:szCs w:val="24"/>
              </w:rPr>
              <w:t xml:space="preserve">特定对象调研        </w:t>
            </w:r>
            <w:r w:rsidR="00570ABF" w:rsidRPr="001976C6">
              <w:rPr>
                <w:rFonts w:ascii="Segoe UI Symbol" w:eastAsia="宋体" w:hAnsi="Segoe UI Symbol" w:cs="Segoe UI Symbol"/>
                <w:bCs/>
                <w:iCs/>
                <w:sz w:val="24"/>
                <w:szCs w:val="24"/>
              </w:rPr>
              <w:t>☑</w:t>
            </w:r>
            <w:r>
              <w:rPr>
                <w:rFonts w:ascii="宋体" w:eastAsia="宋体" w:hAnsi="宋体" w:cs="Times New Roman" w:hint="eastAsia"/>
                <w:sz w:val="24"/>
                <w:szCs w:val="24"/>
              </w:rPr>
              <w:t>分析师会议</w:t>
            </w:r>
          </w:p>
          <w:p w14:paraId="6E6FC593" w14:textId="5C6BC00F" w:rsidR="00CD5CAD" w:rsidRDefault="005F3897">
            <w:pPr>
              <w:spacing w:line="360" w:lineRule="auto"/>
              <w:rPr>
                <w:rFonts w:ascii="宋体" w:eastAsia="宋体" w:hAnsi="宋体" w:cs="Times New Roman"/>
                <w:bCs/>
                <w:iCs/>
                <w:sz w:val="24"/>
                <w:szCs w:val="24"/>
              </w:rPr>
            </w:pPr>
            <w:r>
              <w:rPr>
                <w:rFonts w:ascii="宋体" w:eastAsia="宋体" w:hAnsi="宋体" w:cs="Times New Roman" w:hint="eastAsia"/>
                <w:bCs/>
                <w:iCs/>
                <w:sz w:val="24"/>
                <w:szCs w:val="24"/>
              </w:rPr>
              <w:t>□</w:t>
            </w:r>
            <w:r>
              <w:rPr>
                <w:rFonts w:ascii="宋体" w:eastAsia="宋体" w:hAnsi="宋体" w:cs="Times New Roman" w:hint="eastAsia"/>
                <w:sz w:val="24"/>
                <w:szCs w:val="24"/>
              </w:rPr>
              <w:t xml:space="preserve">媒体采访            </w:t>
            </w:r>
            <w:r w:rsidR="001976C6" w:rsidRPr="001976C6">
              <w:rPr>
                <w:rFonts w:ascii="Segoe UI Symbol" w:eastAsia="宋体" w:hAnsi="Segoe UI Symbol" w:cs="Segoe UI Symbol"/>
                <w:bCs/>
                <w:iCs/>
                <w:sz w:val="24"/>
                <w:szCs w:val="24"/>
              </w:rPr>
              <w:t>☑</w:t>
            </w:r>
            <w:r>
              <w:rPr>
                <w:rFonts w:ascii="宋体" w:eastAsia="宋体" w:hAnsi="宋体" w:cs="Times New Roman" w:hint="eastAsia"/>
                <w:sz w:val="24"/>
                <w:szCs w:val="24"/>
              </w:rPr>
              <w:t>业绩说明会</w:t>
            </w:r>
          </w:p>
          <w:p w14:paraId="50FB7BFB" w14:textId="77777777" w:rsidR="00CD5CAD" w:rsidRDefault="005F3897">
            <w:pPr>
              <w:spacing w:line="360" w:lineRule="auto"/>
              <w:rPr>
                <w:rFonts w:ascii="宋体" w:eastAsia="宋体" w:hAnsi="宋体" w:cs="Times New Roman"/>
                <w:bCs/>
                <w:iCs/>
                <w:sz w:val="24"/>
                <w:szCs w:val="24"/>
              </w:rPr>
            </w:pPr>
            <w:r>
              <w:rPr>
                <w:rFonts w:ascii="宋体" w:eastAsia="宋体" w:hAnsi="宋体" w:cs="Times New Roman" w:hint="eastAsia"/>
                <w:bCs/>
                <w:iCs/>
                <w:sz w:val="24"/>
                <w:szCs w:val="24"/>
              </w:rPr>
              <w:t>□</w:t>
            </w:r>
            <w:r>
              <w:rPr>
                <w:rFonts w:ascii="宋体" w:eastAsia="宋体" w:hAnsi="宋体" w:cs="Times New Roman" w:hint="eastAsia"/>
                <w:sz w:val="24"/>
                <w:szCs w:val="24"/>
              </w:rPr>
              <w:t xml:space="preserve">新闻发布会          </w:t>
            </w:r>
            <w:r>
              <w:rPr>
                <w:rFonts w:ascii="宋体" w:eastAsia="宋体" w:hAnsi="宋体" w:cs="Times New Roman" w:hint="eastAsia"/>
                <w:bCs/>
                <w:iCs/>
                <w:sz w:val="24"/>
                <w:szCs w:val="24"/>
              </w:rPr>
              <w:t>□</w:t>
            </w:r>
            <w:r>
              <w:rPr>
                <w:rFonts w:ascii="宋体" w:eastAsia="宋体" w:hAnsi="宋体" w:cs="Times New Roman" w:hint="eastAsia"/>
                <w:sz w:val="24"/>
                <w:szCs w:val="24"/>
              </w:rPr>
              <w:t>路演活动</w:t>
            </w:r>
          </w:p>
          <w:p w14:paraId="5AD03575" w14:textId="38B848FB" w:rsidR="00CD5CAD" w:rsidRDefault="005F3897">
            <w:pPr>
              <w:tabs>
                <w:tab w:val="left" w:pos="2690"/>
                <w:tab w:val="center" w:pos="3199"/>
              </w:tabs>
              <w:spacing w:line="360" w:lineRule="auto"/>
              <w:rPr>
                <w:rFonts w:ascii="宋体" w:eastAsia="宋体" w:hAnsi="宋体" w:cs="Times New Roman"/>
                <w:bCs/>
                <w:iCs/>
                <w:sz w:val="24"/>
                <w:szCs w:val="24"/>
              </w:rPr>
            </w:pPr>
            <w:r>
              <w:rPr>
                <w:rFonts w:ascii="宋体" w:eastAsia="宋体" w:hAnsi="宋体" w:cs="Times New Roman" w:hint="eastAsia"/>
                <w:bCs/>
                <w:iCs/>
                <w:sz w:val="24"/>
                <w:szCs w:val="24"/>
              </w:rPr>
              <w:t>□</w:t>
            </w:r>
            <w:r>
              <w:rPr>
                <w:rFonts w:ascii="宋体" w:eastAsia="宋体" w:hAnsi="宋体" w:cs="Times New Roman" w:hint="eastAsia"/>
                <w:sz w:val="24"/>
                <w:szCs w:val="24"/>
              </w:rPr>
              <w:t>现场参观</w:t>
            </w:r>
            <w:r w:rsidR="00290421">
              <w:rPr>
                <w:rFonts w:ascii="宋体" w:eastAsia="宋体" w:hAnsi="宋体" w:cs="Times New Roman" w:hint="eastAsia"/>
                <w:sz w:val="24"/>
                <w:szCs w:val="24"/>
              </w:rPr>
              <w:t xml:space="preserve"> </w:t>
            </w:r>
            <w:r w:rsidR="00290421">
              <w:rPr>
                <w:rFonts w:ascii="宋体" w:eastAsia="宋体" w:hAnsi="宋体" w:cs="Times New Roman"/>
                <w:sz w:val="24"/>
                <w:szCs w:val="24"/>
              </w:rPr>
              <w:t xml:space="preserve">          </w:t>
            </w:r>
            <w:r w:rsidR="008F7C6B">
              <w:rPr>
                <w:rFonts w:ascii="宋体" w:eastAsia="宋体" w:hAnsi="宋体" w:cs="Times New Roman"/>
                <w:sz w:val="24"/>
                <w:szCs w:val="24"/>
              </w:rPr>
              <w:t xml:space="preserve"> </w:t>
            </w:r>
            <w:r w:rsidR="00570ABF" w:rsidRPr="001976C6">
              <w:rPr>
                <w:rFonts w:ascii="Segoe UI Symbol" w:eastAsia="宋体" w:hAnsi="Segoe UI Symbol" w:cs="Segoe UI Symbol"/>
                <w:bCs/>
                <w:iCs/>
                <w:sz w:val="24"/>
                <w:szCs w:val="24"/>
              </w:rPr>
              <w:t>☑</w:t>
            </w:r>
            <w:r>
              <w:rPr>
                <w:rFonts w:ascii="宋体" w:eastAsia="宋体" w:hAnsi="宋体" w:cs="Times New Roman" w:hint="eastAsia"/>
                <w:sz w:val="24"/>
                <w:szCs w:val="24"/>
              </w:rPr>
              <w:t>电话会议</w:t>
            </w:r>
          </w:p>
          <w:p w14:paraId="009FAB37" w14:textId="42F2697E" w:rsidR="00CD5CAD" w:rsidRDefault="008F7C6B" w:rsidP="00290421">
            <w:pPr>
              <w:tabs>
                <w:tab w:val="center" w:pos="3199"/>
              </w:tabs>
              <w:spacing w:line="360" w:lineRule="auto"/>
              <w:rPr>
                <w:rFonts w:ascii="宋体" w:eastAsia="宋体" w:hAnsi="宋体" w:cs="Times New Roman"/>
                <w:bCs/>
                <w:iCs/>
                <w:sz w:val="24"/>
                <w:szCs w:val="24"/>
              </w:rPr>
            </w:pPr>
            <w:r>
              <w:rPr>
                <w:rFonts w:ascii="宋体" w:eastAsia="宋体" w:hAnsi="宋体" w:cs="Times New Roman" w:hint="eastAsia"/>
                <w:bCs/>
                <w:iCs/>
                <w:sz w:val="24"/>
                <w:szCs w:val="24"/>
              </w:rPr>
              <w:t>□</w:t>
            </w:r>
            <w:r w:rsidR="005F3897">
              <w:rPr>
                <w:rFonts w:ascii="宋体" w:eastAsia="宋体" w:hAnsi="宋体" w:cs="Times New Roman" w:hint="eastAsia"/>
                <w:sz w:val="24"/>
                <w:szCs w:val="24"/>
              </w:rPr>
              <w:t xml:space="preserve">其他 </w:t>
            </w:r>
          </w:p>
        </w:tc>
      </w:tr>
      <w:tr w:rsidR="00CD5CAD" w14:paraId="6E12A36F" w14:textId="77777777" w:rsidTr="001566FF">
        <w:tc>
          <w:tcPr>
            <w:tcW w:w="2925" w:type="dxa"/>
            <w:shd w:val="clear" w:color="auto" w:fill="auto"/>
          </w:tcPr>
          <w:p w14:paraId="004D337E" w14:textId="2EB14201" w:rsidR="00CD5CAD" w:rsidRDefault="003D484E" w:rsidP="003D484E">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t>参与单位名称</w:t>
            </w:r>
          </w:p>
        </w:tc>
        <w:tc>
          <w:tcPr>
            <w:tcW w:w="5689" w:type="dxa"/>
            <w:shd w:val="clear" w:color="auto" w:fill="auto"/>
          </w:tcPr>
          <w:p w14:paraId="2CBD1D1D" w14:textId="019A0001" w:rsidR="00CD5CAD" w:rsidRPr="00F76634" w:rsidRDefault="005C6494" w:rsidP="002B75F8">
            <w:pPr>
              <w:tabs>
                <w:tab w:val="center" w:pos="2798"/>
              </w:tabs>
              <w:spacing w:line="360" w:lineRule="auto"/>
              <w:rPr>
                <w:rFonts w:ascii="宋体" w:eastAsia="宋体" w:hAnsi="宋体" w:cs="Times New Roman"/>
                <w:bCs/>
                <w:iCs/>
                <w:sz w:val="24"/>
                <w:szCs w:val="24"/>
              </w:rPr>
            </w:pPr>
            <w:bookmarkStart w:id="0" w:name="OLE_LINK1"/>
            <w:bookmarkStart w:id="1" w:name="OLE_LINK2"/>
            <w:r>
              <w:rPr>
                <w:rFonts w:ascii="宋体" w:eastAsia="宋体" w:hAnsi="宋体" w:cs="Times New Roman" w:hint="eastAsia"/>
                <w:bCs/>
                <w:iCs/>
                <w:sz w:val="24"/>
                <w:szCs w:val="24"/>
              </w:rPr>
              <w:t>国泰海通、</w:t>
            </w:r>
            <w:r w:rsidR="00977708">
              <w:rPr>
                <w:rFonts w:ascii="Segoe UI" w:hAnsi="Segoe UI" w:cs="Segoe UI"/>
                <w:color w:val="0F1115"/>
                <w:sz w:val="23"/>
                <w:szCs w:val="23"/>
                <w:shd w:val="clear" w:color="auto" w:fill="FFFFFF"/>
              </w:rPr>
              <w:t>I</w:t>
            </w:r>
            <w:r w:rsidR="00977708" w:rsidRPr="00977708">
              <w:rPr>
                <w:rFonts w:ascii="宋体" w:eastAsia="宋体" w:hAnsi="宋体" w:cs="Times New Roman"/>
                <w:bCs/>
                <w:iCs/>
                <w:sz w:val="24"/>
                <w:szCs w:val="24"/>
              </w:rPr>
              <w:t>DG资本、</w:t>
            </w:r>
            <w:r w:rsidR="00B60466" w:rsidRPr="00B60466">
              <w:rPr>
                <w:rFonts w:ascii="宋体" w:eastAsia="宋体" w:hAnsi="宋体" w:cs="Times New Roman" w:hint="eastAsia"/>
                <w:bCs/>
                <w:iCs/>
                <w:sz w:val="24"/>
                <w:szCs w:val="24"/>
              </w:rPr>
              <w:t>中信证券、富国基金管理有限公司、平安基金管理有限公司、平安养老保险股份有限公司、平安资产管理有限责任公司、</w:t>
            </w:r>
            <w:r w:rsidR="00B60466" w:rsidRPr="00977708">
              <w:rPr>
                <w:rFonts w:ascii="宋体" w:eastAsia="宋体" w:hAnsi="宋体" w:cs="Times New Roman"/>
                <w:bCs/>
                <w:iCs/>
                <w:sz w:val="24"/>
                <w:szCs w:val="24"/>
              </w:rPr>
              <w:t>东方财富证券股份有限公司、</w:t>
            </w:r>
            <w:r w:rsidR="00B60466" w:rsidRPr="00B60466">
              <w:rPr>
                <w:rFonts w:ascii="宋体" w:eastAsia="宋体" w:hAnsi="宋体" w:cs="Times New Roman" w:hint="eastAsia"/>
                <w:bCs/>
                <w:iCs/>
                <w:sz w:val="24"/>
                <w:szCs w:val="24"/>
              </w:rPr>
              <w:t>兴业基金管理有限公司、兴业证券股份有限公司、兴证全球基金管理有限公司、野村东方国际证券有限公司、易方达基金管理有限公司、招商基金、招商银行股份有限公司、招银理财有限责任公司、浙商证券股份有限公司、中国国际金融股份有限公司、中国人寿养老保险股份有限公司、中航基金管理有限公司、中欧基金管理有限公司、中银基金、中邮保险资产管理有限公司、</w:t>
            </w:r>
            <w:r w:rsidR="00977708" w:rsidRPr="00977708">
              <w:rPr>
                <w:rFonts w:ascii="宋体" w:eastAsia="宋体" w:hAnsi="宋体" w:cs="Times New Roman"/>
                <w:bCs/>
                <w:iCs/>
                <w:sz w:val="24"/>
                <w:szCs w:val="24"/>
              </w:rPr>
              <w:t>爱建证券有限责任公司、安联保险资产管理有限公司、安信基金、柏骏资本管理(香港)有限公司、北京城天九投资有限公司、北京国有资本运营管理有限公司、北京禹田资本管理有限公司、北京煜诚私募基金管理有限公司、北京源峰私募基金管理合伙企业(有限合伙)、北京止于至善投资管</w:t>
            </w:r>
            <w:r w:rsidR="00977708" w:rsidRPr="00977708">
              <w:rPr>
                <w:rFonts w:ascii="宋体" w:eastAsia="宋体" w:hAnsi="宋体" w:cs="Times New Roman"/>
                <w:bCs/>
                <w:iCs/>
                <w:sz w:val="24"/>
                <w:szCs w:val="24"/>
              </w:rPr>
              <w:lastRenderedPageBreak/>
              <w:t>理有限公司、博道基金管理有限公司、财通证券、财信基金管理有限公司、创金合信基金管理有限公司、淳厚基金管理有限公司、大成基金管理有限公司、德邦基金管理有限公司、东方阿尔法基金管理有限公司、东方基金管理股份有限公司、东方证券（自营）、东吴证券股份有限公司、富安达基金管理有限公司、工银安盛资产管理有限公司、光大证券股份有限公司、广东恒健投资控股有限公司、广东润达私募基金管理有限公司、广东正圆私募基金管理有限公司、广发基金管理有限公司、广发证券股份有限公司、国金基金管理有限公司、国联安基金管理有限公司、国联基金管理有限公司、国泰基金管理有限公司、国新投资、海富通基金管理有限公司、海南贵和达毅投资合伙企业(有限合伙)、海南鸿盛私募基金管理有限公司、杭州深沃投资管理合伙企业(有限合伙)、杭州研几私募基金管理有限公司、杭州涨不停企业管理咨询有限公司、杭州中舍资产管理有限公司、恒生前海、红思客资产管理(北京)有限责任公司、华安基金管理有限公司、华安证券股份有限公司、华宝基金管理有限公司、华福证券有限责任公司、华商基金管理有限公司、华泰柏瑞基金管理有限公司、华泰保兴基金管理有限公司、华泰证券（上海）资产管理有限公司、华泰证券股份有限公司、华西基金管理有限责任公司、华西证券股份有限公司、华夏基金管理有限公司、华夏理财有限责任公司、晖锐私募基金管理(三亚)有限公司、汇丰晋信、嘉实基金、建信基金管理有限责任公司、建信理财有限责任公司、江西彼得明奇私募基金管理有限公司、江信基金管理有限公司、交银施罗德基金管理有限公司、金鹰基金管理有限公司、深</w:t>
            </w:r>
            <w:r w:rsidR="00977708" w:rsidRPr="00977708">
              <w:rPr>
                <w:rFonts w:ascii="宋体" w:eastAsia="宋体" w:hAnsi="宋体" w:cs="Times New Roman"/>
                <w:bCs/>
                <w:iCs/>
                <w:sz w:val="24"/>
                <w:szCs w:val="24"/>
              </w:rPr>
              <w:lastRenderedPageBreak/>
              <w:t>圳进门财经科技股份有限公司、巨杉(上海)资产管理有限公司、开源证券、民生加银基金管理有限公司、明世伙伴私募基金管理(珠海)有限公司、摩根士丹利基金管理(中国)有限公司、南方基金管理股份有限公司、宁波银行股份有限公司、宁泉资产、鹏华基金管理有限公司、浦银安盛、浦银理财有限责任公司、前海开源基金管理有限公司、青岛金光紫金创业投资管理有限公司、青岛宁泽私募基金管理有限公司、清池资本(香港)有限公司、睿远基金管理有限公司、润丰家族办公室有限公司、山西证券股份有限公司、上海阿谢投资管理有限公司、上海常春藤投资控股有限公司、上海川流私募基金管理有限公司、上海从容投资管理有限公司、上海高毅资产管理合伙企业(有限合伙)、上海国泰君安证券资产管理有限公司、上海瀚伦私募基金管理有限公司、上海禾其投资咨询有限公司、上海景富投资管理有限公司、上海玖鹏资产管理中心(有限合伙)、上海宽远资产管理有限公司、上海利檀投资管理有限公司、上海临信资产管理有限公司、上海洛书投资管理有限公司、上海朴易资产管理有限公司、上海尚颀投资管理合伙企业(有限合伙)、上海师正投资管理有限公司、上海贤盛投资管理有限公司、上海鑫垣私募基金管理有限公司、上海姚泾河私募基金管理有限公司、上海瀛赐私募基金管理有限公司、上海云量资产管理有限公司、上海云门投资管理有限公司、上海真滢投资管理有限公司、上海证券通投资资讯科技有限公司、申万菱信基金管理有限公司、深圳抱朴资产管理有限公司、深圳海之源投资管理有限公司、深圳玖稳资产管理有限公司、深圳申量基金管理有限公司、深圳市伯利恒资产管理有限公</w:t>
            </w:r>
            <w:r w:rsidR="00977708" w:rsidRPr="00977708">
              <w:rPr>
                <w:rFonts w:ascii="宋体" w:eastAsia="宋体" w:hAnsi="宋体" w:cs="Times New Roman"/>
                <w:bCs/>
                <w:iCs/>
                <w:sz w:val="24"/>
                <w:szCs w:val="24"/>
              </w:rPr>
              <w:lastRenderedPageBreak/>
              <w:t>司、深圳市晨钟资产管理有限责任公司、深圳市尚诚资产管理有限责任公司、深圳市新思哲投资管理有限公司、深圳市正向投资管理有限公司、狮城产业投资咨询(上海)有限公司、四川发展证券投资基金管理有限公司、太平基金管理有限公司、太平洋资产管理有限责任公司、</w:t>
            </w:r>
            <w:r w:rsidR="002B75F8" w:rsidRPr="002B75F8">
              <w:rPr>
                <w:rFonts w:ascii="宋体" w:eastAsia="宋体" w:hAnsi="宋体" w:cs="Times New Roman" w:hint="eastAsia"/>
                <w:bCs/>
                <w:iCs/>
                <w:sz w:val="24"/>
                <w:szCs w:val="24"/>
              </w:rPr>
              <w:t>JainGlobal(HongKong)Limited、METAPHASEFUNDL.P. 、</w:t>
            </w:r>
            <w:r w:rsidR="00977708" w:rsidRPr="00977708">
              <w:rPr>
                <w:rFonts w:ascii="宋体" w:eastAsia="宋体" w:hAnsi="宋体" w:cs="Times New Roman"/>
                <w:bCs/>
                <w:iCs/>
                <w:sz w:val="24"/>
                <w:szCs w:val="24"/>
              </w:rPr>
              <w:t>太平养老保险股份有限公司、太平资产管理有限公司、泰康资产、泰信基金管理有限公司、伍峰私募基金管理(上海)有限公司、西安敦成私募基金管理有限公司、喜知山咨询有限公司、新华基金管理股份有限公司、信达澳亚基金管理有限公司、信银理财有限责任公司、银河基金管理有限公司、永赢基金管理有限公司、圆信永丰基金管理有限公司、远信（珠海）私募基金管理有限公司、粤开证券股份有限公司、泽安私募基金管理(三亚)合伙企业(有限合伙)、长安基金管理有限公司、长城基金管理有限公司、长江养老保险股份有限公司、长沙浩源投资有限公司、长信基金管理有限责任公司、钟港资本有限公</w:t>
            </w:r>
            <w:bookmarkEnd w:id="0"/>
            <w:bookmarkEnd w:id="1"/>
            <w:r w:rsidR="00977708" w:rsidRPr="00977708">
              <w:rPr>
                <w:rFonts w:ascii="宋体" w:eastAsia="宋体" w:hAnsi="宋体" w:cs="Times New Roman"/>
                <w:bCs/>
                <w:iCs/>
                <w:sz w:val="24"/>
                <w:szCs w:val="24"/>
              </w:rPr>
              <w:t>司</w:t>
            </w:r>
          </w:p>
        </w:tc>
      </w:tr>
      <w:tr w:rsidR="00CD5CAD" w14:paraId="66238681" w14:textId="77777777" w:rsidTr="001566FF">
        <w:tc>
          <w:tcPr>
            <w:tcW w:w="2925" w:type="dxa"/>
            <w:shd w:val="clear" w:color="auto" w:fill="auto"/>
          </w:tcPr>
          <w:p w14:paraId="5C14CB40" w14:textId="77777777" w:rsidR="00CD5CAD" w:rsidRDefault="005F3897">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lastRenderedPageBreak/>
              <w:t>会议时间</w:t>
            </w:r>
          </w:p>
        </w:tc>
        <w:tc>
          <w:tcPr>
            <w:tcW w:w="5689" w:type="dxa"/>
            <w:shd w:val="clear" w:color="auto" w:fill="auto"/>
          </w:tcPr>
          <w:p w14:paraId="24C64A77" w14:textId="35AE3BA1" w:rsidR="00CD5CAD" w:rsidRDefault="00290421" w:rsidP="00CC1F7E">
            <w:pPr>
              <w:spacing w:line="360" w:lineRule="auto"/>
              <w:rPr>
                <w:rFonts w:ascii="宋体" w:eastAsia="宋体" w:hAnsi="宋体" w:cs="Times New Roman"/>
                <w:bCs/>
                <w:iCs/>
                <w:sz w:val="24"/>
                <w:szCs w:val="24"/>
              </w:rPr>
            </w:pPr>
            <w:r>
              <w:rPr>
                <w:rFonts w:ascii="宋体" w:eastAsia="宋体" w:hAnsi="宋体" w:cs="Times New Roman" w:hint="eastAsia"/>
                <w:bCs/>
                <w:iCs/>
                <w:sz w:val="24"/>
                <w:szCs w:val="24"/>
              </w:rPr>
              <w:t>2</w:t>
            </w:r>
            <w:r>
              <w:rPr>
                <w:rFonts w:ascii="宋体" w:eastAsia="宋体" w:hAnsi="宋体" w:cs="Times New Roman"/>
                <w:bCs/>
                <w:iCs/>
                <w:sz w:val="24"/>
                <w:szCs w:val="24"/>
              </w:rPr>
              <w:t>02</w:t>
            </w:r>
            <w:r w:rsidR="004C5300">
              <w:rPr>
                <w:rFonts w:ascii="宋体" w:eastAsia="宋体" w:hAnsi="宋体" w:cs="Times New Roman"/>
                <w:bCs/>
                <w:iCs/>
                <w:sz w:val="24"/>
                <w:szCs w:val="24"/>
              </w:rPr>
              <w:t>6</w:t>
            </w:r>
            <w:r w:rsidR="005F3897">
              <w:rPr>
                <w:rFonts w:ascii="宋体" w:eastAsia="宋体" w:hAnsi="宋体" w:cs="Times New Roman" w:hint="eastAsia"/>
                <w:bCs/>
                <w:iCs/>
                <w:sz w:val="24"/>
                <w:szCs w:val="24"/>
              </w:rPr>
              <w:t>年</w:t>
            </w:r>
            <w:r w:rsidR="00CC1F7E">
              <w:rPr>
                <w:rFonts w:ascii="宋体" w:eastAsia="宋体" w:hAnsi="宋体" w:cs="Times New Roman"/>
                <w:bCs/>
                <w:iCs/>
                <w:sz w:val="24"/>
                <w:szCs w:val="24"/>
              </w:rPr>
              <w:t>10</w:t>
            </w:r>
            <w:r w:rsidR="005F3897">
              <w:rPr>
                <w:rFonts w:ascii="宋体" w:eastAsia="宋体" w:hAnsi="宋体" w:cs="Times New Roman" w:hint="eastAsia"/>
                <w:bCs/>
                <w:iCs/>
                <w:sz w:val="24"/>
                <w:szCs w:val="24"/>
              </w:rPr>
              <w:t>月</w:t>
            </w:r>
            <w:r w:rsidR="00CC1F7E">
              <w:rPr>
                <w:rFonts w:ascii="宋体" w:eastAsia="宋体" w:hAnsi="宋体" w:cs="Times New Roman"/>
                <w:bCs/>
                <w:iCs/>
                <w:sz w:val="24"/>
                <w:szCs w:val="24"/>
              </w:rPr>
              <w:t>30</w:t>
            </w:r>
            <w:r w:rsidR="005F3897">
              <w:rPr>
                <w:rFonts w:ascii="宋体" w:eastAsia="宋体" w:hAnsi="宋体" w:cs="Times New Roman" w:hint="eastAsia"/>
                <w:bCs/>
                <w:iCs/>
                <w:sz w:val="24"/>
                <w:szCs w:val="24"/>
              </w:rPr>
              <w:t>日</w:t>
            </w:r>
            <w:r w:rsidR="00F743F0">
              <w:rPr>
                <w:rFonts w:ascii="宋体" w:eastAsia="宋体" w:hAnsi="宋体" w:cs="Times New Roman" w:hint="eastAsia"/>
                <w:bCs/>
                <w:iCs/>
                <w:sz w:val="24"/>
                <w:szCs w:val="24"/>
              </w:rPr>
              <w:t xml:space="preserve">  </w:t>
            </w:r>
            <w:r w:rsidR="00CC1F7E">
              <w:rPr>
                <w:rFonts w:ascii="宋体" w:eastAsia="宋体" w:hAnsi="宋体" w:cs="Times New Roman"/>
                <w:bCs/>
                <w:iCs/>
                <w:sz w:val="24"/>
                <w:szCs w:val="24"/>
              </w:rPr>
              <w:t>20</w:t>
            </w:r>
            <w:r w:rsidR="005F3897" w:rsidRPr="00FE390D">
              <w:rPr>
                <w:rFonts w:ascii="宋体" w:eastAsia="宋体" w:hAnsi="宋体" w:cs="Times New Roman" w:hint="eastAsia"/>
                <w:bCs/>
                <w:iCs/>
                <w:sz w:val="24"/>
                <w:szCs w:val="24"/>
              </w:rPr>
              <w:t>:</w:t>
            </w:r>
            <w:r w:rsidR="0002088F">
              <w:rPr>
                <w:rFonts w:ascii="宋体" w:eastAsia="宋体" w:hAnsi="宋体" w:cs="Times New Roman" w:hint="eastAsia"/>
                <w:bCs/>
                <w:iCs/>
                <w:sz w:val="24"/>
                <w:szCs w:val="24"/>
              </w:rPr>
              <w:t>0</w:t>
            </w:r>
            <w:r w:rsidR="00F743F0" w:rsidRPr="00FE390D">
              <w:rPr>
                <w:rFonts w:ascii="宋体" w:eastAsia="宋体" w:hAnsi="宋体" w:cs="Times New Roman" w:hint="eastAsia"/>
                <w:bCs/>
                <w:iCs/>
                <w:sz w:val="24"/>
                <w:szCs w:val="24"/>
              </w:rPr>
              <w:t>0</w:t>
            </w:r>
            <w:r w:rsidR="008F7C6B">
              <w:rPr>
                <w:rFonts w:ascii="宋体" w:eastAsia="宋体" w:hAnsi="宋体" w:cs="Times New Roman" w:hint="eastAsia"/>
                <w:bCs/>
                <w:iCs/>
                <w:sz w:val="24"/>
                <w:szCs w:val="24"/>
              </w:rPr>
              <w:t>-</w:t>
            </w:r>
            <w:r w:rsidR="00CC1F7E">
              <w:rPr>
                <w:rFonts w:ascii="宋体" w:eastAsia="宋体" w:hAnsi="宋体" w:cs="Times New Roman"/>
                <w:bCs/>
                <w:iCs/>
                <w:sz w:val="24"/>
                <w:szCs w:val="24"/>
              </w:rPr>
              <w:t>21</w:t>
            </w:r>
            <w:r w:rsidR="00F1476D" w:rsidRPr="00FE390D">
              <w:rPr>
                <w:rFonts w:ascii="宋体" w:eastAsia="宋体" w:hAnsi="宋体" w:cs="Times New Roman" w:hint="eastAsia"/>
                <w:bCs/>
                <w:iCs/>
                <w:sz w:val="24"/>
                <w:szCs w:val="24"/>
              </w:rPr>
              <w:t>:</w:t>
            </w:r>
            <w:r w:rsidR="00F1476D">
              <w:rPr>
                <w:rFonts w:ascii="宋体" w:eastAsia="宋体" w:hAnsi="宋体" w:cs="Times New Roman" w:hint="eastAsia"/>
                <w:bCs/>
                <w:iCs/>
                <w:sz w:val="24"/>
                <w:szCs w:val="24"/>
              </w:rPr>
              <w:t>0</w:t>
            </w:r>
            <w:r w:rsidR="00F1476D" w:rsidRPr="00FE390D">
              <w:rPr>
                <w:rFonts w:ascii="宋体" w:eastAsia="宋体" w:hAnsi="宋体" w:cs="Times New Roman" w:hint="eastAsia"/>
                <w:bCs/>
                <w:iCs/>
                <w:sz w:val="24"/>
                <w:szCs w:val="24"/>
              </w:rPr>
              <w:t>0</w:t>
            </w:r>
          </w:p>
        </w:tc>
      </w:tr>
      <w:tr w:rsidR="00CD5CAD" w14:paraId="3702F45D" w14:textId="77777777" w:rsidTr="001566FF">
        <w:tc>
          <w:tcPr>
            <w:tcW w:w="2925" w:type="dxa"/>
            <w:shd w:val="clear" w:color="auto" w:fill="auto"/>
          </w:tcPr>
          <w:p w14:paraId="7BEBE371" w14:textId="77777777" w:rsidR="00CD5CAD" w:rsidRDefault="005F3897">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t>会议地点</w:t>
            </w:r>
          </w:p>
        </w:tc>
        <w:tc>
          <w:tcPr>
            <w:tcW w:w="5689" w:type="dxa"/>
            <w:shd w:val="clear" w:color="auto" w:fill="auto"/>
          </w:tcPr>
          <w:p w14:paraId="23816B6D" w14:textId="5741CC26" w:rsidR="00CD5CAD" w:rsidRDefault="005C6494">
            <w:pPr>
              <w:spacing w:line="360" w:lineRule="auto"/>
              <w:rPr>
                <w:rFonts w:ascii="宋体" w:eastAsia="宋体" w:hAnsi="宋体" w:cs="Times New Roman"/>
                <w:bCs/>
                <w:iCs/>
                <w:sz w:val="24"/>
                <w:szCs w:val="24"/>
              </w:rPr>
            </w:pPr>
            <w:r>
              <w:rPr>
                <w:rFonts w:ascii="宋体" w:eastAsia="宋体" w:hAnsi="宋体" w:cs="Times New Roman" w:hint="eastAsia"/>
                <w:bCs/>
                <w:iCs/>
                <w:sz w:val="24"/>
                <w:szCs w:val="24"/>
              </w:rPr>
              <w:t>公司会议室、通讯会议</w:t>
            </w:r>
          </w:p>
        </w:tc>
      </w:tr>
      <w:tr w:rsidR="00CD5CAD" w14:paraId="5EE79F53" w14:textId="77777777" w:rsidTr="001566FF">
        <w:tc>
          <w:tcPr>
            <w:tcW w:w="2925" w:type="dxa"/>
            <w:shd w:val="clear" w:color="auto" w:fill="auto"/>
          </w:tcPr>
          <w:p w14:paraId="07655D5E" w14:textId="77777777" w:rsidR="00CD5CAD" w:rsidRDefault="005F3897">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t>上市公司接待人员姓名</w:t>
            </w:r>
          </w:p>
        </w:tc>
        <w:tc>
          <w:tcPr>
            <w:tcW w:w="5689" w:type="dxa"/>
            <w:shd w:val="clear" w:color="auto" w:fill="auto"/>
          </w:tcPr>
          <w:p w14:paraId="47FD63BA" w14:textId="7A846539" w:rsidR="008F7C6B" w:rsidRDefault="005F3897">
            <w:pPr>
              <w:spacing w:line="360" w:lineRule="auto"/>
              <w:rPr>
                <w:rFonts w:ascii="宋体" w:eastAsia="宋体" w:hAnsi="宋体" w:cs="Times New Roman"/>
                <w:bCs/>
                <w:iCs/>
                <w:sz w:val="24"/>
                <w:szCs w:val="24"/>
              </w:rPr>
            </w:pPr>
            <w:r>
              <w:rPr>
                <w:rFonts w:ascii="宋体" w:eastAsia="宋体" w:hAnsi="宋体" w:cs="Times New Roman" w:hint="eastAsia"/>
                <w:bCs/>
                <w:iCs/>
                <w:sz w:val="24"/>
                <w:szCs w:val="24"/>
              </w:rPr>
              <w:t>董事会秘书：</w:t>
            </w:r>
            <w:r w:rsidR="00290421">
              <w:rPr>
                <w:rFonts w:ascii="宋体" w:eastAsia="宋体" w:hAnsi="宋体" w:cs="Times New Roman" w:hint="eastAsia"/>
                <w:bCs/>
                <w:iCs/>
                <w:sz w:val="24"/>
                <w:szCs w:val="24"/>
              </w:rPr>
              <w:t>陈艳</w:t>
            </w:r>
            <w:r>
              <w:rPr>
                <w:rFonts w:ascii="宋体" w:eastAsia="宋体" w:hAnsi="宋体" w:cs="Times New Roman"/>
                <w:bCs/>
                <w:iCs/>
                <w:sz w:val="24"/>
                <w:szCs w:val="24"/>
              </w:rPr>
              <w:t xml:space="preserve">  </w:t>
            </w:r>
          </w:p>
        </w:tc>
      </w:tr>
      <w:tr w:rsidR="00CD5CAD" w14:paraId="3BC3E776" w14:textId="77777777" w:rsidTr="008A211D">
        <w:trPr>
          <w:trHeight w:val="416"/>
        </w:trPr>
        <w:tc>
          <w:tcPr>
            <w:tcW w:w="2925" w:type="dxa"/>
            <w:shd w:val="clear" w:color="auto" w:fill="auto"/>
            <w:vAlign w:val="center"/>
          </w:tcPr>
          <w:p w14:paraId="76D81B4D" w14:textId="77777777" w:rsidR="00CD5CAD" w:rsidRDefault="005F3897">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t>投资者关系活动主要内容介绍</w:t>
            </w:r>
          </w:p>
        </w:tc>
        <w:tc>
          <w:tcPr>
            <w:tcW w:w="5689" w:type="dxa"/>
            <w:shd w:val="clear" w:color="auto" w:fill="auto"/>
          </w:tcPr>
          <w:p w14:paraId="61B845E6" w14:textId="75643E08" w:rsidR="005261E6" w:rsidRPr="00E94100" w:rsidRDefault="005261E6" w:rsidP="005261E6">
            <w:pPr>
              <w:spacing w:line="360" w:lineRule="auto"/>
              <w:ind w:firstLineChars="200" w:firstLine="482"/>
              <w:rPr>
                <w:rFonts w:ascii="宋体" w:eastAsia="宋体" w:hAnsi="宋体" w:cs="Times New Roman"/>
                <w:bCs/>
                <w:iCs/>
                <w:sz w:val="24"/>
                <w:szCs w:val="24"/>
              </w:rPr>
            </w:pPr>
            <w:r w:rsidRPr="00E94100">
              <w:rPr>
                <w:rFonts w:ascii="宋体" w:eastAsia="宋体" w:hAnsi="宋体" w:cs="Times New Roman" w:hint="eastAsia"/>
                <w:b/>
                <w:bCs/>
                <w:iCs/>
                <w:sz w:val="24"/>
                <w:szCs w:val="24"/>
              </w:rPr>
              <w:t>问题1：</w:t>
            </w:r>
            <w:r w:rsidRPr="00E94100">
              <w:rPr>
                <w:rFonts w:ascii="宋体" w:eastAsia="宋体" w:hAnsi="宋体" w:cs="Times New Roman"/>
                <w:bCs/>
                <w:iCs/>
                <w:sz w:val="24"/>
                <w:szCs w:val="24"/>
              </w:rPr>
              <w:t>公司</w:t>
            </w:r>
            <w:r w:rsidR="002F6FCD" w:rsidRPr="00E94100">
              <w:rPr>
                <w:rFonts w:ascii="宋体" w:eastAsia="宋体" w:hAnsi="宋体" w:cs="Times New Roman" w:hint="eastAsia"/>
                <w:bCs/>
                <w:iCs/>
                <w:sz w:val="24"/>
                <w:szCs w:val="24"/>
              </w:rPr>
              <w:t>2026年</w:t>
            </w:r>
            <w:r w:rsidRPr="00E94100">
              <w:rPr>
                <w:rFonts w:ascii="宋体" w:eastAsia="宋体" w:hAnsi="宋体" w:cs="Times New Roman"/>
                <w:bCs/>
                <w:iCs/>
                <w:sz w:val="24"/>
                <w:szCs w:val="24"/>
              </w:rPr>
              <w:t>前三季度整体业绩</w:t>
            </w:r>
            <w:r w:rsidR="002532FD" w:rsidRPr="00E94100">
              <w:rPr>
                <w:rFonts w:ascii="宋体" w:eastAsia="宋体" w:hAnsi="宋体" w:cs="Times New Roman" w:hint="eastAsia"/>
                <w:bCs/>
                <w:iCs/>
                <w:sz w:val="24"/>
                <w:szCs w:val="24"/>
              </w:rPr>
              <w:t>如何，其中</w:t>
            </w:r>
            <w:r w:rsidRPr="00E94100">
              <w:rPr>
                <w:rFonts w:ascii="宋体" w:eastAsia="宋体" w:hAnsi="宋体" w:cs="Times New Roman"/>
                <w:bCs/>
                <w:iCs/>
                <w:sz w:val="24"/>
                <w:szCs w:val="24"/>
              </w:rPr>
              <w:t>Q3单季</w:t>
            </w:r>
            <w:r w:rsidR="002532FD" w:rsidRPr="00E94100">
              <w:rPr>
                <w:rFonts w:ascii="宋体" w:eastAsia="宋体" w:hAnsi="宋体" w:cs="Times New Roman" w:hint="eastAsia"/>
                <w:bCs/>
                <w:iCs/>
                <w:sz w:val="24"/>
                <w:szCs w:val="24"/>
              </w:rPr>
              <w:t>度</w:t>
            </w:r>
            <w:r w:rsidRPr="00E94100">
              <w:rPr>
                <w:rFonts w:ascii="宋体" w:eastAsia="宋体" w:hAnsi="宋体" w:cs="Times New Roman"/>
                <w:bCs/>
                <w:iCs/>
                <w:sz w:val="24"/>
                <w:szCs w:val="24"/>
              </w:rPr>
              <w:t>扭亏的主要原因是什么？ </w:t>
            </w:r>
          </w:p>
          <w:p w14:paraId="21ACA840" w14:textId="6675D207" w:rsidR="002532FD" w:rsidRPr="00E94100" w:rsidRDefault="005261E6" w:rsidP="002532FD">
            <w:pPr>
              <w:spacing w:line="360" w:lineRule="auto"/>
              <w:ind w:firstLineChars="200" w:firstLine="480"/>
              <w:rPr>
                <w:rFonts w:ascii="宋体" w:eastAsia="宋体" w:hAnsi="宋体" w:cs="Times New Roman"/>
                <w:bCs/>
                <w:iCs/>
                <w:sz w:val="24"/>
                <w:szCs w:val="24"/>
              </w:rPr>
            </w:pPr>
            <w:r w:rsidRPr="00E94100">
              <w:rPr>
                <w:rFonts w:ascii="宋体" w:eastAsia="宋体" w:hAnsi="宋体" w:cs="Times New Roman" w:hint="eastAsia"/>
                <w:bCs/>
                <w:iCs/>
                <w:sz w:val="24"/>
                <w:szCs w:val="24"/>
              </w:rPr>
              <w:t>答：</w:t>
            </w:r>
            <w:bookmarkStart w:id="2" w:name="OLE_LINK3"/>
            <w:bookmarkStart w:id="3" w:name="OLE_LINK4"/>
            <w:r w:rsidRPr="00E94100">
              <w:rPr>
                <w:rFonts w:ascii="宋体" w:eastAsia="宋体" w:hAnsi="宋体" w:cs="Times New Roman"/>
                <w:bCs/>
                <w:iCs/>
                <w:sz w:val="24"/>
                <w:szCs w:val="24"/>
              </w:rPr>
              <w:t>2026年</w:t>
            </w:r>
            <w:bookmarkEnd w:id="2"/>
            <w:bookmarkEnd w:id="3"/>
            <w:r w:rsidRPr="00E94100">
              <w:rPr>
                <w:rFonts w:ascii="宋体" w:eastAsia="宋体" w:hAnsi="宋体" w:cs="Times New Roman"/>
                <w:bCs/>
                <w:iCs/>
                <w:sz w:val="24"/>
                <w:szCs w:val="24"/>
              </w:rPr>
              <w:t>前三季度</w:t>
            </w:r>
            <w:r w:rsidR="002F6FCD" w:rsidRPr="00E94100">
              <w:rPr>
                <w:rFonts w:ascii="宋体" w:eastAsia="宋体" w:hAnsi="宋体" w:cs="Times New Roman"/>
                <w:bCs/>
                <w:iCs/>
                <w:sz w:val="24"/>
                <w:szCs w:val="24"/>
              </w:rPr>
              <w:t>，</w:t>
            </w:r>
            <w:r w:rsidRPr="00E94100">
              <w:rPr>
                <w:rFonts w:ascii="宋体" w:eastAsia="宋体" w:hAnsi="宋体" w:cs="Times New Roman"/>
                <w:bCs/>
                <w:iCs/>
                <w:sz w:val="24"/>
                <w:szCs w:val="24"/>
              </w:rPr>
              <w:t>公司</w:t>
            </w:r>
            <w:r w:rsidR="002532FD" w:rsidRPr="00E94100">
              <w:rPr>
                <w:rFonts w:ascii="宋体" w:eastAsia="宋体" w:hAnsi="宋体" w:cs="Times New Roman" w:hint="eastAsia"/>
                <w:bCs/>
                <w:iCs/>
                <w:sz w:val="24"/>
                <w:szCs w:val="24"/>
              </w:rPr>
              <w:t>实现</w:t>
            </w:r>
            <w:r w:rsidRPr="00E94100">
              <w:rPr>
                <w:rFonts w:ascii="宋体" w:eastAsia="宋体" w:hAnsi="宋体" w:cs="Times New Roman"/>
                <w:bCs/>
                <w:iCs/>
                <w:sz w:val="24"/>
                <w:szCs w:val="24"/>
              </w:rPr>
              <w:t>营业收入69,083.46万元，同比增长72.85%；</w:t>
            </w:r>
            <w:r w:rsidR="002532FD" w:rsidRPr="00E94100">
              <w:rPr>
                <w:rFonts w:ascii="宋体" w:eastAsia="宋体" w:hAnsi="宋体" w:cs="Times New Roman" w:hint="eastAsia"/>
                <w:bCs/>
                <w:iCs/>
                <w:sz w:val="24"/>
                <w:szCs w:val="24"/>
              </w:rPr>
              <w:t>实现利润总额-6,577.89万元，亏损同比收窄64.64%；实现归属于上市公司股东的净利润-6,728.60万元，亏损同比收窄53.86%；实现归属于上市公司股东的扣除非经常性</w:t>
            </w:r>
            <w:r w:rsidR="002532FD" w:rsidRPr="00E94100">
              <w:rPr>
                <w:rFonts w:ascii="宋体" w:eastAsia="宋体" w:hAnsi="宋体" w:cs="Times New Roman" w:hint="eastAsia"/>
                <w:bCs/>
                <w:iCs/>
                <w:sz w:val="24"/>
                <w:szCs w:val="24"/>
              </w:rPr>
              <w:lastRenderedPageBreak/>
              <w:t>损益的净利润-7,990.98万元，亏损同比收窄47.49%</w:t>
            </w:r>
            <w:r w:rsidRPr="00E94100">
              <w:rPr>
                <w:rFonts w:ascii="宋体" w:eastAsia="宋体" w:hAnsi="宋体" w:cs="Times New Roman"/>
                <w:bCs/>
                <w:iCs/>
                <w:sz w:val="24"/>
                <w:szCs w:val="24"/>
              </w:rPr>
              <w:t>。</w:t>
            </w:r>
            <w:r w:rsidR="002532FD" w:rsidRPr="00E94100">
              <w:rPr>
                <w:rFonts w:ascii="宋体" w:eastAsia="宋体" w:hAnsi="宋体" w:cs="Times New Roman"/>
                <w:bCs/>
                <w:iCs/>
                <w:sz w:val="24"/>
                <w:szCs w:val="24"/>
              </w:rPr>
              <w:t>2026</w:t>
            </w:r>
            <w:r w:rsidR="002532FD" w:rsidRPr="00E94100">
              <w:rPr>
                <w:rFonts w:ascii="宋体" w:eastAsia="宋体" w:hAnsi="宋体" w:cs="Times New Roman" w:hint="eastAsia"/>
                <w:bCs/>
                <w:iCs/>
                <w:sz w:val="24"/>
                <w:szCs w:val="24"/>
              </w:rPr>
              <w:t>年</w:t>
            </w:r>
            <w:r w:rsidRPr="00E94100">
              <w:rPr>
                <w:rFonts w:ascii="宋体" w:eastAsia="宋体" w:hAnsi="宋体" w:cs="Times New Roman"/>
                <w:bCs/>
                <w:iCs/>
                <w:sz w:val="24"/>
                <w:szCs w:val="24"/>
              </w:rPr>
              <w:t>Q3</w:t>
            </w:r>
            <w:r w:rsidR="002532FD" w:rsidRPr="00E94100">
              <w:rPr>
                <w:rFonts w:ascii="宋体" w:eastAsia="宋体" w:hAnsi="宋体" w:cs="Times New Roman"/>
                <w:bCs/>
                <w:iCs/>
                <w:sz w:val="24"/>
                <w:szCs w:val="24"/>
              </w:rPr>
              <w:t>单</w:t>
            </w:r>
            <w:r w:rsidR="002532FD" w:rsidRPr="00E94100">
              <w:rPr>
                <w:rFonts w:ascii="宋体" w:eastAsia="宋体" w:hAnsi="宋体" w:cs="Times New Roman" w:hint="eastAsia"/>
                <w:bCs/>
                <w:iCs/>
                <w:sz w:val="24"/>
                <w:szCs w:val="24"/>
              </w:rPr>
              <w:t>季度，公司实现</w:t>
            </w:r>
            <w:r w:rsidRPr="00E94100">
              <w:rPr>
                <w:rFonts w:ascii="宋体" w:eastAsia="宋体" w:hAnsi="宋体" w:cs="Times New Roman"/>
                <w:bCs/>
                <w:iCs/>
                <w:sz w:val="24"/>
                <w:szCs w:val="24"/>
              </w:rPr>
              <w:t>营业收入31,255.18万元，同比增长103.58%；</w:t>
            </w:r>
            <w:r w:rsidR="002532FD" w:rsidRPr="00E94100">
              <w:rPr>
                <w:rFonts w:ascii="宋体" w:eastAsia="宋体" w:hAnsi="宋体" w:cs="Times New Roman" w:hint="eastAsia"/>
                <w:bCs/>
                <w:iCs/>
                <w:sz w:val="24"/>
                <w:szCs w:val="24"/>
              </w:rPr>
              <w:t>实现利润总额5,110.70万元；实现归属于上市公司股东的净利润2,397.89万元；实现归属于上市公司股东的扣除非经常性损益的净利润1,673.67万元。公司2026年第三季度实现扭亏为盈。公司2026年前三季度整体业绩显著改善及Q3单季度扭亏为盈主要系公司MLCC产品销售规模持续提升、产品销售价格上行、产品盈利能力提升所致。</w:t>
            </w:r>
          </w:p>
          <w:p w14:paraId="44E4E543" w14:textId="3F59F8A6" w:rsidR="005261E6" w:rsidRPr="00E94100" w:rsidRDefault="005261E6" w:rsidP="005261E6">
            <w:pPr>
              <w:spacing w:line="360" w:lineRule="auto"/>
              <w:ind w:firstLineChars="200" w:firstLine="482"/>
              <w:rPr>
                <w:rFonts w:ascii="宋体" w:eastAsia="宋体" w:hAnsi="宋体" w:cs="Times New Roman"/>
                <w:bCs/>
                <w:iCs/>
                <w:sz w:val="24"/>
                <w:szCs w:val="24"/>
              </w:rPr>
            </w:pPr>
            <w:r w:rsidRPr="00E94100">
              <w:rPr>
                <w:rFonts w:ascii="宋体" w:eastAsia="宋体" w:hAnsi="宋体" w:cs="Times New Roman" w:hint="eastAsia"/>
                <w:b/>
                <w:bCs/>
                <w:iCs/>
                <w:sz w:val="24"/>
                <w:szCs w:val="24"/>
              </w:rPr>
              <w:t>问题</w:t>
            </w:r>
            <w:r w:rsidRPr="00E94100">
              <w:rPr>
                <w:rFonts w:ascii="宋体" w:eastAsia="宋体" w:hAnsi="宋体" w:cs="Times New Roman"/>
                <w:b/>
                <w:bCs/>
                <w:iCs/>
                <w:sz w:val="24"/>
                <w:szCs w:val="24"/>
              </w:rPr>
              <w:t>2</w:t>
            </w:r>
            <w:r w:rsidRPr="00E94100">
              <w:rPr>
                <w:rFonts w:ascii="宋体" w:eastAsia="宋体" w:hAnsi="宋体" w:cs="Times New Roman" w:hint="eastAsia"/>
                <w:bCs/>
                <w:iCs/>
                <w:sz w:val="24"/>
                <w:szCs w:val="24"/>
              </w:rPr>
              <w:t>：</w:t>
            </w:r>
            <w:r w:rsidR="002532FD" w:rsidRPr="00E94100">
              <w:rPr>
                <w:rFonts w:ascii="宋体" w:eastAsia="宋体" w:hAnsi="宋体" w:cs="Times New Roman" w:hint="eastAsia"/>
                <w:bCs/>
                <w:iCs/>
                <w:sz w:val="24"/>
                <w:szCs w:val="24"/>
              </w:rPr>
              <w:t>公司2026年前三季度及</w:t>
            </w:r>
            <w:r w:rsidRPr="00E94100">
              <w:rPr>
                <w:rFonts w:ascii="宋体" w:eastAsia="宋体" w:hAnsi="宋体" w:cs="Times New Roman"/>
                <w:bCs/>
                <w:iCs/>
                <w:sz w:val="24"/>
                <w:szCs w:val="24"/>
              </w:rPr>
              <w:t>Q3单季</w:t>
            </w:r>
            <w:r w:rsidR="002532FD" w:rsidRPr="00E94100">
              <w:rPr>
                <w:rFonts w:ascii="宋体" w:eastAsia="宋体" w:hAnsi="宋体" w:cs="Times New Roman" w:hint="eastAsia"/>
                <w:bCs/>
                <w:iCs/>
                <w:sz w:val="24"/>
                <w:szCs w:val="24"/>
              </w:rPr>
              <w:t>度</w:t>
            </w:r>
            <w:r w:rsidRPr="00E94100">
              <w:rPr>
                <w:rFonts w:ascii="宋体" w:eastAsia="宋体" w:hAnsi="宋体" w:cs="Times New Roman"/>
                <w:bCs/>
                <w:iCs/>
                <w:sz w:val="24"/>
                <w:szCs w:val="24"/>
              </w:rPr>
              <w:t>剔除股份支付后的盈利情况如何？ </w:t>
            </w:r>
          </w:p>
          <w:p w14:paraId="1E854F7F" w14:textId="6FBC5A6C" w:rsidR="00D46C88" w:rsidRPr="00E94100" w:rsidRDefault="005261E6" w:rsidP="00D46C88">
            <w:pPr>
              <w:spacing w:line="360" w:lineRule="auto"/>
              <w:ind w:firstLineChars="200" w:firstLine="480"/>
              <w:rPr>
                <w:rFonts w:ascii="宋体" w:eastAsia="宋体" w:hAnsi="宋体" w:cs="Times New Roman"/>
                <w:bCs/>
                <w:iCs/>
                <w:sz w:val="24"/>
                <w:szCs w:val="24"/>
              </w:rPr>
            </w:pPr>
            <w:r w:rsidRPr="00E94100">
              <w:rPr>
                <w:rFonts w:ascii="宋体" w:eastAsia="宋体" w:hAnsi="宋体" w:cs="Times New Roman" w:hint="eastAsia"/>
                <w:bCs/>
                <w:iCs/>
                <w:sz w:val="24"/>
                <w:szCs w:val="24"/>
              </w:rPr>
              <w:t>答：</w:t>
            </w:r>
            <w:r w:rsidR="00D46C88" w:rsidRPr="00E94100">
              <w:rPr>
                <w:rFonts w:ascii="宋体" w:eastAsia="宋体" w:hAnsi="宋体" w:cs="Times New Roman" w:hint="eastAsia"/>
                <w:bCs/>
                <w:iCs/>
                <w:sz w:val="24"/>
                <w:szCs w:val="24"/>
              </w:rPr>
              <w:t>2026年前三季度，公司剔除股份支付费用影响后的利润总额为-5,175.05万元；剔除股份支付费用影响后的归属于上市公司股东的净利润为-5,325.76万元；剔除股份支付费用影响后的归属于上市公司股东的扣除非经常性损益的净利润为-6,588.14万元。2026年Q3单季度，公司剔除股份支付费用影响后的利润总额为6,439.77万元；剔除股份支付费用影响后的归属于上市公司股东的净利润为3,726.96万元；剔除股份支付费用影响后的归属于上市公司股东的扣除非经常性损益的净利润为3,002.74万元。</w:t>
            </w:r>
            <w:r w:rsidR="00D46C88" w:rsidRPr="00E94100">
              <w:rPr>
                <w:rFonts w:ascii="宋体" w:eastAsia="宋体" w:hAnsi="宋体" w:cs="Times New Roman"/>
                <w:bCs/>
                <w:iCs/>
                <w:sz w:val="24"/>
                <w:szCs w:val="24"/>
              </w:rPr>
              <w:t>剔除</w:t>
            </w:r>
            <w:r w:rsidR="00D46C88" w:rsidRPr="00E94100">
              <w:rPr>
                <w:rFonts w:ascii="宋体" w:eastAsia="宋体" w:hAnsi="宋体" w:cs="Times New Roman" w:hint="eastAsia"/>
                <w:bCs/>
                <w:iCs/>
                <w:sz w:val="24"/>
                <w:szCs w:val="24"/>
              </w:rPr>
              <w:t>股份支付费用影响后的财务指标，能够更直观反映公司主营业务的真实经营水平。</w:t>
            </w:r>
          </w:p>
          <w:p w14:paraId="591C7EEC" w14:textId="63B2BF29" w:rsidR="005261E6" w:rsidRPr="00E94100" w:rsidRDefault="00822962" w:rsidP="00822962">
            <w:pPr>
              <w:spacing w:line="360" w:lineRule="auto"/>
              <w:ind w:firstLineChars="200" w:firstLine="482"/>
              <w:rPr>
                <w:rFonts w:ascii="宋体" w:eastAsia="宋体" w:hAnsi="宋体" w:cs="Times New Roman"/>
                <w:bCs/>
                <w:iCs/>
                <w:sz w:val="24"/>
                <w:szCs w:val="24"/>
              </w:rPr>
            </w:pPr>
            <w:r w:rsidRPr="00E94100">
              <w:rPr>
                <w:rFonts w:ascii="宋体" w:eastAsia="宋体" w:hAnsi="宋体" w:cs="Times New Roman"/>
                <w:b/>
                <w:bCs/>
                <w:iCs/>
                <w:sz w:val="24"/>
                <w:szCs w:val="24"/>
              </w:rPr>
              <w:t>问题3：</w:t>
            </w:r>
            <w:r w:rsidR="007510D3" w:rsidRPr="00E94100">
              <w:rPr>
                <w:rFonts w:ascii="宋体" w:eastAsia="宋体" w:hAnsi="宋体" w:cs="Times New Roman" w:hint="eastAsia"/>
                <w:bCs/>
                <w:iCs/>
                <w:sz w:val="24"/>
                <w:szCs w:val="24"/>
              </w:rPr>
              <w:t>公司</w:t>
            </w:r>
            <w:r w:rsidR="00F92032" w:rsidRPr="00E94100">
              <w:rPr>
                <w:rFonts w:ascii="宋体" w:eastAsia="宋体" w:hAnsi="宋体" w:cs="Times New Roman" w:hint="eastAsia"/>
                <w:bCs/>
                <w:iCs/>
                <w:sz w:val="24"/>
                <w:szCs w:val="24"/>
              </w:rPr>
              <w:t>收入结构有所变化，其中</w:t>
            </w:r>
            <w:r w:rsidRPr="00E94100">
              <w:rPr>
                <w:rFonts w:ascii="宋体" w:eastAsia="宋体" w:hAnsi="宋体" w:cs="Times New Roman"/>
                <w:bCs/>
                <w:iCs/>
                <w:sz w:val="24"/>
                <w:szCs w:val="24"/>
              </w:rPr>
              <w:t>MLCC业务增长较快，</w:t>
            </w:r>
            <w:r w:rsidR="007510D3" w:rsidRPr="00E94100">
              <w:rPr>
                <w:rFonts w:ascii="宋体" w:eastAsia="宋体" w:hAnsi="宋体" w:cs="Times New Roman" w:hint="eastAsia"/>
                <w:bCs/>
                <w:iCs/>
                <w:sz w:val="24"/>
                <w:szCs w:val="24"/>
              </w:rPr>
              <w:t>2026年三季度</w:t>
            </w:r>
            <w:r w:rsidR="00F92032" w:rsidRPr="00E94100">
              <w:rPr>
                <w:rFonts w:ascii="宋体" w:eastAsia="宋体" w:hAnsi="宋体" w:cs="Times New Roman" w:hint="eastAsia"/>
                <w:bCs/>
                <w:iCs/>
                <w:sz w:val="24"/>
                <w:szCs w:val="24"/>
              </w:rPr>
              <w:t>该</w:t>
            </w:r>
            <w:r w:rsidR="007510D3" w:rsidRPr="00E94100">
              <w:rPr>
                <w:rFonts w:ascii="宋体" w:eastAsia="宋体" w:hAnsi="宋体" w:cs="Times New Roman" w:hint="eastAsia"/>
                <w:bCs/>
                <w:iCs/>
                <w:sz w:val="24"/>
                <w:szCs w:val="24"/>
              </w:rPr>
              <w:t>业务发展</w:t>
            </w:r>
            <w:r w:rsidR="00F92032" w:rsidRPr="00E94100">
              <w:rPr>
                <w:rFonts w:ascii="宋体" w:eastAsia="宋体" w:hAnsi="宋体" w:cs="Times New Roman" w:hint="eastAsia"/>
                <w:bCs/>
                <w:iCs/>
                <w:sz w:val="24"/>
                <w:szCs w:val="24"/>
              </w:rPr>
              <w:t>情况</w:t>
            </w:r>
            <w:r w:rsidRPr="00E94100">
              <w:rPr>
                <w:rFonts w:ascii="宋体" w:eastAsia="宋体" w:hAnsi="宋体" w:cs="Times New Roman"/>
                <w:bCs/>
                <w:iCs/>
                <w:sz w:val="24"/>
                <w:szCs w:val="24"/>
              </w:rPr>
              <w:t>及后续</w:t>
            </w:r>
            <w:r w:rsidR="007510D3" w:rsidRPr="00E94100">
              <w:rPr>
                <w:rFonts w:ascii="宋体" w:eastAsia="宋体" w:hAnsi="宋体" w:cs="Times New Roman" w:hint="eastAsia"/>
                <w:bCs/>
                <w:iCs/>
                <w:sz w:val="24"/>
                <w:szCs w:val="24"/>
              </w:rPr>
              <w:t>规划是怎样的</w:t>
            </w:r>
            <w:r w:rsidRPr="00E94100">
              <w:rPr>
                <w:rFonts w:ascii="宋体" w:eastAsia="宋体" w:hAnsi="宋体" w:cs="Times New Roman"/>
                <w:bCs/>
                <w:iCs/>
                <w:sz w:val="24"/>
                <w:szCs w:val="24"/>
              </w:rPr>
              <w:t>？</w:t>
            </w:r>
          </w:p>
          <w:p w14:paraId="4D9778C7" w14:textId="5048AE8F" w:rsidR="00822962" w:rsidRPr="00E94100" w:rsidRDefault="00822962" w:rsidP="003D7B09">
            <w:pPr>
              <w:spacing w:line="360" w:lineRule="auto"/>
              <w:ind w:firstLineChars="200" w:firstLine="480"/>
              <w:rPr>
                <w:rFonts w:ascii="宋体" w:eastAsia="宋体" w:hAnsi="宋体" w:cs="Times New Roman"/>
                <w:bCs/>
                <w:iCs/>
                <w:sz w:val="24"/>
                <w:szCs w:val="24"/>
              </w:rPr>
            </w:pPr>
            <w:r w:rsidRPr="00E94100">
              <w:rPr>
                <w:rFonts w:ascii="宋体" w:eastAsia="宋体" w:hAnsi="宋体" w:cs="Times New Roman" w:hint="eastAsia"/>
                <w:bCs/>
                <w:iCs/>
                <w:sz w:val="24"/>
                <w:szCs w:val="24"/>
              </w:rPr>
              <w:t>答：</w:t>
            </w:r>
            <w:r w:rsidR="003D7B09" w:rsidRPr="00E94100">
              <w:rPr>
                <w:rFonts w:ascii="宋体" w:eastAsia="宋体" w:hAnsi="宋体" w:cs="Times New Roman" w:hint="eastAsia"/>
                <w:bCs/>
                <w:iCs/>
                <w:sz w:val="24"/>
                <w:szCs w:val="24"/>
              </w:rPr>
              <w:t>得益于公司MLCC产品销售规模持续提升、产品销售价格上行，</w:t>
            </w:r>
            <w:r w:rsidR="00CA2AF0" w:rsidRPr="00E94100">
              <w:rPr>
                <w:rFonts w:ascii="宋体" w:eastAsia="宋体" w:hAnsi="宋体" w:cs="Times New Roman" w:hint="eastAsia"/>
                <w:bCs/>
                <w:iCs/>
                <w:sz w:val="24"/>
                <w:szCs w:val="24"/>
              </w:rPr>
              <w:t>公司</w:t>
            </w:r>
            <w:bookmarkStart w:id="4" w:name="OLE_LINK5"/>
            <w:bookmarkStart w:id="5" w:name="OLE_LINK6"/>
            <w:r w:rsidRPr="00E94100">
              <w:rPr>
                <w:rFonts w:ascii="宋体" w:eastAsia="宋体" w:hAnsi="宋体" w:cs="Times New Roman"/>
                <w:bCs/>
                <w:iCs/>
                <w:sz w:val="24"/>
                <w:szCs w:val="24"/>
              </w:rPr>
              <w:t>2026年</w:t>
            </w:r>
            <w:bookmarkEnd w:id="4"/>
            <w:bookmarkEnd w:id="5"/>
            <w:r w:rsidRPr="00E94100">
              <w:rPr>
                <w:rFonts w:ascii="宋体" w:eastAsia="宋体" w:hAnsi="宋体" w:cs="Times New Roman"/>
                <w:bCs/>
                <w:iCs/>
                <w:sz w:val="24"/>
                <w:szCs w:val="24"/>
              </w:rPr>
              <w:t>前三季度MLCC业务</w:t>
            </w:r>
            <w:r w:rsidR="003D7B09" w:rsidRPr="00E94100">
              <w:rPr>
                <w:rFonts w:ascii="宋体" w:eastAsia="宋体" w:hAnsi="宋体" w:cs="Times New Roman" w:hint="eastAsia"/>
                <w:bCs/>
                <w:iCs/>
                <w:sz w:val="24"/>
                <w:szCs w:val="24"/>
              </w:rPr>
              <w:t>实现</w:t>
            </w:r>
            <w:r w:rsidRPr="00E94100">
              <w:rPr>
                <w:rFonts w:ascii="宋体" w:eastAsia="宋体" w:hAnsi="宋体" w:cs="Times New Roman"/>
                <w:bCs/>
                <w:iCs/>
                <w:sz w:val="24"/>
                <w:szCs w:val="24"/>
              </w:rPr>
              <w:t>营业收入29,773.08万元，上年同期为3,556.25</w:t>
            </w:r>
            <w:r w:rsidRPr="00E94100">
              <w:rPr>
                <w:rFonts w:ascii="宋体" w:eastAsia="宋体" w:hAnsi="宋体" w:cs="Times New Roman"/>
                <w:bCs/>
                <w:iCs/>
                <w:sz w:val="24"/>
                <w:szCs w:val="24"/>
              </w:rPr>
              <w:lastRenderedPageBreak/>
              <w:t>万元；</w:t>
            </w:r>
            <w:r w:rsidR="003D7B09" w:rsidRPr="00E94100">
              <w:rPr>
                <w:rFonts w:ascii="宋体" w:eastAsia="宋体" w:hAnsi="宋体" w:cs="Times New Roman" w:hint="eastAsia"/>
                <w:bCs/>
                <w:iCs/>
                <w:sz w:val="24"/>
                <w:szCs w:val="24"/>
              </w:rPr>
              <w:t>公司</w:t>
            </w:r>
            <w:r w:rsidR="007510D3" w:rsidRPr="00E94100">
              <w:rPr>
                <w:rFonts w:ascii="宋体" w:eastAsia="宋体" w:hAnsi="宋体" w:cs="Times New Roman" w:hint="eastAsia"/>
                <w:bCs/>
                <w:iCs/>
                <w:sz w:val="24"/>
                <w:szCs w:val="24"/>
              </w:rPr>
              <w:t>2026年</w:t>
            </w:r>
            <w:r w:rsidRPr="00E94100">
              <w:rPr>
                <w:rFonts w:ascii="宋体" w:eastAsia="宋体" w:hAnsi="宋体" w:cs="Times New Roman"/>
                <w:bCs/>
                <w:iCs/>
                <w:sz w:val="24"/>
                <w:szCs w:val="24"/>
              </w:rPr>
              <w:t>Q3</w:t>
            </w:r>
            <w:r w:rsidR="00CA2AF0" w:rsidRPr="00E94100">
              <w:rPr>
                <w:rFonts w:ascii="宋体" w:eastAsia="宋体" w:hAnsi="宋体" w:cs="Times New Roman"/>
                <w:bCs/>
                <w:iCs/>
                <w:sz w:val="24"/>
                <w:szCs w:val="24"/>
              </w:rPr>
              <w:t>单</w:t>
            </w:r>
            <w:r w:rsidR="00CA2AF0" w:rsidRPr="00E94100">
              <w:rPr>
                <w:rFonts w:ascii="宋体" w:eastAsia="宋体" w:hAnsi="宋体" w:cs="Times New Roman" w:hint="eastAsia"/>
                <w:bCs/>
                <w:iCs/>
                <w:sz w:val="24"/>
                <w:szCs w:val="24"/>
              </w:rPr>
              <w:t>季度</w:t>
            </w:r>
            <w:r w:rsidRPr="00E94100">
              <w:rPr>
                <w:rFonts w:ascii="宋体" w:eastAsia="宋体" w:hAnsi="宋体" w:cs="Times New Roman"/>
                <w:bCs/>
                <w:iCs/>
                <w:sz w:val="24"/>
                <w:szCs w:val="24"/>
              </w:rPr>
              <w:t>MLCC业务营业收入</w:t>
            </w:r>
            <w:r w:rsidR="005A72A6" w:rsidRPr="00E94100">
              <w:rPr>
                <w:rFonts w:ascii="宋体" w:eastAsia="宋体" w:hAnsi="宋体" w:cs="Times New Roman" w:hint="eastAsia"/>
                <w:bCs/>
                <w:iCs/>
                <w:sz w:val="24"/>
                <w:szCs w:val="24"/>
              </w:rPr>
              <w:t>为</w:t>
            </w:r>
            <w:r w:rsidRPr="00E94100">
              <w:rPr>
                <w:rFonts w:ascii="宋体" w:eastAsia="宋体" w:hAnsi="宋体" w:cs="Times New Roman"/>
                <w:bCs/>
                <w:iCs/>
                <w:sz w:val="24"/>
                <w:szCs w:val="24"/>
              </w:rPr>
              <w:t>17,529.27万元，上年同期为1,709.22万元。</w:t>
            </w:r>
            <w:r w:rsidR="003D7B09" w:rsidRPr="00E94100">
              <w:rPr>
                <w:rFonts w:ascii="宋体" w:eastAsia="宋体" w:hAnsi="宋体" w:cs="Times New Roman" w:hint="eastAsia"/>
                <w:bCs/>
                <w:iCs/>
                <w:sz w:val="24"/>
                <w:szCs w:val="24"/>
              </w:rPr>
              <w:t>公司</w:t>
            </w:r>
            <w:r w:rsidR="003D7B09" w:rsidRPr="00E94100">
              <w:rPr>
                <w:rFonts w:ascii="宋体" w:eastAsia="宋体" w:hAnsi="宋体" w:cs="Times New Roman"/>
                <w:bCs/>
                <w:iCs/>
                <w:sz w:val="24"/>
                <w:szCs w:val="24"/>
              </w:rPr>
              <w:t>后续</w:t>
            </w:r>
            <w:r w:rsidR="003D7B09" w:rsidRPr="00E94100">
              <w:rPr>
                <w:rFonts w:ascii="宋体" w:eastAsia="宋体" w:hAnsi="宋体" w:cs="Times New Roman" w:hint="eastAsia"/>
                <w:bCs/>
                <w:iCs/>
                <w:sz w:val="24"/>
                <w:szCs w:val="24"/>
              </w:rPr>
              <w:t>将</w:t>
            </w:r>
            <w:r w:rsidR="004E25FE">
              <w:rPr>
                <w:rFonts w:ascii="宋体" w:eastAsia="宋体" w:hAnsi="宋体" w:cs="Times New Roman" w:hint="eastAsia"/>
                <w:bCs/>
                <w:iCs/>
                <w:sz w:val="24"/>
                <w:szCs w:val="24"/>
              </w:rPr>
              <w:t>积极</w:t>
            </w:r>
            <w:r w:rsidR="003D7B09" w:rsidRPr="00E94100">
              <w:rPr>
                <w:rFonts w:ascii="宋体" w:eastAsia="宋体" w:hAnsi="宋体" w:cs="Times New Roman" w:hint="eastAsia"/>
                <w:bCs/>
                <w:iCs/>
                <w:sz w:val="24"/>
                <w:szCs w:val="24"/>
              </w:rPr>
              <w:t>推进高容量产品的研发及量产落地，</w:t>
            </w:r>
            <w:r w:rsidR="004E25FE">
              <w:rPr>
                <w:rFonts w:ascii="宋体" w:eastAsia="宋体" w:hAnsi="宋体" w:cs="Times New Roman" w:hint="eastAsia"/>
                <w:bCs/>
                <w:iCs/>
                <w:sz w:val="24"/>
                <w:szCs w:val="24"/>
              </w:rPr>
              <w:t>满足市场需求，通过</w:t>
            </w:r>
            <w:r w:rsidR="003D7B09" w:rsidRPr="00E94100">
              <w:rPr>
                <w:rFonts w:ascii="宋体" w:eastAsia="宋体" w:hAnsi="宋体" w:cs="Times New Roman" w:hint="eastAsia"/>
                <w:bCs/>
                <w:iCs/>
                <w:sz w:val="24"/>
                <w:szCs w:val="24"/>
              </w:rPr>
              <w:t>不断</w:t>
            </w:r>
            <w:r w:rsidR="000A3731">
              <w:rPr>
                <w:rFonts w:ascii="宋体" w:eastAsia="宋体" w:hAnsi="宋体" w:cs="Times New Roman" w:hint="eastAsia"/>
                <w:bCs/>
                <w:iCs/>
                <w:sz w:val="24"/>
                <w:szCs w:val="24"/>
              </w:rPr>
              <w:t>优化</w:t>
            </w:r>
            <w:r w:rsidR="003D7B09" w:rsidRPr="00E94100">
              <w:rPr>
                <w:rFonts w:ascii="宋体" w:eastAsia="宋体" w:hAnsi="宋体" w:cs="Times New Roman" w:hint="eastAsia"/>
                <w:bCs/>
                <w:iCs/>
                <w:sz w:val="24"/>
                <w:szCs w:val="24"/>
              </w:rPr>
              <w:t>产品结构</w:t>
            </w:r>
            <w:r w:rsidR="004E25FE">
              <w:rPr>
                <w:rFonts w:ascii="宋体" w:eastAsia="宋体" w:hAnsi="宋体" w:cs="Times New Roman" w:hint="eastAsia"/>
                <w:bCs/>
                <w:iCs/>
                <w:sz w:val="24"/>
                <w:szCs w:val="24"/>
              </w:rPr>
              <w:t>，提升公司盈利能力和市场竞争力</w:t>
            </w:r>
            <w:r w:rsidR="003D7B09" w:rsidRPr="00E94100">
              <w:rPr>
                <w:rFonts w:ascii="宋体" w:eastAsia="宋体" w:hAnsi="宋体" w:cs="Times New Roman" w:hint="eastAsia"/>
                <w:bCs/>
                <w:iCs/>
                <w:sz w:val="24"/>
                <w:szCs w:val="24"/>
              </w:rPr>
              <w:t>；加快</w:t>
            </w:r>
            <w:r w:rsidR="004E25FE">
              <w:rPr>
                <w:rFonts w:ascii="宋体" w:eastAsia="宋体" w:hAnsi="宋体" w:cs="Times New Roman" w:hint="eastAsia"/>
                <w:bCs/>
                <w:iCs/>
                <w:sz w:val="24"/>
                <w:szCs w:val="24"/>
              </w:rPr>
              <w:t>高容产能扩建</w:t>
            </w:r>
            <w:r w:rsidR="003D7B09" w:rsidRPr="00E94100">
              <w:rPr>
                <w:rFonts w:ascii="宋体" w:eastAsia="宋体" w:hAnsi="宋体" w:cs="Times New Roman" w:hint="eastAsia"/>
                <w:bCs/>
                <w:iCs/>
                <w:sz w:val="24"/>
                <w:szCs w:val="24"/>
              </w:rPr>
              <w:t>，进一步巩固规模优势，</w:t>
            </w:r>
            <w:r w:rsidR="004E25FE">
              <w:rPr>
                <w:rFonts w:ascii="宋体" w:eastAsia="宋体" w:hAnsi="宋体" w:cs="Times New Roman" w:hint="eastAsia"/>
                <w:bCs/>
                <w:iCs/>
                <w:sz w:val="24"/>
                <w:szCs w:val="24"/>
              </w:rPr>
              <w:t>发挥</w:t>
            </w:r>
            <w:r w:rsidR="003D7B09" w:rsidRPr="00E94100">
              <w:rPr>
                <w:rFonts w:ascii="宋体" w:eastAsia="宋体" w:hAnsi="宋体" w:cs="Times New Roman" w:hint="eastAsia"/>
                <w:bCs/>
                <w:iCs/>
                <w:sz w:val="24"/>
                <w:szCs w:val="24"/>
              </w:rPr>
              <w:t>规模效应。</w:t>
            </w:r>
          </w:p>
          <w:p w14:paraId="61A1F0AC" w14:textId="455E1579" w:rsidR="007C25E8" w:rsidRPr="00906A00" w:rsidRDefault="007C25E8" w:rsidP="00822962">
            <w:pPr>
              <w:spacing w:line="360" w:lineRule="auto"/>
              <w:ind w:firstLineChars="200" w:firstLine="482"/>
              <w:rPr>
                <w:rFonts w:ascii="宋体" w:eastAsia="宋体" w:hAnsi="宋体" w:cs="Times New Roman"/>
                <w:bCs/>
                <w:iCs/>
                <w:sz w:val="24"/>
                <w:szCs w:val="24"/>
              </w:rPr>
            </w:pPr>
            <w:r w:rsidRPr="00906A00">
              <w:rPr>
                <w:rFonts w:ascii="宋体" w:eastAsia="宋体" w:hAnsi="宋体" w:cs="Times New Roman"/>
                <w:b/>
                <w:bCs/>
                <w:iCs/>
                <w:sz w:val="24"/>
                <w:szCs w:val="24"/>
              </w:rPr>
              <w:t>问题</w:t>
            </w:r>
            <w:r w:rsidR="00CA2AF0" w:rsidRPr="00906A00">
              <w:rPr>
                <w:rFonts w:ascii="宋体" w:eastAsia="宋体" w:hAnsi="宋体" w:cs="Times New Roman"/>
                <w:b/>
                <w:bCs/>
                <w:iCs/>
                <w:sz w:val="24"/>
                <w:szCs w:val="24"/>
              </w:rPr>
              <w:t>4</w:t>
            </w:r>
            <w:r w:rsidRPr="00906A00">
              <w:rPr>
                <w:rFonts w:ascii="宋体" w:eastAsia="宋体" w:hAnsi="宋体" w:cs="Times New Roman"/>
                <w:b/>
                <w:bCs/>
                <w:iCs/>
                <w:sz w:val="24"/>
                <w:szCs w:val="24"/>
              </w:rPr>
              <w:t>：</w:t>
            </w:r>
            <w:r w:rsidRPr="00906A00">
              <w:rPr>
                <w:rFonts w:ascii="宋体" w:eastAsia="宋体" w:hAnsi="宋体" w:cs="Times New Roman"/>
                <w:bCs/>
                <w:iCs/>
                <w:sz w:val="24"/>
                <w:szCs w:val="24"/>
              </w:rPr>
              <w:t>公司资产负债率仍较高，偿债能力</w:t>
            </w:r>
            <w:r w:rsidR="00906A00" w:rsidRPr="00906A00">
              <w:rPr>
                <w:rFonts w:ascii="宋体" w:eastAsia="宋体" w:hAnsi="宋体" w:cs="Times New Roman" w:hint="eastAsia"/>
                <w:bCs/>
                <w:iCs/>
                <w:sz w:val="24"/>
                <w:szCs w:val="24"/>
              </w:rPr>
              <w:t>及后续</w:t>
            </w:r>
            <w:r w:rsidRPr="00906A00">
              <w:rPr>
                <w:rFonts w:ascii="宋体" w:eastAsia="宋体" w:hAnsi="宋体" w:cs="Times New Roman"/>
                <w:bCs/>
                <w:iCs/>
                <w:sz w:val="24"/>
                <w:szCs w:val="24"/>
              </w:rPr>
              <w:t>改善情况如何？</w:t>
            </w:r>
          </w:p>
          <w:p w14:paraId="48F7C327" w14:textId="4252980F" w:rsidR="007C25E8" w:rsidRPr="00E94100" w:rsidRDefault="007C25E8" w:rsidP="00CB2DE9">
            <w:pPr>
              <w:spacing w:line="360" w:lineRule="auto"/>
              <w:ind w:firstLineChars="200" w:firstLine="480"/>
              <w:rPr>
                <w:rFonts w:ascii="宋体" w:eastAsia="宋体" w:hAnsi="宋体" w:cs="Times New Roman"/>
                <w:bCs/>
                <w:iCs/>
                <w:color w:val="FF0000"/>
                <w:sz w:val="24"/>
                <w:szCs w:val="24"/>
              </w:rPr>
            </w:pPr>
            <w:r w:rsidRPr="00E10EB3">
              <w:rPr>
                <w:rFonts w:ascii="宋体" w:eastAsia="宋体" w:hAnsi="宋体" w:cs="Times New Roman" w:hint="eastAsia"/>
                <w:bCs/>
                <w:iCs/>
                <w:sz w:val="24"/>
                <w:szCs w:val="24"/>
              </w:rPr>
              <w:t>答：</w:t>
            </w:r>
            <w:r w:rsidRPr="00E10EB3">
              <w:rPr>
                <w:rFonts w:ascii="宋体" w:eastAsia="宋体" w:hAnsi="宋体" w:cs="Times New Roman"/>
                <w:bCs/>
                <w:iCs/>
                <w:sz w:val="24"/>
                <w:szCs w:val="24"/>
              </w:rPr>
              <w:t>截至2026年9月30日，</w:t>
            </w:r>
            <w:bookmarkStart w:id="6" w:name="OLE_LINK10"/>
            <w:bookmarkStart w:id="7" w:name="OLE_LINK11"/>
            <w:r w:rsidRPr="00E10EB3">
              <w:rPr>
                <w:rFonts w:ascii="宋体" w:eastAsia="宋体" w:hAnsi="宋体" w:cs="Times New Roman"/>
                <w:bCs/>
                <w:iCs/>
                <w:sz w:val="24"/>
                <w:szCs w:val="24"/>
              </w:rPr>
              <w:t>公司</w:t>
            </w:r>
            <w:bookmarkEnd w:id="6"/>
            <w:bookmarkEnd w:id="7"/>
            <w:r w:rsidRPr="00E10EB3">
              <w:rPr>
                <w:rFonts w:ascii="宋体" w:eastAsia="宋体" w:hAnsi="宋体" w:cs="Times New Roman"/>
                <w:bCs/>
                <w:iCs/>
                <w:sz w:val="24"/>
                <w:szCs w:val="24"/>
              </w:rPr>
              <w:t>资产负债率87.20%，较</w:t>
            </w:r>
            <w:r w:rsidR="008117E6">
              <w:rPr>
                <w:rFonts w:ascii="宋体" w:eastAsia="宋体" w:hAnsi="宋体" w:cs="Times New Roman" w:hint="eastAsia"/>
                <w:bCs/>
                <w:iCs/>
                <w:sz w:val="24"/>
                <w:szCs w:val="24"/>
              </w:rPr>
              <w:t>期</w:t>
            </w:r>
            <w:r w:rsidRPr="00E10EB3">
              <w:rPr>
                <w:rFonts w:ascii="宋体" w:eastAsia="宋体" w:hAnsi="宋体" w:cs="Times New Roman"/>
                <w:bCs/>
                <w:iCs/>
                <w:sz w:val="24"/>
                <w:szCs w:val="24"/>
              </w:rPr>
              <w:t>初下降5.13个百分点</w:t>
            </w:r>
            <w:r w:rsidR="004E25FE">
              <w:rPr>
                <w:rFonts w:ascii="宋体" w:eastAsia="宋体" w:hAnsi="宋体" w:cs="Times New Roman"/>
                <w:bCs/>
                <w:iCs/>
                <w:sz w:val="24"/>
                <w:szCs w:val="24"/>
              </w:rPr>
              <w:t>，公司偿债能力得到持续改善</w:t>
            </w:r>
            <w:r w:rsidRPr="00E10EB3">
              <w:rPr>
                <w:rFonts w:ascii="宋体" w:eastAsia="宋体" w:hAnsi="宋体" w:cs="Times New Roman"/>
                <w:bCs/>
                <w:iCs/>
                <w:sz w:val="24"/>
                <w:szCs w:val="24"/>
              </w:rPr>
              <w:t>；</w:t>
            </w:r>
            <w:r w:rsidR="00906A00">
              <w:rPr>
                <w:rFonts w:ascii="宋体" w:eastAsia="宋体" w:hAnsi="宋体" w:cs="Times New Roman" w:hint="eastAsia"/>
                <w:bCs/>
                <w:iCs/>
                <w:sz w:val="24"/>
                <w:szCs w:val="24"/>
              </w:rPr>
              <w:t>公司</w:t>
            </w:r>
            <w:r w:rsidRPr="00E10EB3">
              <w:rPr>
                <w:rFonts w:ascii="宋体" w:eastAsia="宋体" w:hAnsi="宋体" w:cs="Times New Roman"/>
                <w:bCs/>
                <w:iCs/>
                <w:sz w:val="24"/>
                <w:szCs w:val="24"/>
              </w:rPr>
              <w:t>流动比率0.59倍，</w:t>
            </w:r>
            <w:r w:rsidR="008117E6">
              <w:rPr>
                <w:rFonts w:ascii="宋体" w:eastAsia="宋体" w:hAnsi="宋体" w:cs="Times New Roman" w:hint="eastAsia"/>
                <w:bCs/>
                <w:iCs/>
                <w:sz w:val="24"/>
                <w:szCs w:val="24"/>
              </w:rPr>
              <w:t>期</w:t>
            </w:r>
            <w:r w:rsidRPr="00E10EB3">
              <w:rPr>
                <w:rFonts w:ascii="宋体" w:eastAsia="宋体" w:hAnsi="宋体" w:cs="Times New Roman"/>
                <w:bCs/>
                <w:iCs/>
                <w:sz w:val="24"/>
                <w:szCs w:val="24"/>
              </w:rPr>
              <w:t>初为0.41倍，流动资产对流动负债的覆盖程度有所提升。</w:t>
            </w:r>
            <w:r w:rsidR="00906A00">
              <w:rPr>
                <w:rFonts w:ascii="宋体" w:eastAsia="宋体" w:hAnsi="宋体" w:cs="Times New Roman" w:hint="eastAsia"/>
                <w:bCs/>
                <w:iCs/>
                <w:sz w:val="24"/>
                <w:szCs w:val="24"/>
              </w:rPr>
              <w:t>2026年第三季度</w:t>
            </w:r>
            <w:r w:rsidR="00906A00" w:rsidRPr="00E10EB3">
              <w:rPr>
                <w:rFonts w:ascii="宋体" w:eastAsia="宋体" w:hAnsi="宋体" w:cs="Times New Roman"/>
                <w:bCs/>
                <w:iCs/>
                <w:sz w:val="24"/>
                <w:szCs w:val="24"/>
              </w:rPr>
              <w:t>末</w:t>
            </w:r>
            <w:r w:rsidR="00906A00">
              <w:rPr>
                <w:rFonts w:ascii="宋体" w:eastAsia="宋体" w:hAnsi="宋体" w:cs="Times New Roman"/>
                <w:bCs/>
                <w:iCs/>
                <w:sz w:val="24"/>
                <w:szCs w:val="24"/>
              </w:rPr>
              <w:t>，</w:t>
            </w:r>
            <w:r w:rsidR="00906A00" w:rsidRPr="00906A00">
              <w:rPr>
                <w:rFonts w:ascii="宋体" w:eastAsia="宋体" w:hAnsi="宋体" w:cs="Times New Roman" w:hint="eastAsia"/>
                <w:bCs/>
                <w:iCs/>
                <w:sz w:val="24"/>
                <w:szCs w:val="24"/>
              </w:rPr>
              <w:t>公司</w:t>
            </w:r>
            <w:r w:rsidR="00484711" w:rsidRPr="00E10EB3">
              <w:rPr>
                <w:rFonts w:ascii="宋体" w:eastAsia="宋体" w:hAnsi="宋体" w:cs="Times New Roman" w:hint="eastAsia"/>
                <w:bCs/>
                <w:iCs/>
                <w:sz w:val="24"/>
                <w:szCs w:val="24"/>
              </w:rPr>
              <w:t>所有</w:t>
            </w:r>
            <w:r w:rsidR="00484711" w:rsidRPr="00E10EB3">
              <w:rPr>
                <w:rFonts w:ascii="宋体" w:eastAsia="宋体" w:hAnsi="宋体" w:cs="Times New Roman"/>
                <w:bCs/>
                <w:iCs/>
                <w:sz w:val="24"/>
                <w:szCs w:val="24"/>
              </w:rPr>
              <w:t>者权益合计</w:t>
            </w:r>
            <w:r w:rsidRPr="00E10EB3">
              <w:rPr>
                <w:rFonts w:ascii="宋体" w:eastAsia="宋体" w:hAnsi="宋体" w:cs="Times New Roman"/>
                <w:bCs/>
                <w:iCs/>
                <w:sz w:val="24"/>
                <w:szCs w:val="24"/>
              </w:rPr>
              <w:t>2.73亿元，较</w:t>
            </w:r>
            <w:r w:rsidR="008117E6">
              <w:rPr>
                <w:rFonts w:ascii="宋体" w:eastAsia="宋体" w:hAnsi="宋体" w:cs="Times New Roman" w:hint="eastAsia"/>
                <w:bCs/>
                <w:iCs/>
                <w:sz w:val="24"/>
                <w:szCs w:val="24"/>
              </w:rPr>
              <w:t>期</w:t>
            </w:r>
            <w:r w:rsidRPr="00E10EB3">
              <w:rPr>
                <w:rFonts w:ascii="宋体" w:eastAsia="宋体" w:hAnsi="宋体" w:cs="Times New Roman"/>
                <w:bCs/>
                <w:iCs/>
                <w:sz w:val="24"/>
                <w:szCs w:val="24"/>
              </w:rPr>
              <w:t>初增厚1.53亿元，增幅128.53%；货币资金1.09亿元，较</w:t>
            </w:r>
            <w:r w:rsidR="008117E6">
              <w:rPr>
                <w:rFonts w:ascii="宋体" w:eastAsia="宋体" w:hAnsi="宋体" w:cs="Times New Roman" w:hint="eastAsia"/>
                <w:bCs/>
                <w:iCs/>
                <w:sz w:val="24"/>
                <w:szCs w:val="24"/>
              </w:rPr>
              <w:t>期</w:t>
            </w:r>
            <w:r w:rsidRPr="00E10EB3">
              <w:rPr>
                <w:rFonts w:ascii="宋体" w:eastAsia="宋体" w:hAnsi="宋体" w:cs="Times New Roman"/>
                <w:bCs/>
                <w:iCs/>
                <w:sz w:val="24"/>
                <w:szCs w:val="24"/>
              </w:rPr>
              <w:t>初增长308.03%；资本公积5.60亿元，较</w:t>
            </w:r>
            <w:r w:rsidR="008117E6">
              <w:rPr>
                <w:rFonts w:ascii="宋体" w:eastAsia="宋体" w:hAnsi="宋体" w:cs="Times New Roman" w:hint="eastAsia"/>
                <w:bCs/>
                <w:iCs/>
                <w:sz w:val="24"/>
                <w:szCs w:val="24"/>
              </w:rPr>
              <w:t>期</w:t>
            </w:r>
            <w:r w:rsidRPr="00E10EB3">
              <w:rPr>
                <w:rFonts w:ascii="宋体" w:eastAsia="宋体" w:hAnsi="宋体" w:cs="Times New Roman"/>
                <w:bCs/>
                <w:iCs/>
                <w:sz w:val="24"/>
                <w:szCs w:val="24"/>
              </w:rPr>
              <w:t>初增长30.00%。公司下一阶段将继续</w:t>
            </w:r>
            <w:r w:rsidR="004E25FE">
              <w:rPr>
                <w:rFonts w:ascii="宋体" w:eastAsia="宋体" w:hAnsi="宋体" w:cs="Times New Roman" w:hint="eastAsia"/>
                <w:bCs/>
                <w:iCs/>
                <w:sz w:val="24"/>
                <w:szCs w:val="24"/>
              </w:rPr>
              <w:t>优化</w:t>
            </w:r>
            <w:r w:rsidR="004E25FE">
              <w:rPr>
                <w:rFonts w:ascii="宋体" w:eastAsia="宋体" w:hAnsi="宋体" w:cs="Times New Roman"/>
                <w:bCs/>
                <w:iCs/>
                <w:sz w:val="24"/>
                <w:szCs w:val="24"/>
              </w:rPr>
              <w:t>资产结构、提升盈利水平，有效改善资产负债率，保障公司可持续经营能力</w:t>
            </w:r>
            <w:r w:rsidRPr="00E10EB3">
              <w:rPr>
                <w:rFonts w:ascii="宋体" w:eastAsia="宋体" w:hAnsi="宋体" w:cs="Times New Roman"/>
                <w:bCs/>
                <w:iCs/>
                <w:sz w:val="24"/>
                <w:szCs w:val="24"/>
              </w:rPr>
              <w:t>。</w:t>
            </w:r>
          </w:p>
          <w:p w14:paraId="0A01065E" w14:textId="47C0075D" w:rsidR="00CB2DE9" w:rsidRPr="0056255E" w:rsidRDefault="00CB2DE9" w:rsidP="00CB2DE9">
            <w:pPr>
              <w:spacing w:line="360" w:lineRule="auto"/>
              <w:ind w:firstLineChars="200" w:firstLine="482"/>
              <w:rPr>
                <w:rFonts w:ascii="宋体" w:eastAsia="宋体" w:hAnsi="宋体" w:cs="Times New Roman"/>
                <w:bCs/>
                <w:iCs/>
                <w:sz w:val="24"/>
                <w:szCs w:val="24"/>
              </w:rPr>
            </w:pPr>
            <w:r w:rsidRPr="0056255E">
              <w:rPr>
                <w:rFonts w:ascii="宋体" w:eastAsia="宋体" w:hAnsi="宋体" w:cs="Times New Roman"/>
                <w:b/>
                <w:bCs/>
                <w:iCs/>
                <w:sz w:val="24"/>
                <w:szCs w:val="24"/>
              </w:rPr>
              <w:t>问题</w:t>
            </w:r>
            <w:r w:rsidR="00225BBC" w:rsidRPr="0056255E">
              <w:rPr>
                <w:rFonts w:ascii="宋体" w:eastAsia="宋体" w:hAnsi="宋体" w:cs="Times New Roman"/>
                <w:b/>
                <w:bCs/>
                <w:iCs/>
                <w:sz w:val="24"/>
                <w:szCs w:val="24"/>
              </w:rPr>
              <w:t>5</w:t>
            </w:r>
            <w:r w:rsidRPr="0056255E">
              <w:rPr>
                <w:rFonts w:ascii="宋体" w:eastAsia="宋体" w:hAnsi="宋体" w:cs="Times New Roman"/>
                <w:b/>
                <w:bCs/>
                <w:iCs/>
                <w:sz w:val="24"/>
                <w:szCs w:val="24"/>
              </w:rPr>
              <w:t>：</w:t>
            </w:r>
            <w:bookmarkStart w:id="8" w:name="OLE_LINK7"/>
            <w:bookmarkStart w:id="9" w:name="OLE_LINK8"/>
            <w:r w:rsidR="00256F58" w:rsidRPr="0056255E">
              <w:rPr>
                <w:rFonts w:ascii="宋体" w:eastAsia="宋体" w:hAnsi="宋体" w:cs="Times New Roman" w:hint="eastAsia"/>
                <w:bCs/>
                <w:iCs/>
                <w:sz w:val="24"/>
                <w:szCs w:val="24"/>
              </w:rPr>
              <w:t>公司</w:t>
            </w:r>
            <w:bookmarkEnd w:id="8"/>
            <w:bookmarkEnd w:id="9"/>
            <w:r w:rsidRPr="0056255E">
              <w:rPr>
                <w:rFonts w:ascii="宋体" w:eastAsia="宋体" w:hAnsi="宋体" w:cs="Times New Roman"/>
                <w:bCs/>
                <w:iCs/>
                <w:sz w:val="24"/>
                <w:szCs w:val="24"/>
              </w:rPr>
              <w:t xml:space="preserve">经营活动现金流由负转正，投资活动现金流流出扩大，如何理解？ </w:t>
            </w:r>
          </w:p>
          <w:p w14:paraId="631D13D3" w14:textId="7A70DDA4" w:rsidR="00CB2DE9" w:rsidRPr="0056255E" w:rsidRDefault="00CB2DE9" w:rsidP="00CB2DE9">
            <w:pPr>
              <w:spacing w:line="360" w:lineRule="auto"/>
              <w:ind w:firstLineChars="200" w:firstLine="480"/>
              <w:rPr>
                <w:rFonts w:ascii="宋体" w:eastAsia="宋体" w:hAnsi="宋体" w:cs="Times New Roman"/>
                <w:bCs/>
                <w:iCs/>
                <w:sz w:val="24"/>
                <w:szCs w:val="24"/>
              </w:rPr>
            </w:pPr>
            <w:r w:rsidRPr="00256F58">
              <w:rPr>
                <w:rFonts w:ascii="宋体" w:eastAsia="宋体" w:hAnsi="宋体" w:cs="Times New Roman" w:hint="eastAsia"/>
                <w:bCs/>
                <w:iCs/>
                <w:sz w:val="24"/>
                <w:szCs w:val="24"/>
              </w:rPr>
              <w:t>答：</w:t>
            </w:r>
            <w:r w:rsidR="00906A00" w:rsidRPr="00256F58">
              <w:rPr>
                <w:rFonts w:ascii="宋体" w:eastAsia="宋体" w:hAnsi="宋体" w:cs="Times New Roman"/>
                <w:bCs/>
                <w:iCs/>
                <w:sz w:val="24"/>
                <w:szCs w:val="24"/>
              </w:rPr>
              <w:t>2026年前三季度</w:t>
            </w:r>
            <w:r w:rsidR="00906A00">
              <w:rPr>
                <w:rFonts w:ascii="宋体" w:eastAsia="宋体" w:hAnsi="宋体" w:cs="Times New Roman"/>
                <w:bCs/>
                <w:iCs/>
                <w:sz w:val="24"/>
                <w:szCs w:val="24"/>
              </w:rPr>
              <w:t>，</w:t>
            </w:r>
            <w:r w:rsidR="00256F58" w:rsidRPr="00256F58">
              <w:rPr>
                <w:rFonts w:ascii="宋体" w:eastAsia="宋体" w:hAnsi="宋体" w:cs="Times New Roman" w:hint="eastAsia"/>
                <w:bCs/>
                <w:iCs/>
                <w:sz w:val="24"/>
                <w:szCs w:val="24"/>
              </w:rPr>
              <w:t>公司</w:t>
            </w:r>
            <w:r w:rsidRPr="00256F58">
              <w:rPr>
                <w:rFonts w:ascii="宋体" w:eastAsia="宋体" w:hAnsi="宋体" w:cs="Times New Roman"/>
                <w:bCs/>
                <w:iCs/>
                <w:sz w:val="24"/>
                <w:szCs w:val="24"/>
              </w:rPr>
              <w:t>经营活动现金流量净额2,859.40万元，上年同期为-1,836.62万元，由负转正，主要系营业收入大幅增长、销售回款增加，</w:t>
            </w:r>
            <w:r w:rsidR="00901A0D">
              <w:rPr>
                <w:rFonts w:ascii="宋体" w:eastAsia="宋体" w:hAnsi="宋体" w:cs="Times New Roman" w:hint="eastAsia"/>
                <w:bCs/>
                <w:iCs/>
                <w:sz w:val="24"/>
                <w:szCs w:val="24"/>
              </w:rPr>
              <w:t>其中</w:t>
            </w:r>
            <w:r w:rsidRPr="00256F58">
              <w:rPr>
                <w:rFonts w:ascii="宋体" w:eastAsia="宋体" w:hAnsi="宋体" w:cs="Times New Roman"/>
                <w:bCs/>
                <w:iCs/>
                <w:sz w:val="24"/>
                <w:szCs w:val="24"/>
              </w:rPr>
              <w:t>销售商品、提供劳务收到的现金5.21亿</w:t>
            </w:r>
            <w:r w:rsidRPr="00336DBA">
              <w:rPr>
                <w:rFonts w:ascii="宋体" w:eastAsia="宋体" w:hAnsi="宋体" w:cs="Times New Roman"/>
                <w:bCs/>
                <w:iCs/>
                <w:sz w:val="24"/>
                <w:szCs w:val="24"/>
              </w:rPr>
              <w:t>元，同比增长40.82%</w:t>
            </w:r>
            <w:r w:rsidRPr="0056255E">
              <w:rPr>
                <w:rFonts w:ascii="宋体" w:eastAsia="宋体" w:hAnsi="宋体" w:cs="Times New Roman"/>
                <w:bCs/>
                <w:iCs/>
                <w:sz w:val="24"/>
                <w:szCs w:val="24"/>
              </w:rPr>
              <w:t>。</w:t>
            </w:r>
            <w:r w:rsidR="0056255E">
              <w:rPr>
                <w:rFonts w:ascii="宋体" w:eastAsia="宋体" w:hAnsi="宋体" w:cs="Times New Roman" w:hint="eastAsia"/>
                <w:bCs/>
                <w:iCs/>
                <w:sz w:val="24"/>
                <w:szCs w:val="24"/>
              </w:rPr>
              <w:t>公司</w:t>
            </w:r>
            <w:r w:rsidRPr="0056255E">
              <w:rPr>
                <w:rFonts w:ascii="宋体" w:eastAsia="宋体" w:hAnsi="宋体" w:cs="Times New Roman"/>
                <w:bCs/>
                <w:iCs/>
                <w:sz w:val="24"/>
                <w:szCs w:val="24"/>
              </w:rPr>
              <w:t>投资活动现金流量净额-2.83亿元，同比流出扩大，主要系电子陶瓷产能</w:t>
            </w:r>
            <w:r w:rsidR="0056255E" w:rsidRPr="0056255E">
              <w:rPr>
                <w:rFonts w:ascii="宋体" w:eastAsia="宋体" w:hAnsi="宋体" w:cs="Times New Roman" w:hint="eastAsia"/>
                <w:bCs/>
                <w:iCs/>
                <w:sz w:val="24"/>
                <w:szCs w:val="24"/>
              </w:rPr>
              <w:t>投资所致</w:t>
            </w:r>
            <w:r w:rsidRPr="0056255E">
              <w:rPr>
                <w:rFonts w:ascii="宋体" w:eastAsia="宋体" w:hAnsi="宋体" w:cs="Times New Roman"/>
                <w:bCs/>
                <w:iCs/>
                <w:sz w:val="24"/>
                <w:szCs w:val="24"/>
              </w:rPr>
              <w:t>。</w:t>
            </w:r>
            <w:r w:rsidR="0056255E" w:rsidRPr="0056255E">
              <w:rPr>
                <w:rFonts w:ascii="宋体" w:eastAsia="宋体" w:hAnsi="宋体" w:cs="Times New Roman" w:hint="eastAsia"/>
                <w:bCs/>
                <w:iCs/>
                <w:sz w:val="24"/>
                <w:szCs w:val="24"/>
              </w:rPr>
              <w:t>公司</w:t>
            </w:r>
            <w:r w:rsidRPr="0056255E">
              <w:rPr>
                <w:rFonts w:ascii="宋体" w:eastAsia="宋体" w:hAnsi="宋体" w:cs="Times New Roman"/>
                <w:bCs/>
                <w:iCs/>
                <w:sz w:val="24"/>
                <w:szCs w:val="24"/>
              </w:rPr>
              <w:t>筹资活动现金流量净额3.37亿元，同比增长304.36%，主要系子公司</w:t>
            </w:r>
            <w:r w:rsidR="0056255E" w:rsidRPr="0056255E">
              <w:rPr>
                <w:rFonts w:ascii="宋体" w:eastAsia="宋体" w:hAnsi="宋体" w:cs="Times New Roman" w:hint="eastAsia"/>
                <w:bCs/>
                <w:iCs/>
                <w:sz w:val="24"/>
                <w:szCs w:val="24"/>
              </w:rPr>
              <w:t>增资扩股所致</w:t>
            </w:r>
            <w:r w:rsidRPr="0056255E">
              <w:rPr>
                <w:rFonts w:ascii="宋体" w:eastAsia="宋体" w:hAnsi="宋体" w:cs="Times New Roman"/>
                <w:bCs/>
                <w:iCs/>
                <w:sz w:val="24"/>
                <w:szCs w:val="24"/>
              </w:rPr>
              <w:t>。</w:t>
            </w:r>
            <w:r w:rsidR="0056255E">
              <w:rPr>
                <w:rFonts w:ascii="宋体" w:eastAsia="宋体" w:hAnsi="宋体" w:cs="Times New Roman" w:hint="eastAsia"/>
                <w:bCs/>
                <w:iCs/>
                <w:sz w:val="24"/>
                <w:szCs w:val="24"/>
              </w:rPr>
              <w:t>公司</w:t>
            </w:r>
            <w:bookmarkStart w:id="10" w:name="OLE_LINK12"/>
            <w:r w:rsidRPr="0056255E">
              <w:rPr>
                <w:rFonts w:ascii="宋体" w:eastAsia="宋体" w:hAnsi="宋体" w:cs="Times New Roman"/>
                <w:bCs/>
                <w:iCs/>
                <w:sz w:val="24"/>
                <w:szCs w:val="24"/>
              </w:rPr>
              <w:t>期末现金及现金等价</w:t>
            </w:r>
            <w:bookmarkEnd w:id="10"/>
            <w:r w:rsidRPr="0056255E">
              <w:rPr>
                <w:rFonts w:ascii="宋体" w:eastAsia="宋体" w:hAnsi="宋体" w:cs="Times New Roman"/>
                <w:bCs/>
                <w:iCs/>
                <w:sz w:val="24"/>
                <w:szCs w:val="24"/>
              </w:rPr>
              <w:t>物余额1.04亿元，较上年同期增长</w:t>
            </w:r>
            <w:r w:rsidRPr="0056255E">
              <w:rPr>
                <w:rFonts w:ascii="宋体" w:eastAsia="宋体" w:hAnsi="宋体" w:cs="Times New Roman"/>
                <w:bCs/>
                <w:iCs/>
                <w:sz w:val="24"/>
                <w:szCs w:val="24"/>
              </w:rPr>
              <w:lastRenderedPageBreak/>
              <w:t>220.23%。</w:t>
            </w:r>
            <w:r w:rsidR="0056255E" w:rsidRPr="0056255E">
              <w:rPr>
                <w:rFonts w:ascii="宋体" w:eastAsia="宋体" w:hAnsi="宋体" w:cs="Times New Roman" w:hint="eastAsia"/>
                <w:bCs/>
                <w:iCs/>
                <w:sz w:val="24"/>
                <w:szCs w:val="24"/>
              </w:rPr>
              <w:t>从整体格局来看，</w:t>
            </w:r>
            <w:r w:rsidR="004E25FE">
              <w:rPr>
                <w:rFonts w:ascii="宋体" w:eastAsia="宋体" w:hAnsi="宋体" w:cs="Times New Roman" w:hint="eastAsia"/>
                <w:bCs/>
                <w:iCs/>
                <w:sz w:val="24"/>
                <w:szCs w:val="24"/>
              </w:rPr>
              <w:t>伴随MLCC业务进入规模化量产及景气阶段，</w:t>
            </w:r>
            <w:r w:rsidR="00D47A60" w:rsidRPr="0056255E">
              <w:rPr>
                <w:rFonts w:ascii="宋体" w:eastAsia="宋体" w:hAnsi="宋体" w:cs="Times New Roman" w:hint="eastAsia"/>
                <w:bCs/>
                <w:iCs/>
                <w:sz w:val="24"/>
                <w:szCs w:val="24"/>
              </w:rPr>
              <w:t>公司</w:t>
            </w:r>
            <w:r w:rsidR="004E25FE">
              <w:rPr>
                <w:rFonts w:ascii="宋体" w:eastAsia="宋体" w:hAnsi="宋体" w:cs="Times New Roman" w:hint="eastAsia"/>
                <w:bCs/>
                <w:iCs/>
                <w:sz w:val="24"/>
                <w:szCs w:val="24"/>
              </w:rPr>
              <w:t>经营造血能力</w:t>
            </w:r>
            <w:r w:rsidR="00D47A60">
              <w:rPr>
                <w:rFonts w:ascii="宋体" w:eastAsia="宋体" w:hAnsi="宋体" w:cs="Times New Roman" w:hint="eastAsia"/>
                <w:bCs/>
                <w:iCs/>
                <w:sz w:val="24"/>
                <w:szCs w:val="24"/>
              </w:rPr>
              <w:t>有望</w:t>
            </w:r>
            <w:r w:rsidR="004E25FE">
              <w:rPr>
                <w:rFonts w:ascii="宋体" w:eastAsia="宋体" w:hAnsi="宋体" w:cs="Times New Roman" w:hint="eastAsia"/>
                <w:bCs/>
                <w:iCs/>
                <w:sz w:val="24"/>
                <w:szCs w:val="24"/>
              </w:rPr>
              <w:t>增强。为满足市场需求</w:t>
            </w:r>
            <w:r w:rsidR="00D47A60">
              <w:rPr>
                <w:rFonts w:ascii="宋体" w:eastAsia="宋体" w:hAnsi="宋体" w:cs="Times New Roman" w:hint="eastAsia"/>
                <w:bCs/>
                <w:iCs/>
                <w:sz w:val="24"/>
                <w:szCs w:val="24"/>
              </w:rPr>
              <w:t>、</w:t>
            </w:r>
            <w:r w:rsidR="004E25FE">
              <w:rPr>
                <w:rFonts w:ascii="宋体" w:eastAsia="宋体" w:hAnsi="宋体" w:cs="Times New Roman" w:hint="eastAsia"/>
                <w:bCs/>
                <w:iCs/>
                <w:sz w:val="24"/>
                <w:szCs w:val="24"/>
              </w:rPr>
              <w:t>把握市场机遇，</w:t>
            </w:r>
            <w:r w:rsidR="00D47A60">
              <w:rPr>
                <w:rFonts w:ascii="宋体" w:eastAsia="宋体" w:hAnsi="宋体" w:cs="Times New Roman" w:hint="eastAsia"/>
                <w:bCs/>
                <w:iCs/>
                <w:sz w:val="24"/>
                <w:szCs w:val="24"/>
              </w:rPr>
              <w:t>公司</w:t>
            </w:r>
            <w:r w:rsidR="004E25FE">
              <w:rPr>
                <w:rFonts w:ascii="宋体" w:eastAsia="宋体" w:hAnsi="宋体" w:cs="Times New Roman" w:hint="eastAsia"/>
                <w:bCs/>
                <w:iCs/>
                <w:sz w:val="24"/>
                <w:szCs w:val="24"/>
              </w:rPr>
              <w:t>积极</w:t>
            </w:r>
            <w:r w:rsidR="00D47A60">
              <w:rPr>
                <w:rFonts w:ascii="宋体" w:eastAsia="宋体" w:hAnsi="宋体" w:cs="Times New Roman" w:hint="eastAsia"/>
                <w:bCs/>
                <w:iCs/>
                <w:sz w:val="24"/>
                <w:szCs w:val="24"/>
              </w:rPr>
              <w:t>开展</w:t>
            </w:r>
            <w:r w:rsidR="004E25FE">
              <w:rPr>
                <w:rFonts w:ascii="宋体" w:eastAsia="宋体" w:hAnsi="宋体" w:cs="Times New Roman" w:hint="eastAsia"/>
                <w:bCs/>
                <w:iCs/>
                <w:sz w:val="24"/>
                <w:szCs w:val="24"/>
              </w:rPr>
              <w:t>对外融资</w:t>
            </w:r>
            <w:r w:rsidR="00D47A60">
              <w:rPr>
                <w:rFonts w:ascii="宋体" w:eastAsia="宋体" w:hAnsi="宋体" w:cs="Times New Roman" w:hint="eastAsia"/>
                <w:bCs/>
                <w:iCs/>
                <w:sz w:val="24"/>
                <w:szCs w:val="24"/>
              </w:rPr>
              <w:t>与</w:t>
            </w:r>
            <w:r w:rsidR="004E25FE">
              <w:rPr>
                <w:rFonts w:ascii="宋体" w:eastAsia="宋体" w:hAnsi="宋体" w:cs="Times New Roman" w:hint="eastAsia"/>
                <w:bCs/>
                <w:iCs/>
                <w:sz w:val="24"/>
                <w:szCs w:val="24"/>
              </w:rPr>
              <w:t>合作，加速产业布局，为公司下一步发展奠定坚实基础。</w:t>
            </w:r>
          </w:p>
          <w:p w14:paraId="32A84782" w14:textId="62930775" w:rsidR="00F73188" w:rsidRPr="00157E13" w:rsidRDefault="00F73188" w:rsidP="00CB2DE9">
            <w:pPr>
              <w:spacing w:line="360" w:lineRule="auto"/>
              <w:ind w:firstLineChars="200" w:firstLine="460"/>
              <w:rPr>
                <w:rFonts w:ascii="宋体" w:eastAsia="宋体" w:hAnsi="宋体" w:cs="Times New Roman"/>
                <w:bCs/>
                <w:iCs/>
                <w:sz w:val="24"/>
                <w:szCs w:val="24"/>
              </w:rPr>
            </w:pPr>
            <w:r w:rsidRPr="00157E13">
              <w:rPr>
                <w:rFonts w:ascii="Segoe UI" w:hAnsi="Segoe UI" w:cs="Segoe UI"/>
                <w:sz w:val="23"/>
                <w:szCs w:val="23"/>
                <w:shd w:val="clear" w:color="auto" w:fill="FFFFFF"/>
              </w:rPr>
              <w:t> </w:t>
            </w:r>
            <w:r w:rsidRPr="00157E13">
              <w:rPr>
                <w:rFonts w:ascii="宋体" w:eastAsia="宋体" w:hAnsi="宋体" w:cs="Times New Roman"/>
                <w:b/>
                <w:iCs/>
                <w:sz w:val="24"/>
                <w:szCs w:val="24"/>
              </w:rPr>
              <w:t>问题</w:t>
            </w:r>
            <w:r w:rsidR="00225BBC" w:rsidRPr="00157E13">
              <w:rPr>
                <w:rFonts w:ascii="宋体" w:eastAsia="宋体" w:hAnsi="宋体" w:cs="Times New Roman"/>
                <w:b/>
                <w:iCs/>
                <w:sz w:val="24"/>
                <w:szCs w:val="24"/>
              </w:rPr>
              <w:t>6</w:t>
            </w:r>
            <w:r w:rsidRPr="00157E13">
              <w:rPr>
                <w:rFonts w:ascii="宋体" w:eastAsia="宋体" w:hAnsi="宋体" w:cs="Times New Roman"/>
                <w:b/>
                <w:iCs/>
                <w:sz w:val="24"/>
                <w:szCs w:val="24"/>
              </w:rPr>
              <w:t>：</w:t>
            </w:r>
            <w:r w:rsidR="00CA5FAD" w:rsidRPr="00157E13">
              <w:rPr>
                <w:rFonts w:ascii="宋体" w:eastAsia="宋体" w:hAnsi="宋体" w:cs="Times New Roman" w:hint="eastAsia"/>
                <w:iCs/>
                <w:sz w:val="24"/>
                <w:szCs w:val="24"/>
              </w:rPr>
              <w:t>公司2026年三季度</w:t>
            </w:r>
            <w:r w:rsidRPr="00157E13">
              <w:rPr>
                <w:rFonts w:ascii="宋体" w:eastAsia="宋体" w:hAnsi="宋体" w:cs="Times New Roman"/>
                <w:iCs/>
                <w:sz w:val="24"/>
                <w:szCs w:val="24"/>
              </w:rPr>
              <w:t>应收账款和存货增长较快，是否带来减值和周转压力？</w:t>
            </w:r>
            <w:r w:rsidRPr="00157E13">
              <w:rPr>
                <w:rFonts w:ascii="宋体" w:eastAsia="宋体" w:hAnsi="宋体" w:cs="Times New Roman"/>
                <w:bCs/>
                <w:iCs/>
                <w:sz w:val="24"/>
                <w:szCs w:val="24"/>
              </w:rPr>
              <w:t xml:space="preserve"> </w:t>
            </w:r>
          </w:p>
          <w:p w14:paraId="0FC99CD6" w14:textId="2BE6A689" w:rsidR="00F73188" w:rsidRPr="00E94100" w:rsidRDefault="00F73188" w:rsidP="00CB2DE9">
            <w:pPr>
              <w:spacing w:line="360" w:lineRule="auto"/>
              <w:ind w:firstLineChars="200" w:firstLine="480"/>
              <w:rPr>
                <w:rFonts w:ascii="宋体" w:eastAsia="宋体" w:hAnsi="宋体" w:cs="Times New Roman"/>
                <w:bCs/>
                <w:iCs/>
                <w:color w:val="FF0000"/>
                <w:sz w:val="24"/>
                <w:szCs w:val="24"/>
              </w:rPr>
            </w:pPr>
            <w:r w:rsidRPr="00157E13">
              <w:rPr>
                <w:rFonts w:ascii="宋体" w:eastAsia="宋体" w:hAnsi="宋体" w:cs="Times New Roman" w:hint="eastAsia"/>
                <w:bCs/>
                <w:iCs/>
                <w:sz w:val="24"/>
                <w:szCs w:val="24"/>
              </w:rPr>
              <w:t>答：</w:t>
            </w:r>
            <w:r w:rsidRPr="00157E13">
              <w:rPr>
                <w:rFonts w:ascii="宋体" w:eastAsia="宋体" w:hAnsi="宋体" w:cs="Times New Roman"/>
                <w:bCs/>
                <w:iCs/>
                <w:sz w:val="24"/>
                <w:szCs w:val="24"/>
              </w:rPr>
              <w:t>截至2026年9月30日，公司</w:t>
            </w:r>
            <w:bookmarkStart w:id="11" w:name="OLE_LINK9"/>
            <w:r w:rsidRPr="00157E13">
              <w:rPr>
                <w:rFonts w:ascii="宋体" w:eastAsia="宋体" w:hAnsi="宋体" w:cs="Times New Roman"/>
                <w:bCs/>
                <w:iCs/>
                <w:sz w:val="24"/>
                <w:szCs w:val="24"/>
              </w:rPr>
              <w:t>应收</w:t>
            </w:r>
            <w:bookmarkEnd w:id="11"/>
            <w:r w:rsidR="00157E13" w:rsidRPr="00157E13">
              <w:rPr>
                <w:rFonts w:ascii="宋体" w:eastAsia="宋体" w:hAnsi="宋体" w:cs="Times New Roman" w:hint="eastAsia"/>
                <w:bCs/>
                <w:iCs/>
                <w:sz w:val="24"/>
                <w:szCs w:val="24"/>
              </w:rPr>
              <w:t>账款</w:t>
            </w:r>
            <w:r w:rsidRPr="00157E13">
              <w:rPr>
                <w:rFonts w:ascii="宋体" w:eastAsia="宋体" w:hAnsi="宋体" w:cs="Times New Roman"/>
                <w:bCs/>
                <w:iCs/>
                <w:sz w:val="24"/>
                <w:szCs w:val="24"/>
              </w:rPr>
              <w:t>2.</w:t>
            </w:r>
            <w:r w:rsidR="00157E13" w:rsidRPr="00157E13">
              <w:rPr>
                <w:rFonts w:ascii="宋体" w:eastAsia="宋体" w:hAnsi="宋体" w:cs="Times New Roman"/>
                <w:bCs/>
                <w:iCs/>
                <w:sz w:val="24"/>
                <w:szCs w:val="24"/>
              </w:rPr>
              <w:t>23</w:t>
            </w:r>
            <w:r w:rsidRPr="00157E13">
              <w:rPr>
                <w:rFonts w:ascii="宋体" w:eastAsia="宋体" w:hAnsi="宋体" w:cs="Times New Roman"/>
                <w:bCs/>
                <w:iCs/>
                <w:sz w:val="24"/>
                <w:szCs w:val="24"/>
              </w:rPr>
              <w:t>亿元，较</w:t>
            </w:r>
            <w:r w:rsidR="00157E13" w:rsidRPr="00157E13">
              <w:rPr>
                <w:rFonts w:ascii="宋体" w:eastAsia="宋体" w:hAnsi="宋体" w:cs="Times New Roman" w:hint="eastAsia"/>
                <w:bCs/>
                <w:iCs/>
                <w:sz w:val="24"/>
                <w:szCs w:val="24"/>
              </w:rPr>
              <w:t>期</w:t>
            </w:r>
            <w:r w:rsidRPr="00157E13">
              <w:rPr>
                <w:rFonts w:ascii="宋体" w:eastAsia="宋体" w:hAnsi="宋体" w:cs="Times New Roman"/>
                <w:bCs/>
                <w:iCs/>
                <w:sz w:val="24"/>
                <w:szCs w:val="24"/>
              </w:rPr>
              <w:t>初增长44.</w:t>
            </w:r>
            <w:r w:rsidR="00157E13" w:rsidRPr="00157E13">
              <w:rPr>
                <w:rFonts w:ascii="宋体" w:eastAsia="宋体" w:hAnsi="宋体" w:cs="Times New Roman"/>
                <w:bCs/>
                <w:iCs/>
                <w:sz w:val="24"/>
                <w:szCs w:val="24"/>
              </w:rPr>
              <w:t>54</w:t>
            </w:r>
            <w:r w:rsidRPr="00157E13">
              <w:rPr>
                <w:rFonts w:ascii="宋体" w:eastAsia="宋体" w:hAnsi="宋体" w:cs="Times New Roman"/>
                <w:bCs/>
                <w:iCs/>
                <w:sz w:val="24"/>
                <w:szCs w:val="24"/>
              </w:rPr>
              <w:t>%，主要系</w:t>
            </w:r>
            <w:r w:rsidR="00157E13" w:rsidRPr="00157E13">
              <w:rPr>
                <w:rFonts w:ascii="宋体" w:eastAsia="宋体" w:hAnsi="宋体" w:cs="Times New Roman" w:hint="eastAsia"/>
                <w:bCs/>
                <w:iCs/>
                <w:sz w:val="24"/>
                <w:szCs w:val="24"/>
              </w:rPr>
              <w:t>公司</w:t>
            </w:r>
            <w:r w:rsidRPr="00157E13">
              <w:rPr>
                <w:rFonts w:ascii="宋体" w:eastAsia="宋体" w:hAnsi="宋体" w:cs="Times New Roman"/>
                <w:bCs/>
                <w:iCs/>
                <w:sz w:val="24"/>
                <w:szCs w:val="24"/>
              </w:rPr>
              <w:t>电子陶瓷与消费电子订单增长</w:t>
            </w:r>
            <w:r w:rsidR="00157E13" w:rsidRPr="00157E13">
              <w:rPr>
                <w:rFonts w:ascii="宋体" w:eastAsia="宋体" w:hAnsi="宋体" w:cs="Times New Roman" w:hint="eastAsia"/>
                <w:bCs/>
                <w:iCs/>
                <w:sz w:val="24"/>
                <w:szCs w:val="24"/>
              </w:rPr>
              <w:t>所致</w:t>
            </w:r>
            <w:r w:rsidRPr="00157E13">
              <w:rPr>
                <w:rFonts w:ascii="宋体" w:eastAsia="宋体" w:hAnsi="宋体" w:cs="Times New Roman"/>
                <w:bCs/>
                <w:iCs/>
                <w:sz w:val="24"/>
                <w:szCs w:val="24"/>
              </w:rPr>
              <w:t>；</w:t>
            </w:r>
            <w:r w:rsidR="00157E13" w:rsidRPr="00157E13">
              <w:rPr>
                <w:rFonts w:ascii="宋体" w:eastAsia="宋体" w:hAnsi="宋体" w:cs="Times New Roman" w:hint="eastAsia"/>
                <w:bCs/>
                <w:iCs/>
                <w:sz w:val="24"/>
                <w:szCs w:val="24"/>
              </w:rPr>
              <w:t>公司</w:t>
            </w:r>
            <w:r w:rsidRPr="00157E13">
              <w:rPr>
                <w:rFonts w:ascii="宋体" w:eastAsia="宋体" w:hAnsi="宋体" w:cs="Times New Roman"/>
                <w:bCs/>
                <w:iCs/>
                <w:sz w:val="24"/>
                <w:szCs w:val="24"/>
              </w:rPr>
              <w:t>存货余额1.90亿元，较</w:t>
            </w:r>
            <w:r w:rsidR="00157E13" w:rsidRPr="00157E13">
              <w:rPr>
                <w:rFonts w:ascii="宋体" w:eastAsia="宋体" w:hAnsi="宋体" w:cs="Times New Roman" w:hint="eastAsia"/>
                <w:bCs/>
                <w:iCs/>
                <w:sz w:val="24"/>
                <w:szCs w:val="24"/>
              </w:rPr>
              <w:t>期</w:t>
            </w:r>
            <w:r w:rsidRPr="00157E13">
              <w:rPr>
                <w:rFonts w:ascii="宋体" w:eastAsia="宋体" w:hAnsi="宋体" w:cs="Times New Roman"/>
                <w:bCs/>
                <w:iCs/>
                <w:sz w:val="24"/>
                <w:szCs w:val="24"/>
              </w:rPr>
              <w:t>初增长59.65%，主要系MLCC产能</w:t>
            </w:r>
            <w:r w:rsidR="00157E13" w:rsidRPr="00157E13">
              <w:rPr>
                <w:rFonts w:ascii="宋体" w:eastAsia="宋体" w:hAnsi="宋体" w:cs="Times New Roman" w:hint="eastAsia"/>
                <w:bCs/>
                <w:iCs/>
                <w:sz w:val="24"/>
                <w:szCs w:val="24"/>
              </w:rPr>
              <w:t>及</w:t>
            </w:r>
            <w:r w:rsidR="00157E13" w:rsidRPr="00157E13">
              <w:rPr>
                <w:rFonts w:ascii="宋体" w:eastAsia="宋体" w:hAnsi="宋体" w:cs="Times New Roman"/>
                <w:bCs/>
                <w:iCs/>
                <w:sz w:val="24"/>
                <w:szCs w:val="24"/>
              </w:rPr>
              <w:t>备货</w:t>
            </w:r>
            <w:r w:rsidRPr="00157E13">
              <w:rPr>
                <w:rFonts w:ascii="宋体" w:eastAsia="宋体" w:hAnsi="宋体" w:cs="Times New Roman"/>
                <w:bCs/>
                <w:iCs/>
                <w:sz w:val="24"/>
                <w:szCs w:val="24"/>
              </w:rPr>
              <w:t>增加。2026年前三季度</w:t>
            </w:r>
            <w:r w:rsidR="00157E13" w:rsidRPr="00157E13">
              <w:rPr>
                <w:rFonts w:ascii="宋体" w:eastAsia="宋体" w:hAnsi="宋体" w:cs="Times New Roman"/>
                <w:bCs/>
                <w:iCs/>
                <w:sz w:val="24"/>
                <w:szCs w:val="24"/>
              </w:rPr>
              <w:t>，</w:t>
            </w:r>
            <w:r w:rsidR="00157E13" w:rsidRPr="00157E13">
              <w:rPr>
                <w:rFonts w:ascii="宋体" w:eastAsia="宋体" w:hAnsi="宋体" w:cs="Times New Roman" w:hint="eastAsia"/>
                <w:bCs/>
                <w:iCs/>
                <w:sz w:val="24"/>
                <w:szCs w:val="24"/>
              </w:rPr>
              <w:t>公司</w:t>
            </w:r>
            <w:r w:rsidRPr="00157E13">
              <w:rPr>
                <w:rFonts w:ascii="宋体" w:eastAsia="宋体" w:hAnsi="宋体" w:cs="Times New Roman"/>
                <w:bCs/>
                <w:iCs/>
                <w:sz w:val="24"/>
                <w:szCs w:val="24"/>
              </w:rPr>
              <w:t>资产减值损失-2,942万元，计提同比减少1,617万元</w:t>
            </w:r>
            <w:r w:rsidR="00157E13" w:rsidRPr="00157E13">
              <w:rPr>
                <w:rFonts w:ascii="宋体" w:eastAsia="宋体" w:hAnsi="宋体" w:cs="Times New Roman" w:hint="eastAsia"/>
                <w:bCs/>
                <w:iCs/>
                <w:sz w:val="24"/>
                <w:szCs w:val="24"/>
              </w:rPr>
              <w:t>。</w:t>
            </w:r>
          </w:p>
          <w:p w14:paraId="384EA1FB" w14:textId="24E87D15" w:rsidR="00F73188" w:rsidRPr="00E94100" w:rsidRDefault="00DC7C3A" w:rsidP="00CB2DE9">
            <w:pPr>
              <w:spacing w:line="360" w:lineRule="auto"/>
              <w:ind w:firstLineChars="200" w:firstLine="482"/>
              <w:rPr>
                <w:rFonts w:ascii="宋体" w:eastAsia="宋体" w:hAnsi="宋体" w:cs="Times New Roman"/>
                <w:iCs/>
                <w:sz w:val="24"/>
                <w:szCs w:val="24"/>
              </w:rPr>
            </w:pPr>
            <w:r w:rsidRPr="00E94100">
              <w:rPr>
                <w:rFonts w:ascii="宋体" w:eastAsia="宋体" w:hAnsi="宋体" w:cs="Times New Roman"/>
                <w:b/>
                <w:bCs/>
                <w:iCs/>
                <w:sz w:val="24"/>
                <w:szCs w:val="24"/>
              </w:rPr>
              <w:t>问题</w:t>
            </w:r>
            <w:r w:rsidR="00F62E32">
              <w:rPr>
                <w:rFonts w:ascii="宋体" w:eastAsia="宋体" w:hAnsi="宋体" w:cs="Times New Roman"/>
                <w:b/>
                <w:bCs/>
                <w:iCs/>
                <w:sz w:val="24"/>
                <w:szCs w:val="24"/>
              </w:rPr>
              <w:t>7</w:t>
            </w:r>
            <w:r w:rsidRPr="00E94100">
              <w:rPr>
                <w:rFonts w:ascii="宋体" w:eastAsia="宋体" w:hAnsi="宋体" w:cs="Times New Roman"/>
                <w:b/>
                <w:bCs/>
                <w:iCs/>
                <w:sz w:val="24"/>
                <w:szCs w:val="24"/>
              </w:rPr>
              <w:t>：</w:t>
            </w:r>
            <w:r w:rsidR="00BD4A57" w:rsidRPr="00E94100">
              <w:rPr>
                <w:rFonts w:ascii="宋体" w:eastAsia="宋体" w:hAnsi="宋体" w:cs="Times New Roman" w:hint="eastAsia"/>
                <w:bCs/>
                <w:iCs/>
                <w:sz w:val="24"/>
                <w:szCs w:val="24"/>
              </w:rPr>
              <w:t>公司</w:t>
            </w:r>
            <w:r w:rsidR="00F73188" w:rsidRPr="00E94100">
              <w:rPr>
                <w:rFonts w:ascii="宋体" w:eastAsia="宋体" w:hAnsi="宋体" w:cs="Times New Roman"/>
                <w:iCs/>
                <w:sz w:val="24"/>
                <w:szCs w:val="24"/>
              </w:rPr>
              <w:t>消费电子及汽车电子业务后续如何改善盈利？</w:t>
            </w:r>
          </w:p>
          <w:p w14:paraId="5A1F6D70" w14:textId="6520584D" w:rsidR="00F73188" w:rsidRPr="00E94100" w:rsidRDefault="00F73188" w:rsidP="00CB2DE9">
            <w:pPr>
              <w:spacing w:line="360" w:lineRule="auto"/>
              <w:ind w:firstLineChars="200" w:firstLine="480"/>
              <w:rPr>
                <w:rFonts w:ascii="宋体" w:eastAsia="宋体" w:hAnsi="宋体" w:cs="Times New Roman"/>
                <w:bCs/>
                <w:iCs/>
                <w:sz w:val="24"/>
                <w:szCs w:val="24"/>
              </w:rPr>
            </w:pPr>
            <w:r w:rsidRPr="00E94100">
              <w:rPr>
                <w:rFonts w:ascii="宋体" w:eastAsia="宋体" w:hAnsi="宋体" w:cs="Times New Roman" w:hint="eastAsia"/>
                <w:bCs/>
                <w:iCs/>
                <w:sz w:val="24"/>
                <w:szCs w:val="24"/>
              </w:rPr>
              <w:t>答：</w:t>
            </w:r>
            <w:r w:rsidR="00F62E32">
              <w:rPr>
                <w:rFonts w:ascii="宋体" w:eastAsia="宋体" w:hAnsi="宋体" w:cs="Times New Roman" w:hint="eastAsia"/>
                <w:bCs/>
                <w:iCs/>
                <w:sz w:val="24"/>
                <w:szCs w:val="24"/>
              </w:rPr>
              <w:t>在</w:t>
            </w:r>
            <w:r w:rsidR="00F62E32">
              <w:rPr>
                <w:rFonts w:ascii="宋体" w:eastAsia="宋体" w:hAnsi="宋体" w:cs="Times New Roman"/>
                <w:bCs/>
                <w:iCs/>
                <w:sz w:val="24"/>
                <w:szCs w:val="24"/>
              </w:rPr>
              <w:t>传统</w:t>
            </w:r>
            <w:r w:rsidRPr="00E94100">
              <w:rPr>
                <w:rFonts w:ascii="宋体" w:eastAsia="宋体" w:hAnsi="宋体" w:cs="Times New Roman"/>
                <w:bCs/>
                <w:iCs/>
                <w:sz w:val="24"/>
                <w:szCs w:val="24"/>
              </w:rPr>
              <w:t>业务</w:t>
            </w:r>
            <w:r w:rsidR="00F62E32">
              <w:rPr>
                <w:rFonts w:ascii="宋体" w:eastAsia="宋体" w:hAnsi="宋体" w:cs="Times New Roman"/>
                <w:bCs/>
                <w:iCs/>
                <w:sz w:val="24"/>
                <w:szCs w:val="24"/>
              </w:rPr>
              <w:t>领域，公司将进一步优化和聚焦资源，有效改善</w:t>
            </w:r>
            <w:r w:rsidRPr="00E94100">
              <w:rPr>
                <w:rFonts w:ascii="宋体" w:eastAsia="宋体" w:hAnsi="宋体" w:cs="Times New Roman"/>
                <w:bCs/>
                <w:iCs/>
                <w:sz w:val="24"/>
                <w:szCs w:val="24"/>
              </w:rPr>
              <w:t>订单结构、强化成本管控、保质增效，遏制毛利率下行；</w:t>
            </w:r>
            <w:r w:rsidR="00F62E32">
              <w:rPr>
                <w:rFonts w:ascii="宋体" w:eastAsia="宋体" w:hAnsi="宋体" w:cs="Times New Roman"/>
                <w:bCs/>
                <w:iCs/>
                <w:sz w:val="24"/>
                <w:szCs w:val="24"/>
              </w:rPr>
              <w:t>充分发挥产品和市场竞争优势，</w:t>
            </w:r>
            <w:r w:rsidRPr="00E94100">
              <w:rPr>
                <w:rFonts w:ascii="宋体" w:eastAsia="宋体" w:hAnsi="宋体" w:cs="Times New Roman"/>
                <w:bCs/>
                <w:iCs/>
                <w:sz w:val="24"/>
                <w:szCs w:val="24"/>
              </w:rPr>
              <w:t>积极拓展新兴应用场景，提高盈利水平。</w:t>
            </w:r>
            <w:r w:rsidR="00F62E32">
              <w:rPr>
                <w:rFonts w:ascii="宋体" w:eastAsia="宋体" w:hAnsi="宋体" w:cs="Times New Roman" w:hint="eastAsia"/>
                <w:bCs/>
                <w:iCs/>
                <w:sz w:val="24"/>
                <w:szCs w:val="24"/>
              </w:rPr>
              <w:t>2</w:t>
            </w:r>
            <w:r w:rsidR="00F62E32">
              <w:rPr>
                <w:rFonts w:ascii="宋体" w:eastAsia="宋体" w:hAnsi="宋体" w:cs="Times New Roman"/>
                <w:bCs/>
                <w:iCs/>
                <w:sz w:val="24"/>
                <w:szCs w:val="24"/>
              </w:rPr>
              <w:t>026年前三季度</w:t>
            </w:r>
            <w:r w:rsidR="00796702">
              <w:rPr>
                <w:rFonts w:ascii="宋体" w:eastAsia="宋体" w:hAnsi="宋体" w:cs="Times New Roman"/>
                <w:bCs/>
                <w:iCs/>
                <w:sz w:val="24"/>
                <w:szCs w:val="24"/>
              </w:rPr>
              <w:t>，</w:t>
            </w:r>
            <w:r w:rsidR="00F62E32">
              <w:rPr>
                <w:rFonts w:ascii="宋体" w:eastAsia="宋体" w:hAnsi="宋体" w:cs="Times New Roman"/>
                <w:bCs/>
                <w:iCs/>
                <w:sz w:val="24"/>
                <w:szCs w:val="24"/>
              </w:rPr>
              <w:t>环比</w:t>
            </w:r>
            <w:r w:rsidR="00796702">
              <w:rPr>
                <w:rFonts w:ascii="宋体" w:eastAsia="宋体" w:hAnsi="宋体" w:cs="Times New Roman" w:hint="eastAsia"/>
                <w:bCs/>
                <w:iCs/>
                <w:sz w:val="24"/>
                <w:szCs w:val="24"/>
              </w:rPr>
              <w:t>来看</w:t>
            </w:r>
            <w:r w:rsidR="00F62E32">
              <w:rPr>
                <w:rFonts w:ascii="宋体" w:eastAsia="宋体" w:hAnsi="宋体" w:cs="Times New Roman"/>
                <w:bCs/>
                <w:iCs/>
                <w:sz w:val="24"/>
                <w:szCs w:val="24"/>
              </w:rPr>
              <w:t>，公司传统业务亏损持续减少，毛利得到改善。</w:t>
            </w:r>
          </w:p>
          <w:p w14:paraId="1333319B" w14:textId="061352D1" w:rsidR="00EF6191" w:rsidRPr="00E94100" w:rsidRDefault="00EF6191" w:rsidP="00EF6191">
            <w:pPr>
              <w:spacing w:line="360" w:lineRule="auto"/>
              <w:ind w:firstLineChars="200" w:firstLine="482"/>
              <w:rPr>
                <w:rFonts w:ascii="宋体" w:eastAsia="宋体" w:hAnsi="宋体" w:cs="Times New Roman"/>
                <w:bCs/>
                <w:iCs/>
                <w:sz w:val="24"/>
                <w:szCs w:val="24"/>
              </w:rPr>
            </w:pPr>
            <w:r w:rsidRPr="00E94100">
              <w:rPr>
                <w:rFonts w:ascii="宋体" w:eastAsia="宋体" w:hAnsi="宋体" w:cs="Times New Roman"/>
                <w:b/>
                <w:bCs/>
                <w:iCs/>
                <w:sz w:val="24"/>
                <w:szCs w:val="24"/>
              </w:rPr>
              <w:t>问题</w:t>
            </w:r>
            <w:r w:rsidR="00F62E32">
              <w:rPr>
                <w:rFonts w:ascii="宋体" w:eastAsia="宋体" w:hAnsi="宋体" w:cs="Times New Roman"/>
                <w:b/>
                <w:bCs/>
                <w:iCs/>
                <w:sz w:val="24"/>
                <w:szCs w:val="24"/>
              </w:rPr>
              <w:t>8</w:t>
            </w:r>
            <w:r w:rsidRPr="00E94100">
              <w:rPr>
                <w:rFonts w:ascii="宋体" w:eastAsia="宋体" w:hAnsi="宋体" w:cs="Times New Roman"/>
                <w:b/>
                <w:bCs/>
                <w:iCs/>
                <w:sz w:val="24"/>
                <w:szCs w:val="24"/>
              </w:rPr>
              <w:t>：</w:t>
            </w:r>
            <w:r w:rsidRPr="00E94100">
              <w:rPr>
                <w:rFonts w:ascii="宋体" w:eastAsia="宋体" w:hAnsi="宋体" w:cs="Times New Roman" w:hint="eastAsia"/>
                <w:bCs/>
                <w:iCs/>
                <w:sz w:val="24"/>
                <w:szCs w:val="24"/>
              </w:rPr>
              <w:t>公司M</w:t>
            </w:r>
            <w:r w:rsidRPr="00E94100">
              <w:rPr>
                <w:rFonts w:ascii="宋体" w:eastAsia="宋体" w:hAnsi="宋体" w:cs="Times New Roman"/>
                <w:bCs/>
                <w:iCs/>
                <w:sz w:val="24"/>
                <w:szCs w:val="24"/>
              </w:rPr>
              <w:t>LCC</w:t>
            </w:r>
            <w:r w:rsidRPr="00E94100">
              <w:rPr>
                <w:rFonts w:ascii="宋体" w:eastAsia="宋体" w:hAnsi="宋体" w:cs="Times New Roman" w:hint="eastAsia"/>
                <w:bCs/>
                <w:iCs/>
                <w:sz w:val="24"/>
                <w:szCs w:val="24"/>
              </w:rPr>
              <w:t>产品的客户导入是怎样的？</w:t>
            </w:r>
            <w:r w:rsidR="00444C74" w:rsidRPr="00E94100">
              <w:rPr>
                <w:rFonts w:ascii="宋体" w:eastAsia="宋体" w:hAnsi="宋体" w:cs="Times New Roman" w:hint="eastAsia"/>
                <w:bCs/>
                <w:iCs/>
                <w:sz w:val="24"/>
                <w:szCs w:val="24"/>
              </w:rPr>
              <w:t>公司的产能利用率和订单需求情况如何？</w:t>
            </w:r>
          </w:p>
          <w:p w14:paraId="1AF08E5C" w14:textId="25854D4D" w:rsidR="00CB6F7F" w:rsidRPr="00E94100" w:rsidRDefault="00EF6191" w:rsidP="001D49AF">
            <w:pPr>
              <w:spacing w:line="360" w:lineRule="auto"/>
              <w:ind w:firstLineChars="200" w:firstLine="480"/>
              <w:rPr>
                <w:rFonts w:ascii="宋体" w:eastAsia="宋体" w:hAnsi="宋体" w:cs="Times New Roman"/>
                <w:bCs/>
                <w:iCs/>
                <w:sz w:val="24"/>
                <w:szCs w:val="24"/>
              </w:rPr>
            </w:pPr>
            <w:r w:rsidRPr="00E94100">
              <w:rPr>
                <w:rFonts w:ascii="宋体" w:eastAsia="宋体" w:hAnsi="宋体" w:cs="Times New Roman"/>
                <w:bCs/>
                <w:iCs/>
                <w:sz w:val="24"/>
                <w:szCs w:val="24"/>
              </w:rPr>
              <w:t>答：</w:t>
            </w:r>
            <w:r w:rsidR="00593F66" w:rsidRPr="00E94100">
              <w:rPr>
                <w:rFonts w:ascii="宋体" w:eastAsia="宋体" w:hAnsi="宋体" w:cs="Times New Roman" w:hint="eastAsia"/>
                <w:bCs/>
                <w:iCs/>
                <w:sz w:val="24"/>
                <w:szCs w:val="24"/>
              </w:rPr>
              <w:t>公司MLCC产品主要采用“代理分销”模式进行市场拓展，主要通过代理商进行销售。</w:t>
            </w:r>
            <w:r w:rsidR="004E7961" w:rsidRPr="00E94100">
              <w:rPr>
                <w:rFonts w:ascii="宋体" w:eastAsia="宋体" w:hAnsi="宋体" w:cs="Times New Roman" w:hint="eastAsia"/>
                <w:bCs/>
                <w:iCs/>
                <w:sz w:val="24"/>
                <w:szCs w:val="24"/>
              </w:rPr>
              <w:t>2026年前三季度，公司下游客户订单需求超过产能供给，MLCC产品基本随产随销，库存未出现明显积压。后续公司将紧跟市场形势变化，</w:t>
            </w:r>
            <w:r w:rsidR="00F62E32">
              <w:rPr>
                <w:rFonts w:ascii="宋体" w:eastAsia="宋体" w:hAnsi="宋体" w:cs="Times New Roman" w:hint="eastAsia"/>
                <w:bCs/>
                <w:iCs/>
                <w:sz w:val="24"/>
                <w:szCs w:val="24"/>
              </w:rPr>
              <w:t>积极推进终端客户验证、</w:t>
            </w:r>
            <w:r w:rsidR="004E7961" w:rsidRPr="00E94100">
              <w:rPr>
                <w:rFonts w:ascii="宋体" w:eastAsia="宋体" w:hAnsi="宋体" w:cs="Times New Roman" w:hint="eastAsia"/>
                <w:bCs/>
                <w:iCs/>
                <w:sz w:val="24"/>
                <w:szCs w:val="24"/>
              </w:rPr>
              <w:t>有序提升</w:t>
            </w:r>
            <w:r w:rsidR="00F62E32">
              <w:rPr>
                <w:rFonts w:ascii="宋体" w:eastAsia="宋体" w:hAnsi="宋体" w:cs="Times New Roman" w:hint="eastAsia"/>
                <w:bCs/>
                <w:iCs/>
                <w:sz w:val="24"/>
                <w:szCs w:val="24"/>
              </w:rPr>
              <w:t>高容及超高容</w:t>
            </w:r>
            <w:r w:rsidR="004E7961" w:rsidRPr="00E94100">
              <w:rPr>
                <w:rFonts w:ascii="宋体" w:eastAsia="宋体" w:hAnsi="宋体" w:cs="Times New Roman" w:hint="eastAsia"/>
                <w:bCs/>
                <w:iCs/>
                <w:sz w:val="24"/>
                <w:szCs w:val="24"/>
              </w:rPr>
              <w:t>产能，更好</w:t>
            </w:r>
            <w:r w:rsidR="00F62E32">
              <w:rPr>
                <w:rFonts w:ascii="宋体" w:eastAsia="宋体" w:hAnsi="宋体" w:cs="Times New Roman"/>
                <w:bCs/>
                <w:iCs/>
                <w:sz w:val="24"/>
                <w:szCs w:val="24"/>
              </w:rPr>
              <w:t>满足</w:t>
            </w:r>
            <w:r w:rsidR="004E7961" w:rsidRPr="00E94100">
              <w:rPr>
                <w:rFonts w:ascii="宋体" w:eastAsia="宋体" w:hAnsi="宋体" w:cs="Times New Roman" w:hint="eastAsia"/>
                <w:bCs/>
                <w:iCs/>
                <w:sz w:val="24"/>
                <w:szCs w:val="24"/>
              </w:rPr>
              <w:t>市场需求。</w:t>
            </w:r>
          </w:p>
          <w:p w14:paraId="6FD539C6" w14:textId="37AA1BF3" w:rsidR="00CB6F7F" w:rsidRPr="00E94100" w:rsidRDefault="00CB6F7F" w:rsidP="00CB6F7F">
            <w:pPr>
              <w:spacing w:line="360" w:lineRule="auto"/>
              <w:ind w:firstLineChars="200" w:firstLine="482"/>
              <w:rPr>
                <w:rFonts w:ascii="宋体" w:eastAsia="宋体" w:hAnsi="宋体" w:cs="Times New Roman"/>
                <w:bCs/>
                <w:iCs/>
                <w:sz w:val="24"/>
                <w:szCs w:val="24"/>
              </w:rPr>
            </w:pPr>
            <w:bookmarkStart w:id="12" w:name="OLE_LINK17"/>
            <w:r w:rsidRPr="00E94100">
              <w:rPr>
                <w:rFonts w:ascii="宋体" w:eastAsia="宋体" w:hAnsi="宋体" w:cs="Times New Roman"/>
                <w:b/>
                <w:bCs/>
                <w:iCs/>
                <w:sz w:val="24"/>
                <w:szCs w:val="24"/>
              </w:rPr>
              <w:lastRenderedPageBreak/>
              <w:t>问题</w:t>
            </w:r>
            <w:r w:rsidR="00F62E32">
              <w:rPr>
                <w:rFonts w:ascii="宋体" w:eastAsia="宋体" w:hAnsi="宋体" w:cs="Times New Roman"/>
                <w:b/>
                <w:bCs/>
                <w:iCs/>
                <w:sz w:val="24"/>
                <w:szCs w:val="24"/>
              </w:rPr>
              <w:t>9</w:t>
            </w:r>
            <w:r w:rsidRPr="00E94100">
              <w:rPr>
                <w:rFonts w:ascii="宋体" w:eastAsia="宋体" w:hAnsi="宋体" w:cs="Times New Roman"/>
                <w:b/>
                <w:bCs/>
                <w:iCs/>
                <w:sz w:val="24"/>
                <w:szCs w:val="24"/>
              </w:rPr>
              <w:t>：</w:t>
            </w:r>
            <w:r w:rsidRPr="00E94100">
              <w:rPr>
                <w:rFonts w:ascii="宋体" w:eastAsia="宋体" w:hAnsi="宋体" w:cs="Times New Roman" w:hint="eastAsia"/>
                <w:bCs/>
                <w:iCs/>
                <w:sz w:val="24"/>
                <w:szCs w:val="24"/>
              </w:rPr>
              <w:t>公司M</w:t>
            </w:r>
            <w:r w:rsidRPr="00E94100">
              <w:rPr>
                <w:rFonts w:ascii="宋体" w:eastAsia="宋体" w:hAnsi="宋体" w:cs="Times New Roman"/>
                <w:bCs/>
                <w:iCs/>
                <w:sz w:val="24"/>
                <w:szCs w:val="24"/>
              </w:rPr>
              <w:t>LCC</w:t>
            </w:r>
            <w:r w:rsidRPr="00E94100">
              <w:rPr>
                <w:rFonts w:ascii="宋体" w:eastAsia="宋体" w:hAnsi="宋体" w:cs="Times New Roman" w:hint="eastAsia"/>
                <w:bCs/>
                <w:iCs/>
                <w:sz w:val="24"/>
                <w:szCs w:val="24"/>
              </w:rPr>
              <w:t>扩产是否会受设备交付与原材料制约？</w:t>
            </w:r>
          </w:p>
          <w:p w14:paraId="0591688F" w14:textId="1379A9B8" w:rsidR="00CB6F7F" w:rsidRPr="00E94100" w:rsidRDefault="00CB6F7F" w:rsidP="003E71A5">
            <w:pPr>
              <w:spacing w:line="360" w:lineRule="auto"/>
              <w:ind w:firstLineChars="200" w:firstLine="480"/>
              <w:rPr>
                <w:rFonts w:ascii="宋体" w:eastAsia="宋体" w:hAnsi="宋体" w:cs="Times New Roman"/>
                <w:bCs/>
                <w:iCs/>
                <w:sz w:val="24"/>
                <w:szCs w:val="24"/>
              </w:rPr>
            </w:pPr>
            <w:r w:rsidRPr="00E94100">
              <w:rPr>
                <w:rFonts w:ascii="宋体" w:eastAsia="宋体" w:hAnsi="宋体" w:cs="Times New Roman" w:hint="eastAsia"/>
                <w:bCs/>
                <w:iCs/>
                <w:sz w:val="24"/>
                <w:szCs w:val="24"/>
              </w:rPr>
              <w:t>答：公司统筹产能规划，</w:t>
            </w:r>
            <w:r w:rsidR="00575165">
              <w:rPr>
                <w:rFonts w:ascii="宋体" w:eastAsia="宋体" w:hAnsi="宋体" w:cs="Times New Roman" w:hint="eastAsia"/>
                <w:bCs/>
                <w:iCs/>
                <w:sz w:val="24"/>
                <w:szCs w:val="24"/>
              </w:rPr>
              <w:t>根据研产销制定资本开支计划，根据供应商产品交期，提前制定采购计划，以保障</w:t>
            </w:r>
            <w:r w:rsidR="00575165" w:rsidRPr="00E94100">
              <w:rPr>
                <w:rFonts w:ascii="宋体" w:eastAsia="宋体" w:hAnsi="宋体" w:cs="Times New Roman" w:hint="eastAsia"/>
                <w:bCs/>
                <w:iCs/>
                <w:sz w:val="24"/>
                <w:szCs w:val="24"/>
              </w:rPr>
              <w:t>设备订单交付</w:t>
            </w:r>
            <w:r w:rsidR="00575165">
              <w:rPr>
                <w:rFonts w:ascii="宋体" w:eastAsia="宋体" w:hAnsi="宋体" w:cs="Times New Roman" w:hint="eastAsia"/>
                <w:bCs/>
                <w:iCs/>
                <w:sz w:val="24"/>
                <w:szCs w:val="24"/>
              </w:rPr>
              <w:t>和生产经营有序开展。</w:t>
            </w:r>
            <w:r w:rsidRPr="00E94100">
              <w:rPr>
                <w:rFonts w:ascii="宋体" w:eastAsia="宋体" w:hAnsi="宋体" w:cs="Times New Roman" w:hint="eastAsia"/>
                <w:bCs/>
                <w:iCs/>
                <w:sz w:val="24"/>
                <w:szCs w:val="24"/>
              </w:rPr>
              <w:t>原材料端</w:t>
            </w:r>
            <w:r w:rsidR="00D6509B" w:rsidRPr="00E94100">
              <w:rPr>
                <w:rFonts w:ascii="宋体" w:eastAsia="宋体" w:hAnsi="宋体" w:cs="Times New Roman" w:hint="eastAsia"/>
                <w:bCs/>
                <w:iCs/>
                <w:sz w:val="24"/>
                <w:szCs w:val="24"/>
              </w:rPr>
              <w:t>，公司兼顾供应安全与成本管控，量产产品原材料国产化水平较高</w:t>
            </w:r>
            <w:r w:rsidRPr="00E94100">
              <w:rPr>
                <w:rFonts w:ascii="宋体" w:eastAsia="宋体" w:hAnsi="宋体" w:cs="Times New Roman" w:hint="eastAsia"/>
                <w:bCs/>
                <w:iCs/>
                <w:sz w:val="24"/>
                <w:szCs w:val="24"/>
              </w:rPr>
              <w:t>，供应链整体稳定可控。</w:t>
            </w:r>
          </w:p>
          <w:p w14:paraId="6914FDB5" w14:textId="4147001A" w:rsidR="004E7961" w:rsidRPr="00E94100" w:rsidRDefault="004E7961" w:rsidP="004E7961">
            <w:pPr>
              <w:spacing w:line="360" w:lineRule="auto"/>
              <w:ind w:firstLineChars="200" w:firstLine="482"/>
              <w:rPr>
                <w:rFonts w:ascii="宋体" w:eastAsia="宋体" w:hAnsi="宋体" w:cs="Times New Roman"/>
                <w:bCs/>
                <w:iCs/>
                <w:sz w:val="24"/>
                <w:szCs w:val="24"/>
              </w:rPr>
            </w:pPr>
            <w:r w:rsidRPr="00E94100">
              <w:rPr>
                <w:rFonts w:ascii="宋体" w:eastAsia="宋体" w:hAnsi="宋体" w:cs="Times New Roman"/>
                <w:b/>
                <w:bCs/>
                <w:iCs/>
                <w:sz w:val="24"/>
                <w:szCs w:val="24"/>
              </w:rPr>
              <w:t>问题</w:t>
            </w:r>
            <w:r w:rsidR="00575165" w:rsidRPr="00E94100">
              <w:rPr>
                <w:rFonts w:ascii="宋体" w:eastAsia="宋体" w:hAnsi="宋体" w:cs="Times New Roman"/>
                <w:b/>
                <w:bCs/>
                <w:iCs/>
                <w:sz w:val="24"/>
                <w:szCs w:val="24"/>
              </w:rPr>
              <w:t>1</w:t>
            </w:r>
            <w:r w:rsidR="00575165">
              <w:rPr>
                <w:rFonts w:ascii="宋体" w:eastAsia="宋体" w:hAnsi="宋体" w:cs="Times New Roman"/>
                <w:b/>
                <w:bCs/>
                <w:iCs/>
                <w:sz w:val="24"/>
                <w:szCs w:val="24"/>
              </w:rPr>
              <w:t>0</w:t>
            </w:r>
            <w:r w:rsidRPr="00E94100">
              <w:rPr>
                <w:rFonts w:ascii="宋体" w:eastAsia="宋体" w:hAnsi="宋体" w:cs="Times New Roman"/>
                <w:b/>
                <w:bCs/>
                <w:iCs/>
                <w:sz w:val="24"/>
                <w:szCs w:val="24"/>
              </w:rPr>
              <w:t>：</w:t>
            </w:r>
            <w:bookmarkEnd w:id="12"/>
            <w:r w:rsidR="00B47A6C" w:rsidRPr="00E94100">
              <w:rPr>
                <w:rFonts w:ascii="宋体" w:eastAsia="宋体" w:hAnsi="宋体" w:cs="Times New Roman" w:hint="eastAsia"/>
                <w:bCs/>
                <w:iCs/>
                <w:sz w:val="24"/>
                <w:szCs w:val="24"/>
              </w:rPr>
              <w:t>预计后续</w:t>
            </w:r>
            <w:r w:rsidR="003B0A33" w:rsidRPr="00E94100">
              <w:rPr>
                <w:rFonts w:ascii="宋体" w:eastAsia="宋体" w:hAnsi="宋体" w:cs="Times New Roman"/>
                <w:bCs/>
                <w:iCs/>
                <w:sz w:val="24"/>
                <w:szCs w:val="24"/>
              </w:rPr>
              <w:t>MLCC</w:t>
            </w:r>
            <w:r w:rsidR="00B47A6C" w:rsidRPr="00E94100">
              <w:rPr>
                <w:rFonts w:ascii="宋体" w:eastAsia="宋体" w:hAnsi="宋体" w:cs="Times New Roman" w:hint="eastAsia"/>
                <w:bCs/>
                <w:iCs/>
                <w:sz w:val="24"/>
                <w:szCs w:val="24"/>
              </w:rPr>
              <w:t>产品的</w:t>
            </w:r>
            <w:r w:rsidR="003B0A33" w:rsidRPr="00E94100">
              <w:rPr>
                <w:rFonts w:ascii="宋体" w:eastAsia="宋体" w:hAnsi="宋体" w:cs="Times New Roman"/>
                <w:bCs/>
                <w:iCs/>
                <w:sz w:val="24"/>
                <w:szCs w:val="24"/>
              </w:rPr>
              <w:t>价格走势</w:t>
            </w:r>
            <w:r w:rsidR="00B47A6C" w:rsidRPr="00E94100">
              <w:rPr>
                <w:rFonts w:ascii="宋体" w:eastAsia="宋体" w:hAnsi="宋体" w:cs="Times New Roman" w:hint="eastAsia"/>
                <w:bCs/>
                <w:iCs/>
                <w:sz w:val="24"/>
                <w:szCs w:val="24"/>
              </w:rPr>
              <w:t>是怎样的？</w:t>
            </w:r>
          </w:p>
          <w:p w14:paraId="3A00DFFA" w14:textId="3710DD66" w:rsidR="00EF6191" w:rsidRPr="00E94100" w:rsidRDefault="004E7961" w:rsidP="004E7961">
            <w:pPr>
              <w:spacing w:line="360" w:lineRule="auto"/>
              <w:ind w:firstLineChars="200" w:firstLine="480"/>
              <w:rPr>
                <w:rFonts w:ascii="宋体" w:eastAsia="宋体" w:hAnsi="宋体" w:cs="Times New Roman"/>
                <w:bCs/>
                <w:iCs/>
                <w:sz w:val="24"/>
                <w:szCs w:val="24"/>
              </w:rPr>
            </w:pPr>
            <w:r w:rsidRPr="00E94100">
              <w:rPr>
                <w:rFonts w:ascii="宋体" w:eastAsia="宋体" w:hAnsi="宋体" w:cs="Times New Roman"/>
                <w:bCs/>
                <w:iCs/>
                <w:sz w:val="24"/>
                <w:szCs w:val="24"/>
              </w:rPr>
              <w:t>答：</w:t>
            </w:r>
            <w:r w:rsidR="00B47A6C" w:rsidRPr="00E94100">
              <w:rPr>
                <w:rFonts w:ascii="宋体" w:eastAsia="宋体" w:hAnsi="宋体" w:cs="Times New Roman" w:hint="eastAsia"/>
                <w:bCs/>
                <w:iCs/>
                <w:sz w:val="24"/>
                <w:szCs w:val="24"/>
              </w:rPr>
              <w:t>MLCC产品价格受行业供需格局、原材料成本、渠道及终端库存水平等多重因素综合影响。中长期维度，</w:t>
            </w:r>
            <w:r w:rsidR="00575165">
              <w:rPr>
                <w:rFonts w:ascii="宋体" w:eastAsia="宋体" w:hAnsi="宋体" w:cs="Times New Roman" w:hint="eastAsia"/>
                <w:bCs/>
                <w:iCs/>
                <w:sz w:val="24"/>
                <w:szCs w:val="24"/>
              </w:rPr>
              <w:t>伴随新兴产业需求</w:t>
            </w:r>
            <w:r w:rsidR="00B47A6C" w:rsidRPr="00E94100">
              <w:rPr>
                <w:rFonts w:ascii="宋体" w:eastAsia="宋体" w:hAnsi="宋体" w:cs="Times New Roman" w:hint="eastAsia"/>
                <w:bCs/>
                <w:iCs/>
                <w:sz w:val="24"/>
                <w:szCs w:val="24"/>
              </w:rPr>
              <w:t>，高容</w:t>
            </w:r>
            <w:r w:rsidR="00575165">
              <w:rPr>
                <w:rFonts w:ascii="宋体" w:eastAsia="宋体" w:hAnsi="宋体" w:cs="Times New Roman" w:hint="eastAsia"/>
                <w:bCs/>
                <w:iCs/>
                <w:sz w:val="24"/>
                <w:szCs w:val="24"/>
              </w:rPr>
              <w:t>及超高容</w:t>
            </w:r>
            <w:r w:rsidR="00B47A6C" w:rsidRPr="00E94100">
              <w:rPr>
                <w:rFonts w:ascii="宋体" w:eastAsia="宋体" w:hAnsi="宋体" w:cs="Times New Roman" w:hint="eastAsia"/>
                <w:bCs/>
                <w:iCs/>
                <w:sz w:val="24"/>
                <w:szCs w:val="24"/>
              </w:rPr>
              <w:t>MLCC产品</w:t>
            </w:r>
            <w:r w:rsidR="00575165">
              <w:rPr>
                <w:rFonts w:ascii="宋体" w:eastAsia="宋体" w:hAnsi="宋体" w:cs="Times New Roman" w:hint="eastAsia"/>
                <w:bCs/>
                <w:iCs/>
                <w:sz w:val="24"/>
                <w:szCs w:val="24"/>
              </w:rPr>
              <w:t>需求旺盛，国产替代空间巨大，公司保持乐观态度。</w:t>
            </w:r>
          </w:p>
          <w:p w14:paraId="496125B7" w14:textId="22A806F2" w:rsidR="00DC7C3A" w:rsidRPr="00E94100" w:rsidRDefault="00DC7C3A" w:rsidP="00DC7C3A">
            <w:pPr>
              <w:spacing w:line="360" w:lineRule="auto"/>
              <w:ind w:firstLineChars="200" w:firstLine="482"/>
              <w:rPr>
                <w:rFonts w:ascii="宋体" w:eastAsia="宋体" w:hAnsi="宋体" w:cs="Times New Roman"/>
                <w:bCs/>
                <w:iCs/>
                <w:sz w:val="24"/>
                <w:szCs w:val="24"/>
              </w:rPr>
            </w:pPr>
            <w:r w:rsidRPr="00E94100">
              <w:rPr>
                <w:rFonts w:ascii="宋体" w:eastAsia="宋体" w:hAnsi="宋体" w:cs="Times New Roman"/>
                <w:b/>
                <w:bCs/>
                <w:iCs/>
                <w:sz w:val="24"/>
                <w:szCs w:val="24"/>
              </w:rPr>
              <w:t>问题</w:t>
            </w:r>
            <w:r w:rsidR="00575165" w:rsidRPr="00E94100">
              <w:rPr>
                <w:rFonts w:ascii="宋体" w:eastAsia="宋体" w:hAnsi="宋体" w:cs="Times New Roman"/>
                <w:b/>
                <w:bCs/>
                <w:iCs/>
                <w:sz w:val="24"/>
                <w:szCs w:val="24"/>
              </w:rPr>
              <w:t>1</w:t>
            </w:r>
            <w:r w:rsidR="00575165">
              <w:rPr>
                <w:rFonts w:ascii="宋体" w:eastAsia="宋体" w:hAnsi="宋体" w:cs="Times New Roman"/>
                <w:b/>
                <w:bCs/>
                <w:iCs/>
                <w:sz w:val="24"/>
                <w:szCs w:val="24"/>
              </w:rPr>
              <w:t>1</w:t>
            </w:r>
            <w:r w:rsidRPr="00E94100">
              <w:rPr>
                <w:rFonts w:ascii="宋体" w:eastAsia="宋体" w:hAnsi="宋体" w:cs="Times New Roman"/>
                <w:b/>
                <w:bCs/>
                <w:iCs/>
                <w:sz w:val="24"/>
                <w:szCs w:val="24"/>
              </w:rPr>
              <w:t>：</w:t>
            </w:r>
            <w:r w:rsidR="00F92032" w:rsidRPr="00E94100">
              <w:rPr>
                <w:rFonts w:ascii="宋体" w:eastAsia="宋体" w:hAnsi="宋体" w:cs="Times New Roman" w:hint="eastAsia"/>
                <w:bCs/>
                <w:iCs/>
                <w:sz w:val="24"/>
                <w:szCs w:val="24"/>
              </w:rPr>
              <w:t>相较同行，在M</w:t>
            </w:r>
            <w:r w:rsidR="00F92032" w:rsidRPr="00E94100">
              <w:rPr>
                <w:rFonts w:ascii="宋体" w:eastAsia="宋体" w:hAnsi="宋体" w:cs="Times New Roman"/>
                <w:bCs/>
                <w:iCs/>
                <w:sz w:val="24"/>
                <w:szCs w:val="24"/>
              </w:rPr>
              <w:t>LCC</w:t>
            </w:r>
            <w:r w:rsidR="00F92032" w:rsidRPr="00E94100">
              <w:rPr>
                <w:rFonts w:ascii="宋体" w:eastAsia="宋体" w:hAnsi="宋体" w:cs="Times New Roman" w:hint="eastAsia"/>
                <w:bCs/>
                <w:iCs/>
                <w:sz w:val="24"/>
                <w:szCs w:val="24"/>
              </w:rPr>
              <w:t>业务领域，</w:t>
            </w:r>
            <w:r w:rsidRPr="00E94100">
              <w:rPr>
                <w:rFonts w:ascii="宋体" w:eastAsia="宋体" w:hAnsi="宋体" w:cs="Times New Roman"/>
                <w:bCs/>
                <w:iCs/>
                <w:sz w:val="24"/>
                <w:szCs w:val="24"/>
              </w:rPr>
              <w:t>公司的竞争优势是什么？</w:t>
            </w:r>
          </w:p>
          <w:p w14:paraId="32B5ACBE" w14:textId="2D593D6C" w:rsidR="00DE05C6" w:rsidRPr="00E94100" w:rsidRDefault="00DC7C3A" w:rsidP="00DE05C6">
            <w:pPr>
              <w:spacing w:line="360" w:lineRule="auto"/>
              <w:ind w:firstLineChars="200" w:firstLine="480"/>
              <w:rPr>
                <w:rFonts w:ascii="宋体" w:eastAsia="宋体" w:hAnsi="宋体" w:cs="Times New Roman"/>
                <w:bCs/>
                <w:iCs/>
                <w:sz w:val="24"/>
                <w:szCs w:val="24"/>
              </w:rPr>
            </w:pPr>
            <w:r w:rsidRPr="00E94100">
              <w:rPr>
                <w:rFonts w:ascii="宋体" w:eastAsia="宋体" w:hAnsi="宋体" w:cs="Times New Roman"/>
                <w:bCs/>
                <w:iCs/>
                <w:sz w:val="24"/>
                <w:szCs w:val="24"/>
              </w:rPr>
              <w:t>答：</w:t>
            </w:r>
            <w:r w:rsidR="00DE05C6" w:rsidRPr="00E94100">
              <w:rPr>
                <w:rFonts w:ascii="宋体" w:eastAsia="宋体" w:hAnsi="宋体" w:cs="Times New Roman" w:hint="eastAsia"/>
                <w:bCs/>
                <w:iCs/>
                <w:sz w:val="24"/>
                <w:szCs w:val="24"/>
              </w:rPr>
              <w:t>公司 MLCC 业务目前成长速度较快，虽然在经营规模、产品线丰富度上与行业头部企业仍存在差距，但具备</w:t>
            </w:r>
            <w:r w:rsidR="00575165">
              <w:rPr>
                <w:rFonts w:ascii="宋体" w:eastAsia="宋体" w:hAnsi="宋体" w:cs="Times New Roman" w:hint="eastAsia"/>
                <w:bCs/>
                <w:iCs/>
                <w:sz w:val="24"/>
                <w:szCs w:val="24"/>
              </w:rPr>
              <w:t>较强的自主研发能力、高效的管理和决策机制和灵活的市场策略</w:t>
            </w:r>
            <w:r w:rsidR="00DE05C6" w:rsidRPr="00E94100">
              <w:rPr>
                <w:rFonts w:ascii="宋体" w:eastAsia="宋体" w:hAnsi="宋体" w:cs="Times New Roman" w:hint="eastAsia"/>
                <w:bCs/>
                <w:iCs/>
                <w:sz w:val="24"/>
                <w:szCs w:val="24"/>
              </w:rPr>
              <w:t>。公司自早期进行业务布局阶段即锚定国产替代方向，搭配先进工艺，通过自研</w:t>
            </w:r>
            <w:r w:rsidR="00575165">
              <w:rPr>
                <w:rFonts w:ascii="宋体" w:eastAsia="宋体" w:hAnsi="宋体" w:cs="Times New Roman" w:hint="eastAsia"/>
                <w:bCs/>
                <w:iCs/>
                <w:sz w:val="24"/>
                <w:szCs w:val="24"/>
              </w:rPr>
              <w:t>与</w:t>
            </w:r>
            <w:r w:rsidR="00575165">
              <w:rPr>
                <w:rFonts w:ascii="宋体" w:eastAsia="宋体" w:hAnsi="宋体" w:cs="Times New Roman"/>
                <w:bCs/>
                <w:iCs/>
                <w:sz w:val="24"/>
                <w:szCs w:val="24"/>
              </w:rPr>
              <w:t>外部合作</w:t>
            </w:r>
            <w:r w:rsidR="00DE05C6" w:rsidRPr="00E94100">
              <w:rPr>
                <w:rFonts w:ascii="宋体" w:eastAsia="宋体" w:hAnsi="宋体" w:cs="Times New Roman" w:hint="eastAsia"/>
                <w:bCs/>
                <w:iCs/>
                <w:sz w:val="24"/>
                <w:szCs w:val="24"/>
              </w:rPr>
              <w:t>相结合的方式，加速MLCC产品</w:t>
            </w:r>
            <w:r w:rsidR="00575165">
              <w:rPr>
                <w:rFonts w:ascii="宋体" w:eastAsia="宋体" w:hAnsi="宋体" w:cs="Times New Roman" w:hint="eastAsia"/>
                <w:bCs/>
                <w:iCs/>
                <w:sz w:val="24"/>
                <w:szCs w:val="24"/>
              </w:rPr>
              <w:t>研发和</w:t>
            </w:r>
            <w:r w:rsidR="00DE05C6" w:rsidRPr="00E94100">
              <w:rPr>
                <w:rFonts w:ascii="宋体" w:eastAsia="宋体" w:hAnsi="宋体" w:cs="Times New Roman" w:hint="eastAsia"/>
                <w:bCs/>
                <w:iCs/>
                <w:sz w:val="24"/>
                <w:szCs w:val="24"/>
              </w:rPr>
              <w:t>布局</w:t>
            </w:r>
            <w:r w:rsidR="00725D10">
              <w:rPr>
                <w:rFonts w:ascii="宋体" w:eastAsia="宋体" w:hAnsi="宋体" w:cs="Times New Roman" w:hint="eastAsia"/>
                <w:bCs/>
                <w:iCs/>
                <w:sz w:val="24"/>
                <w:szCs w:val="24"/>
              </w:rPr>
              <w:t>。</w:t>
            </w:r>
            <w:r w:rsidR="00532A28" w:rsidRPr="00E94100">
              <w:rPr>
                <w:rFonts w:ascii="宋体" w:eastAsia="宋体" w:hAnsi="宋体" w:cs="Times New Roman" w:hint="eastAsia"/>
                <w:bCs/>
                <w:iCs/>
                <w:sz w:val="24"/>
                <w:szCs w:val="24"/>
              </w:rPr>
              <w:t>此外，</w:t>
            </w:r>
            <w:r w:rsidR="00DE05C6" w:rsidRPr="00E94100">
              <w:rPr>
                <w:rFonts w:ascii="宋体" w:eastAsia="宋体" w:hAnsi="宋体" w:cs="Times New Roman" w:hint="eastAsia"/>
                <w:bCs/>
                <w:iCs/>
                <w:sz w:val="24"/>
                <w:szCs w:val="24"/>
              </w:rPr>
              <w:t>公司依托成熟专业团队，</w:t>
            </w:r>
            <w:r w:rsidR="003D3D20">
              <w:rPr>
                <w:rFonts w:ascii="宋体" w:eastAsia="宋体" w:hAnsi="宋体" w:cs="Times New Roman" w:hint="eastAsia"/>
                <w:bCs/>
                <w:iCs/>
                <w:sz w:val="24"/>
                <w:szCs w:val="24"/>
              </w:rPr>
              <w:t>聚焦</w:t>
            </w:r>
            <w:r w:rsidR="00DE05C6" w:rsidRPr="00E94100">
              <w:rPr>
                <w:rFonts w:ascii="宋体" w:eastAsia="宋体" w:hAnsi="宋体" w:cs="Times New Roman" w:hint="eastAsia"/>
                <w:bCs/>
                <w:iCs/>
                <w:sz w:val="24"/>
                <w:szCs w:val="24"/>
              </w:rPr>
              <w:t>发展策略，不盲目</w:t>
            </w:r>
            <w:r w:rsidR="003D3D20">
              <w:rPr>
                <w:rFonts w:ascii="宋体" w:eastAsia="宋体" w:hAnsi="宋体" w:cs="Times New Roman" w:hint="eastAsia"/>
                <w:bCs/>
                <w:iCs/>
                <w:sz w:val="24"/>
                <w:szCs w:val="24"/>
              </w:rPr>
              <w:t>市场跟风</w:t>
            </w:r>
            <w:r w:rsidR="00DE05C6" w:rsidRPr="00E94100">
              <w:rPr>
                <w:rFonts w:ascii="宋体" w:eastAsia="宋体" w:hAnsi="宋体" w:cs="Times New Roman" w:hint="eastAsia"/>
                <w:bCs/>
                <w:iCs/>
                <w:sz w:val="24"/>
                <w:szCs w:val="24"/>
              </w:rPr>
              <w:t>，将研发资源集中投向重点细分应用领域与核心料号，</w:t>
            </w:r>
            <w:r w:rsidR="003D3D20">
              <w:rPr>
                <w:rFonts w:ascii="宋体" w:eastAsia="宋体" w:hAnsi="宋体" w:cs="Times New Roman" w:hint="eastAsia"/>
                <w:bCs/>
                <w:iCs/>
                <w:sz w:val="24"/>
                <w:szCs w:val="24"/>
              </w:rPr>
              <w:t>对标国际行业标准，致力于在</w:t>
            </w:r>
            <w:r w:rsidR="00DE05C6" w:rsidRPr="00E94100">
              <w:rPr>
                <w:rFonts w:ascii="宋体" w:eastAsia="宋体" w:hAnsi="宋体" w:cs="Times New Roman" w:hint="eastAsia"/>
                <w:bCs/>
                <w:iCs/>
                <w:sz w:val="24"/>
                <w:szCs w:val="24"/>
              </w:rPr>
              <w:t>高容</w:t>
            </w:r>
            <w:r w:rsidR="003D3D20">
              <w:rPr>
                <w:rFonts w:ascii="宋体" w:eastAsia="宋体" w:hAnsi="宋体" w:cs="Times New Roman" w:hint="eastAsia"/>
                <w:bCs/>
                <w:iCs/>
                <w:sz w:val="24"/>
                <w:szCs w:val="24"/>
              </w:rPr>
              <w:t>及超高容</w:t>
            </w:r>
            <w:r w:rsidR="00DE05C6" w:rsidRPr="00E94100">
              <w:rPr>
                <w:rFonts w:ascii="宋体" w:eastAsia="宋体" w:hAnsi="宋体" w:cs="Times New Roman" w:hint="eastAsia"/>
                <w:bCs/>
                <w:iCs/>
                <w:sz w:val="24"/>
                <w:szCs w:val="24"/>
              </w:rPr>
              <w:t>产品</w:t>
            </w:r>
            <w:r w:rsidR="003D3D20">
              <w:rPr>
                <w:rFonts w:ascii="宋体" w:eastAsia="宋体" w:hAnsi="宋体" w:cs="Times New Roman" w:hint="eastAsia"/>
                <w:bCs/>
                <w:iCs/>
                <w:sz w:val="24"/>
                <w:szCs w:val="24"/>
              </w:rPr>
              <w:t>上不断突破</w:t>
            </w:r>
            <w:r w:rsidR="00DE05C6" w:rsidRPr="00E94100">
              <w:rPr>
                <w:rFonts w:ascii="宋体" w:eastAsia="宋体" w:hAnsi="宋体" w:cs="Times New Roman" w:hint="eastAsia"/>
                <w:bCs/>
                <w:iCs/>
                <w:sz w:val="24"/>
                <w:szCs w:val="24"/>
              </w:rPr>
              <w:t>，</w:t>
            </w:r>
            <w:r w:rsidR="003D3D20">
              <w:rPr>
                <w:rFonts w:ascii="宋体" w:eastAsia="宋体" w:hAnsi="宋体" w:cs="Times New Roman" w:hint="eastAsia"/>
                <w:bCs/>
                <w:iCs/>
                <w:sz w:val="24"/>
                <w:szCs w:val="24"/>
              </w:rPr>
              <w:t>提升市场知名度、</w:t>
            </w:r>
            <w:r w:rsidR="00DE05C6" w:rsidRPr="00E94100">
              <w:rPr>
                <w:rFonts w:ascii="宋体" w:eastAsia="宋体" w:hAnsi="宋体" w:cs="Times New Roman" w:hint="eastAsia"/>
                <w:bCs/>
                <w:iCs/>
                <w:sz w:val="24"/>
                <w:szCs w:val="24"/>
              </w:rPr>
              <w:t>取得行业</w:t>
            </w:r>
            <w:r w:rsidR="003D3D20">
              <w:rPr>
                <w:rFonts w:ascii="宋体" w:eastAsia="宋体" w:hAnsi="宋体" w:cs="Times New Roman" w:hint="eastAsia"/>
                <w:bCs/>
                <w:iCs/>
                <w:sz w:val="24"/>
                <w:szCs w:val="24"/>
              </w:rPr>
              <w:t>领先</w:t>
            </w:r>
            <w:r w:rsidR="00DE05C6" w:rsidRPr="00E94100">
              <w:rPr>
                <w:rFonts w:ascii="宋体" w:eastAsia="宋体" w:hAnsi="宋体" w:cs="Times New Roman" w:hint="eastAsia"/>
                <w:bCs/>
                <w:iCs/>
                <w:sz w:val="24"/>
                <w:szCs w:val="24"/>
              </w:rPr>
              <w:t>地位。</w:t>
            </w:r>
          </w:p>
          <w:p w14:paraId="11790852" w14:textId="69FD8848" w:rsidR="00DC7C3A" w:rsidRPr="00E94100" w:rsidRDefault="00DC7C3A" w:rsidP="00DC7C3A">
            <w:pPr>
              <w:spacing w:line="360" w:lineRule="auto"/>
              <w:ind w:firstLineChars="200" w:firstLine="482"/>
              <w:rPr>
                <w:rFonts w:ascii="宋体" w:eastAsia="宋体" w:hAnsi="宋体" w:cs="Times New Roman"/>
                <w:b/>
                <w:bCs/>
                <w:iCs/>
                <w:sz w:val="24"/>
                <w:szCs w:val="24"/>
              </w:rPr>
            </w:pPr>
            <w:r w:rsidRPr="00E94100">
              <w:rPr>
                <w:rFonts w:ascii="宋体" w:eastAsia="宋体" w:hAnsi="宋体" w:cs="Times New Roman"/>
                <w:b/>
                <w:iCs/>
                <w:sz w:val="24"/>
                <w:szCs w:val="24"/>
              </w:rPr>
              <w:t>问题</w:t>
            </w:r>
            <w:r w:rsidR="003D3D20" w:rsidRPr="00E94100">
              <w:rPr>
                <w:rFonts w:ascii="宋体" w:eastAsia="宋体" w:hAnsi="宋体" w:cs="Times New Roman"/>
                <w:b/>
                <w:iCs/>
                <w:sz w:val="24"/>
                <w:szCs w:val="24"/>
              </w:rPr>
              <w:t>1</w:t>
            </w:r>
            <w:r w:rsidR="003D3D20">
              <w:rPr>
                <w:rFonts w:ascii="宋体" w:eastAsia="宋体" w:hAnsi="宋体" w:cs="Times New Roman"/>
                <w:b/>
                <w:iCs/>
                <w:sz w:val="24"/>
                <w:szCs w:val="24"/>
              </w:rPr>
              <w:t>2</w:t>
            </w:r>
            <w:r w:rsidRPr="00E94100">
              <w:rPr>
                <w:rFonts w:ascii="宋体" w:eastAsia="宋体" w:hAnsi="宋体" w:cs="Times New Roman"/>
                <w:b/>
                <w:iCs/>
                <w:sz w:val="24"/>
                <w:szCs w:val="24"/>
              </w:rPr>
              <w:t>：</w:t>
            </w:r>
            <w:r w:rsidR="004C17B6" w:rsidRPr="00BB7334">
              <w:rPr>
                <w:rFonts w:ascii="宋体" w:eastAsia="宋体" w:hAnsi="宋体" w:cs="Times New Roman" w:hint="eastAsia"/>
                <w:iCs/>
                <w:sz w:val="24"/>
                <w:szCs w:val="24"/>
              </w:rPr>
              <w:t>公司</w:t>
            </w:r>
            <w:r w:rsidRPr="00E94100">
              <w:rPr>
                <w:rFonts w:ascii="宋体" w:eastAsia="宋体" w:hAnsi="宋体" w:cs="Times New Roman"/>
                <w:bCs/>
                <w:iCs/>
                <w:sz w:val="24"/>
                <w:szCs w:val="24"/>
              </w:rPr>
              <w:t>股权融资、项目</w:t>
            </w:r>
            <w:r w:rsidR="00BD4A57" w:rsidRPr="00E94100">
              <w:rPr>
                <w:rFonts w:ascii="宋体" w:eastAsia="宋体" w:hAnsi="宋体" w:cs="Times New Roman" w:hint="eastAsia"/>
                <w:bCs/>
                <w:iCs/>
                <w:sz w:val="24"/>
                <w:szCs w:val="24"/>
              </w:rPr>
              <w:t>扩产</w:t>
            </w:r>
            <w:r w:rsidRPr="00E94100">
              <w:rPr>
                <w:rFonts w:ascii="宋体" w:eastAsia="宋体" w:hAnsi="宋体" w:cs="Times New Roman"/>
                <w:bCs/>
                <w:iCs/>
                <w:sz w:val="24"/>
                <w:szCs w:val="24"/>
              </w:rPr>
              <w:t>和定增进展如何，资金将投向哪些</w:t>
            </w:r>
            <w:bookmarkStart w:id="13" w:name="_GoBack"/>
            <w:bookmarkEnd w:id="13"/>
            <w:r w:rsidRPr="00E94100">
              <w:rPr>
                <w:rFonts w:ascii="宋体" w:eastAsia="宋体" w:hAnsi="宋体" w:cs="Times New Roman"/>
                <w:bCs/>
                <w:iCs/>
                <w:sz w:val="24"/>
                <w:szCs w:val="24"/>
              </w:rPr>
              <w:t>方向？</w:t>
            </w:r>
          </w:p>
          <w:p w14:paraId="006D4B6A" w14:textId="59FCD3BA" w:rsidR="00DC7C3A" w:rsidRPr="00E94100" w:rsidRDefault="00DC7C3A" w:rsidP="00DC7C3A">
            <w:pPr>
              <w:spacing w:line="360" w:lineRule="auto"/>
              <w:ind w:firstLineChars="200" w:firstLine="480"/>
              <w:rPr>
                <w:rFonts w:ascii="宋体" w:eastAsia="宋体" w:hAnsi="宋体" w:cs="Times New Roman"/>
                <w:iCs/>
                <w:sz w:val="24"/>
                <w:szCs w:val="24"/>
              </w:rPr>
            </w:pPr>
            <w:r w:rsidRPr="00E94100">
              <w:rPr>
                <w:rFonts w:ascii="宋体" w:eastAsia="宋体" w:hAnsi="宋体" w:cs="Times New Roman"/>
                <w:iCs/>
                <w:sz w:val="24"/>
                <w:szCs w:val="24"/>
              </w:rPr>
              <w:t>答：公司与</w:t>
            </w:r>
            <w:r w:rsidR="00BD4A57" w:rsidRPr="00E94100">
              <w:rPr>
                <w:rFonts w:ascii="宋体" w:eastAsia="宋体" w:hAnsi="宋体" w:cs="Times New Roman" w:hint="eastAsia"/>
                <w:iCs/>
                <w:sz w:val="24"/>
                <w:szCs w:val="24"/>
              </w:rPr>
              <w:t>地方国资共同</w:t>
            </w:r>
            <w:r w:rsidR="00BD4A57" w:rsidRPr="00E94100">
              <w:rPr>
                <w:rFonts w:ascii="宋体" w:eastAsia="宋体" w:hAnsi="宋体" w:cs="Times New Roman"/>
                <w:iCs/>
                <w:sz w:val="24"/>
                <w:szCs w:val="24"/>
              </w:rPr>
              <w:t>设立</w:t>
            </w:r>
            <w:r w:rsidR="00BD4A57" w:rsidRPr="00E94100">
              <w:rPr>
                <w:rFonts w:ascii="宋体" w:eastAsia="宋体" w:hAnsi="宋体" w:cs="Times New Roman" w:hint="eastAsia"/>
                <w:iCs/>
                <w:sz w:val="24"/>
                <w:szCs w:val="24"/>
              </w:rPr>
              <w:t>项目公司</w:t>
            </w:r>
            <w:r w:rsidRPr="00E94100">
              <w:rPr>
                <w:rFonts w:ascii="宋体" w:eastAsia="宋体" w:hAnsi="宋体" w:cs="Times New Roman"/>
                <w:iCs/>
                <w:sz w:val="24"/>
                <w:szCs w:val="24"/>
              </w:rPr>
              <w:t>池州昀池</w:t>
            </w:r>
            <w:r w:rsidR="00BD4A57" w:rsidRPr="00E94100">
              <w:rPr>
                <w:rFonts w:ascii="宋体" w:eastAsia="宋体" w:hAnsi="宋体" w:cs="Times New Roman" w:hint="eastAsia"/>
                <w:iCs/>
                <w:sz w:val="24"/>
                <w:szCs w:val="24"/>
              </w:rPr>
              <w:lastRenderedPageBreak/>
              <w:t>并收到投资款</w:t>
            </w:r>
            <w:r w:rsidR="00BD4A57" w:rsidRPr="00E94100">
              <w:rPr>
                <w:rFonts w:ascii="宋体" w:eastAsia="宋体" w:hAnsi="宋体" w:cs="Times New Roman"/>
                <w:iCs/>
                <w:sz w:val="24"/>
                <w:szCs w:val="24"/>
              </w:rPr>
              <w:t>，</w:t>
            </w:r>
            <w:r w:rsidR="00BD4A57" w:rsidRPr="00E94100">
              <w:rPr>
                <w:rFonts w:ascii="宋体" w:eastAsia="宋体" w:hAnsi="宋体" w:cs="Times New Roman" w:hint="eastAsia"/>
                <w:iCs/>
                <w:sz w:val="24"/>
                <w:szCs w:val="24"/>
              </w:rPr>
              <w:t>同时开展</w:t>
            </w:r>
            <w:r w:rsidRPr="00E94100">
              <w:rPr>
                <w:rFonts w:ascii="宋体" w:eastAsia="宋体" w:hAnsi="宋体" w:cs="Times New Roman"/>
                <w:iCs/>
                <w:sz w:val="24"/>
                <w:szCs w:val="24"/>
              </w:rPr>
              <w:t>池</w:t>
            </w:r>
            <w:r w:rsidR="00BD4A57" w:rsidRPr="00E94100">
              <w:rPr>
                <w:rFonts w:ascii="宋体" w:eastAsia="宋体" w:hAnsi="宋体" w:cs="Times New Roman"/>
                <w:iCs/>
                <w:sz w:val="24"/>
                <w:szCs w:val="24"/>
              </w:rPr>
              <w:t>州昀冢</w:t>
            </w:r>
            <w:r w:rsidR="00BD4A57" w:rsidRPr="00E94100">
              <w:rPr>
                <w:rFonts w:ascii="宋体" w:eastAsia="宋体" w:hAnsi="宋体" w:cs="Times New Roman" w:hint="eastAsia"/>
                <w:iCs/>
                <w:sz w:val="24"/>
                <w:szCs w:val="24"/>
              </w:rPr>
              <w:t>增资扩股并收到增资款</w:t>
            </w:r>
            <w:r w:rsidRPr="00E94100">
              <w:rPr>
                <w:rFonts w:ascii="宋体" w:eastAsia="宋体" w:hAnsi="宋体" w:cs="Times New Roman"/>
                <w:iCs/>
                <w:sz w:val="24"/>
                <w:szCs w:val="24"/>
              </w:rPr>
              <w:t>，改善了</w:t>
            </w:r>
            <w:r w:rsidR="00BD4A57" w:rsidRPr="00E94100">
              <w:rPr>
                <w:rFonts w:ascii="宋体" w:eastAsia="宋体" w:hAnsi="宋体" w:cs="Times New Roman" w:hint="eastAsia"/>
                <w:iCs/>
                <w:sz w:val="24"/>
                <w:szCs w:val="24"/>
              </w:rPr>
              <w:t>公司</w:t>
            </w:r>
            <w:r w:rsidRPr="00E94100">
              <w:rPr>
                <w:rFonts w:ascii="宋体" w:eastAsia="宋体" w:hAnsi="宋体" w:cs="Times New Roman"/>
                <w:iCs/>
                <w:sz w:val="24"/>
                <w:szCs w:val="24"/>
              </w:rPr>
              <w:t>现金流</w:t>
            </w:r>
            <w:r w:rsidR="00BD4A57" w:rsidRPr="00E94100">
              <w:rPr>
                <w:rFonts w:ascii="宋体" w:eastAsia="宋体" w:hAnsi="宋体" w:cs="Times New Roman"/>
                <w:iCs/>
                <w:sz w:val="24"/>
                <w:szCs w:val="24"/>
              </w:rPr>
              <w:t>，</w:t>
            </w:r>
            <w:r w:rsidR="00BD4A57" w:rsidRPr="00E94100">
              <w:rPr>
                <w:rFonts w:ascii="宋体" w:eastAsia="宋体" w:hAnsi="宋体" w:cs="Times New Roman" w:hint="eastAsia"/>
                <w:iCs/>
                <w:sz w:val="24"/>
                <w:szCs w:val="24"/>
              </w:rPr>
              <w:t>并推进公司M</w:t>
            </w:r>
            <w:r w:rsidR="00BD4A57" w:rsidRPr="00E94100">
              <w:rPr>
                <w:rFonts w:ascii="宋体" w:eastAsia="宋体" w:hAnsi="宋体" w:cs="Times New Roman"/>
                <w:iCs/>
                <w:sz w:val="24"/>
                <w:szCs w:val="24"/>
              </w:rPr>
              <w:t>LCC</w:t>
            </w:r>
            <w:r w:rsidR="00BD4A57" w:rsidRPr="00E94100">
              <w:rPr>
                <w:rFonts w:ascii="宋体" w:eastAsia="宋体" w:hAnsi="宋体" w:cs="Times New Roman" w:hint="eastAsia"/>
                <w:iCs/>
                <w:sz w:val="24"/>
                <w:szCs w:val="24"/>
              </w:rPr>
              <w:t>项目的持续发展</w:t>
            </w:r>
            <w:r w:rsidRPr="00E94100">
              <w:rPr>
                <w:rFonts w:ascii="宋体" w:eastAsia="宋体" w:hAnsi="宋体" w:cs="Times New Roman"/>
                <w:iCs/>
                <w:sz w:val="24"/>
                <w:szCs w:val="24"/>
              </w:rPr>
              <w:t>。</w:t>
            </w:r>
            <w:r w:rsidR="00BD4A57" w:rsidRPr="00E94100">
              <w:rPr>
                <w:rFonts w:ascii="宋体" w:eastAsia="宋体" w:hAnsi="宋体" w:cs="Times New Roman" w:hint="eastAsia"/>
                <w:iCs/>
                <w:sz w:val="24"/>
                <w:szCs w:val="24"/>
              </w:rPr>
              <w:t>公司向特定对象</w:t>
            </w:r>
            <w:r w:rsidR="00F36D01">
              <w:rPr>
                <w:rFonts w:ascii="宋体" w:eastAsia="宋体" w:hAnsi="宋体" w:cs="Times New Roman" w:hint="eastAsia"/>
                <w:iCs/>
                <w:sz w:val="24"/>
                <w:szCs w:val="24"/>
              </w:rPr>
              <w:t>发行</w:t>
            </w:r>
            <w:r w:rsidR="00BD4A57" w:rsidRPr="00E94100">
              <w:rPr>
                <w:rFonts w:ascii="宋体" w:eastAsia="宋体" w:hAnsi="宋体" w:cs="Times New Roman" w:hint="eastAsia"/>
                <w:iCs/>
                <w:sz w:val="24"/>
                <w:szCs w:val="24"/>
              </w:rPr>
              <w:t>股票事项</w:t>
            </w:r>
            <w:r w:rsidRPr="00E94100">
              <w:rPr>
                <w:rFonts w:ascii="宋体" w:eastAsia="宋体" w:hAnsi="宋体" w:cs="Times New Roman"/>
                <w:iCs/>
                <w:sz w:val="24"/>
                <w:szCs w:val="24"/>
              </w:rPr>
              <w:t>已完成交易所首轮问询回复，目前</w:t>
            </w:r>
            <w:r w:rsidR="00BD4A57" w:rsidRPr="00E94100">
              <w:rPr>
                <w:rFonts w:ascii="宋体" w:eastAsia="宋体" w:hAnsi="宋体" w:cs="Times New Roman" w:hint="eastAsia"/>
                <w:iCs/>
                <w:sz w:val="24"/>
                <w:szCs w:val="24"/>
              </w:rPr>
              <w:t>进展</w:t>
            </w:r>
            <w:r w:rsidRPr="00E94100">
              <w:rPr>
                <w:rFonts w:ascii="宋体" w:eastAsia="宋体" w:hAnsi="宋体" w:cs="Times New Roman"/>
                <w:iCs/>
                <w:sz w:val="24"/>
                <w:szCs w:val="24"/>
              </w:rPr>
              <w:t>总体顺利。</w:t>
            </w:r>
            <w:r w:rsidR="00BD4A57" w:rsidRPr="00E94100">
              <w:rPr>
                <w:rFonts w:ascii="宋体" w:eastAsia="宋体" w:hAnsi="宋体" w:cs="Times New Roman" w:hint="eastAsia"/>
                <w:iCs/>
                <w:sz w:val="24"/>
                <w:szCs w:val="24"/>
              </w:rPr>
              <w:t>公司</w:t>
            </w:r>
            <w:r w:rsidRPr="00E94100">
              <w:rPr>
                <w:rFonts w:ascii="宋体" w:eastAsia="宋体" w:hAnsi="宋体" w:cs="Times New Roman"/>
                <w:iCs/>
                <w:sz w:val="24"/>
                <w:szCs w:val="24"/>
              </w:rPr>
              <w:t>定增资金主要用于</w:t>
            </w:r>
            <w:r w:rsidR="003D3D20">
              <w:rPr>
                <w:rFonts w:ascii="宋体" w:eastAsia="宋体" w:hAnsi="宋体" w:cs="Times New Roman"/>
                <w:iCs/>
                <w:sz w:val="24"/>
                <w:szCs w:val="24"/>
              </w:rPr>
              <w:t>高容</w:t>
            </w:r>
            <w:r w:rsidRPr="00E94100">
              <w:rPr>
                <w:rFonts w:ascii="宋体" w:eastAsia="宋体" w:hAnsi="宋体" w:cs="Times New Roman"/>
                <w:iCs/>
                <w:sz w:val="24"/>
                <w:szCs w:val="24"/>
              </w:rPr>
              <w:t>MLCC</w:t>
            </w:r>
            <w:r w:rsidR="00BD4A57" w:rsidRPr="00E94100">
              <w:rPr>
                <w:rFonts w:ascii="宋体" w:eastAsia="宋体" w:hAnsi="宋体" w:cs="Times New Roman"/>
                <w:iCs/>
                <w:sz w:val="24"/>
                <w:szCs w:val="24"/>
              </w:rPr>
              <w:t>和</w:t>
            </w:r>
            <w:r w:rsidR="003D3D20">
              <w:rPr>
                <w:rFonts w:ascii="宋体" w:eastAsia="宋体" w:hAnsi="宋体" w:cs="Times New Roman" w:hint="eastAsia"/>
                <w:iCs/>
                <w:sz w:val="24"/>
                <w:szCs w:val="24"/>
              </w:rPr>
              <w:t>陶瓷基板</w:t>
            </w:r>
            <w:r w:rsidR="00BD4A57" w:rsidRPr="00E94100">
              <w:rPr>
                <w:rFonts w:ascii="宋体" w:eastAsia="宋体" w:hAnsi="宋体" w:cs="Times New Roman" w:hint="eastAsia"/>
                <w:iCs/>
                <w:sz w:val="24"/>
                <w:szCs w:val="24"/>
              </w:rPr>
              <w:t>项目建设</w:t>
            </w:r>
            <w:r w:rsidRPr="00E94100">
              <w:rPr>
                <w:rFonts w:ascii="宋体" w:eastAsia="宋体" w:hAnsi="宋体" w:cs="Times New Roman"/>
                <w:iCs/>
                <w:sz w:val="24"/>
                <w:szCs w:val="24"/>
              </w:rPr>
              <w:t>。</w:t>
            </w:r>
          </w:p>
          <w:p w14:paraId="27861425" w14:textId="74E060DE" w:rsidR="00F73188" w:rsidRPr="00E94100" w:rsidRDefault="00F73188" w:rsidP="00CB2DE9">
            <w:pPr>
              <w:spacing w:line="360" w:lineRule="auto"/>
              <w:ind w:firstLineChars="200" w:firstLine="480"/>
              <w:rPr>
                <w:rFonts w:ascii="宋体" w:eastAsia="宋体" w:hAnsi="宋体" w:cs="Times New Roman"/>
                <w:bCs/>
                <w:iCs/>
                <w:sz w:val="24"/>
                <w:szCs w:val="24"/>
              </w:rPr>
            </w:pPr>
            <w:r w:rsidRPr="00E94100">
              <w:rPr>
                <w:rFonts w:ascii="宋体" w:eastAsia="宋体" w:hAnsi="宋体" w:cs="Times New Roman"/>
                <w:bCs/>
                <w:iCs/>
                <w:sz w:val="24"/>
                <w:szCs w:val="24"/>
              </w:rPr>
              <w:t xml:space="preserve"> </w:t>
            </w:r>
            <w:r w:rsidRPr="00E94100">
              <w:rPr>
                <w:rFonts w:ascii="宋体" w:eastAsia="宋体" w:hAnsi="宋体" w:cs="Times New Roman"/>
                <w:b/>
                <w:iCs/>
                <w:sz w:val="24"/>
                <w:szCs w:val="24"/>
              </w:rPr>
              <w:t>问题</w:t>
            </w:r>
            <w:r w:rsidR="00DC7C3A" w:rsidRPr="00E94100">
              <w:rPr>
                <w:rFonts w:ascii="宋体" w:eastAsia="宋体" w:hAnsi="宋体" w:cs="Times New Roman"/>
                <w:b/>
                <w:iCs/>
                <w:sz w:val="24"/>
                <w:szCs w:val="24"/>
              </w:rPr>
              <w:t>1</w:t>
            </w:r>
            <w:r w:rsidR="00B6244F">
              <w:rPr>
                <w:rFonts w:ascii="宋体" w:eastAsia="宋体" w:hAnsi="宋体" w:cs="Times New Roman"/>
                <w:b/>
                <w:iCs/>
                <w:sz w:val="24"/>
                <w:szCs w:val="24"/>
              </w:rPr>
              <w:t>3</w:t>
            </w:r>
            <w:r w:rsidRPr="00E94100">
              <w:rPr>
                <w:rFonts w:ascii="宋体" w:eastAsia="宋体" w:hAnsi="宋体" w:cs="Times New Roman"/>
                <w:b/>
                <w:iCs/>
                <w:sz w:val="24"/>
                <w:szCs w:val="24"/>
              </w:rPr>
              <w:t>：</w:t>
            </w:r>
            <w:r w:rsidR="00A37C1B" w:rsidRPr="00E94100">
              <w:rPr>
                <w:rFonts w:ascii="宋体" w:eastAsia="宋体" w:hAnsi="宋体" w:cs="Times New Roman"/>
                <w:iCs/>
                <w:sz w:val="24"/>
                <w:szCs w:val="24"/>
              </w:rPr>
              <w:t>2026年Q4及后续</w:t>
            </w:r>
            <w:r w:rsidRPr="00E94100">
              <w:rPr>
                <w:rFonts w:ascii="宋体" w:eastAsia="宋体" w:hAnsi="宋体" w:cs="Times New Roman"/>
                <w:iCs/>
                <w:sz w:val="24"/>
                <w:szCs w:val="24"/>
              </w:rPr>
              <w:t>公司经营的主要举措是什么？</w:t>
            </w:r>
            <w:r w:rsidRPr="00E94100">
              <w:rPr>
                <w:rFonts w:ascii="宋体" w:eastAsia="宋体" w:hAnsi="宋体" w:cs="Times New Roman"/>
                <w:bCs/>
                <w:iCs/>
                <w:sz w:val="24"/>
                <w:szCs w:val="24"/>
              </w:rPr>
              <w:t xml:space="preserve"> </w:t>
            </w:r>
          </w:p>
          <w:p w14:paraId="7EA21ABC" w14:textId="721AC9F4" w:rsidR="00F92032" w:rsidRPr="00E94100" w:rsidRDefault="00F73188" w:rsidP="003B3A15">
            <w:pPr>
              <w:spacing w:line="360" w:lineRule="auto"/>
              <w:ind w:firstLineChars="200" w:firstLine="480"/>
              <w:rPr>
                <w:rFonts w:ascii="宋体" w:eastAsia="宋体" w:hAnsi="宋体" w:cs="Times New Roman"/>
                <w:bCs/>
                <w:iCs/>
                <w:sz w:val="24"/>
                <w:szCs w:val="24"/>
              </w:rPr>
            </w:pPr>
            <w:r w:rsidRPr="00E94100">
              <w:rPr>
                <w:rFonts w:ascii="宋体" w:eastAsia="宋体" w:hAnsi="宋体" w:cs="Times New Roman" w:hint="eastAsia"/>
                <w:iCs/>
                <w:sz w:val="24"/>
                <w:szCs w:val="24"/>
              </w:rPr>
              <w:t>答：</w:t>
            </w:r>
            <w:r w:rsidR="00A37C1B" w:rsidRPr="00E94100">
              <w:rPr>
                <w:rFonts w:ascii="宋体" w:eastAsia="宋体" w:hAnsi="宋体" w:cs="Times New Roman" w:hint="eastAsia"/>
                <w:iCs/>
                <w:sz w:val="24"/>
                <w:szCs w:val="24"/>
              </w:rPr>
              <w:t>在</w:t>
            </w:r>
            <w:r w:rsidRPr="00E94100">
              <w:rPr>
                <w:rFonts w:ascii="宋体" w:eastAsia="宋体" w:hAnsi="宋体" w:cs="Times New Roman"/>
                <w:iCs/>
                <w:sz w:val="24"/>
                <w:szCs w:val="24"/>
              </w:rPr>
              <w:t>MLCC业务方面，</w:t>
            </w:r>
            <w:r w:rsidR="00A37C1B" w:rsidRPr="00E94100">
              <w:rPr>
                <w:rFonts w:ascii="宋体" w:eastAsia="宋体" w:hAnsi="宋体" w:cs="Times New Roman" w:hint="eastAsia"/>
                <w:iCs/>
                <w:sz w:val="24"/>
                <w:szCs w:val="24"/>
              </w:rPr>
              <w:t>公司</w:t>
            </w:r>
            <w:r w:rsidRPr="00E94100">
              <w:rPr>
                <w:rFonts w:ascii="宋体" w:eastAsia="宋体" w:hAnsi="宋体" w:cs="Times New Roman"/>
                <w:iCs/>
                <w:sz w:val="24"/>
                <w:szCs w:val="24"/>
              </w:rPr>
              <w:t>Q3单季</w:t>
            </w:r>
            <w:r w:rsidR="00FE0B2D">
              <w:rPr>
                <w:rFonts w:ascii="宋体" w:eastAsia="宋体" w:hAnsi="宋体" w:cs="Times New Roman" w:hint="eastAsia"/>
                <w:iCs/>
                <w:sz w:val="24"/>
                <w:szCs w:val="24"/>
              </w:rPr>
              <w:t>度</w:t>
            </w:r>
            <w:r w:rsidRPr="00E94100">
              <w:rPr>
                <w:rFonts w:ascii="宋体" w:eastAsia="宋体" w:hAnsi="宋体" w:cs="Times New Roman"/>
                <w:iCs/>
                <w:sz w:val="24"/>
                <w:szCs w:val="24"/>
              </w:rPr>
              <w:t>已扭亏为盈，公司</w:t>
            </w:r>
            <w:r w:rsidR="003B3A15" w:rsidRPr="00E94100">
              <w:rPr>
                <w:rFonts w:ascii="宋体" w:eastAsia="宋体" w:hAnsi="宋体" w:cs="Times New Roman"/>
                <w:iCs/>
                <w:sz w:val="24"/>
                <w:szCs w:val="24"/>
              </w:rPr>
              <w:t>Q4</w:t>
            </w:r>
            <w:r w:rsidRPr="00E94100">
              <w:rPr>
                <w:rFonts w:ascii="宋体" w:eastAsia="宋体" w:hAnsi="宋体" w:cs="Times New Roman"/>
                <w:iCs/>
                <w:sz w:val="24"/>
                <w:szCs w:val="24"/>
              </w:rPr>
              <w:t>将继续</w:t>
            </w:r>
            <w:r w:rsidR="00A37C1B" w:rsidRPr="00E94100">
              <w:rPr>
                <w:rFonts w:ascii="宋体" w:eastAsia="宋体" w:hAnsi="宋体" w:cs="Times New Roman" w:hint="eastAsia"/>
                <w:iCs/>
                <w:sz w:val="24"/>
                <w:szCs w:val="24"/>
              </w:rPr>
              <w:t>发力</w:t>
            </w:r>
            <w:r w:rsidR="00A37C1B" w:rsidRPr="00E94100">
              <w:rPr>
                <w:rFonts w:ascii="宋体" w:eastAsia="宋体" w:hAnsi="宋体" w:cs="Times New Roman"/>
                <w:iCs/>
                <w:sz w:val="24"/>
                <w:szCs w:val="24"/>
              </w:rPr>
              <w:t>，</w:t>
            </w:r>
            <w:r w:rsidRPr="00E94100">
              <w:rPr>
                <w:rFonts w:ascii="宋体" w:eastAsia="宋体" w:hAnsi="宋体" w:cs="Times New Roman"/>
                <w:iCs/>
                <w:sz w:val="24"/>
                <w:szCs w:val="24"/>
              </w:rPr>
              <w:t>加速推动</w:t>
            </w:r>
            <w:r w:rsidR="00A37C1B" w:rsidRPr="00E94100">
              <w:rPr>
                <w:rFonts w:ascii="宋体" w:eastAsia="宋体" w:hAnsi="宋体" w:cs="Times New Roman" w:hint="eastAsia"/>
                <w:iCs/>
                <w:sz w:val="24"/>
                <w:szCs w:val="24"/>
              </w:rPr>
              <w:t>M</w:t>
            </w:r>
            <w:r w:rsidR="00A37C1B" w:rsidRPr="00E94100">
              <w:rPr>
                <w:rFonts w:ascii="宋体" w:eastAsia="宋体" w:hAnsi="宋体" w:cs="Times New Roman"/>
                <w:iCs/>
                <w:sz w:val="24"/>
                <w:szCs w:val="24"/>
              </w:rPr>
              <w:t>LCC</w:t>
            </w:r>
            <w:r w:rsidRPr="00E94100">
              <w:rPr>
                <w:rFonts w:ascii="宋体" w:eastAsia="宋体" w:hAnsi="宋体" w:cs="Times New Roman"/>
                <w:iCs/>
                <w:sz w:val="24"/>
                <w:szCs w:val="24"/>
              </w:rPr>
              <w:t>项目建设及投产，巩固规模效应</w:t>
            </w:r>
            <w:r w:rsidR="00A37C1B" w:rsidRPr="00E94100">
              <w:rPr>
                <w:rFonts w:ascii="宋体" w:eastAsia="宋体" w:hAnsi="宋体" w:cs="Times New Roman"/>
                <w:iCs/>
                <w:sz w:val="24"/>
                <w:szCs w:val="24"/>
              </w:rPr>
              <w:t>，</w:t>
            </w:r>
            <w:r w:rsidR="00A37C1B" w:rsidRPr="00E94100">
              <w:rPr>
                <w:rFonts w:ascii="宋体" w:eastAsia="宋体" w:hAnsi="宋体" w:cs="Times New Roman" w:hint="eastAsia"/>
                <w:iCs/>
                <w:sz w:val="24"/>
                <w:szCs w:val="24"/>
              </w:rPr>
              <w:t>并</w:t>
            </w:r>
            <w:r w:rsidRPr="00E94100">
              <w:rPr>
                <w:rFonts w:ascii="宋体" w:eastAsia="宋体" w:hAnsi="宋体" w:cs="Times New Roman"/>
                <w:iCs/>
                <w:sz w:val="24"/>
                <w:szCs w:val="24"/>
              </w:rPr>
              <w:t>积极推进高容产品研发与量产，持续</w:t>
            </w:r>
            <w:r w:rsidR="00A37C1B" w:rsidRPr="00E94100">
              <w:rPr>
                <w:rFonts w:ascii="宋体" w:eastAsia="宋体" w:hAnsi="宋体" w:cs="Times New Roman" w:hint="eastAsia"/>
                <w:iCs/>
                <w:sz w:val="24"/>
                <w:szCs w:val="24"/>
              </w:rPr>
              <w:t>优化</w:t>
            </w:r>
            <w:r w:rsidR="00A37C1B" w:rsidRPr="00E94100">
              <w:rPr>
                <w:rFonts w:ascii="宋体" w:eastAsia="宋体" w:hAnsi="宋体" w:cs="Times New Roman"/>
                <w:iCs/>
                <w:sz w:val="24"/>
                <w:szCs w:val="24"/>
              </w:rPr>
              <w:t>产品结构</w:t>
            </w:r>
            <w:r w:rsidR="00A37C1B" w:rsidRPr="00E94100">
              <w:rPr>
                <w:rFonts w:ascii="宋体" w:eastAsia="宋体" w:hAnsi="宋体" w:cs="Times New Roman" w:hint="eastAsia"/>
                <w:iCs/>
                <w:sz w:val="24"/>
                <w:szCs w:val="24"/>
              </w:rPr>
              <w:t>、</w:t>
            </w:r>
            <w:r w:rsidRPr="00E94100">
              <w:rPr>
                <w:rFonts w:ascii="宋体" w:eastAsia="宋体" w:hAnsi="宋体" w:cs="Times New Roman"/>
                <w:iCs/>
                <w:sz w:val="24"/>
                <w:szCs w:val="24"/>
              </w:rPr>
              <w:t>提升</w:t>
            </w:r>
            <w:r w:rsidR="00A37C1B" w:rsidRPr="00E94100">
              <w:rPr>
                <w:rFonts w:ascii="宋体" w:eastAsia="宋体" w:hAnsi="宋体" w:cs="Times New Roman" w:hint="eastAsia"/>
                <w:iCs/>
                <w:sz w:val="24"/>
                <w:szCs w:val="24"/>
              </w:rPr>
              <w:t>产品</w:t>
            </w:r>
            <w:r w:rsidRPr="00E94100">
              <w:rPr>
                <w:rFonts w:ascii="宋体" w:eastAsia="宋体" w:hAnsi="宋体" w:cs="Times New Roman"/>
                <w:iCs/>
                <w:sz w:val="24"/>
                <w:szCs w:val="24"/>
              </w:rPr>
              <w:t>毛利率。</w:t>
            </w:r>
            <w:r w:rsidR="00A37C1B" w:rsidRPr="00E94100">
              <w:rPr>
                <w:rFonts w:ascii="宋体" w:eastAsia="宋体" w:hAnsi="宋体" w:cs="Times New Roman" w:hint="eastAsia"/>
                <w:iCs/>
                <w:sz w:val="24"/>
                <w:szCs w:val="24"/>
              </w:rPr>
              <w:t>在</w:t>
            </w:r>
            <w:r w:rsidRPr="00E94100">
              <w:rPr>
                <w:rFonts w:ascii="宋体" w:eastAsia="宋体" w:hAnsi="宋体" w:cs="Times New Roman"/>
                <w:iCs/>
                <w:sz w:val="24"/>
                <w:szCs w:val="24"/>
              </w:rPr>
              <w:t>消费电子及汽车电子及其他业务方面，公司将优化订单结构、强化成本管控、保质增效，遏制毛利率下行；积极拓展新兴应用场景，提高盈利水平；强化应收与存货管理。</w:t>
            </w:r>
          </w:p>
        </w:tc>
      </w:tr>
      <w:tr w:rsidR="00633851" w14:paraId="501206FD" w14:textId="77777777" w:rsidTr="001566FF">
        <w:tc>
          <w:tcPr>
            <w:tcW w:w="2925" w:type="dxa"/>
            <w:shd w:val="clear" w:color="auto" w:fill="auto"/>
            <w:vAlign w:val="center"/>
          </w:tcPr>
          <w:p w14:paraId="659373B4" w14:textId="77777777" w:rsidR="00633851" w:rsidRDefault="00633851">
            <w:pPr>
              <w:spacing w:line="360" w:lineRule="auto"/>
              <w:rPr>
                <w:rFonts w:ascii="宋体" w:eastAsia="宋体" w:hAnsi="宋体" w:cs="Times New Roman"/>
                <w:b/>
                <w:bCs/>
                <w:iCs/>
                <w:sz w:val="24"/>
                <w:szCs w:val="24"/>
              </w:rPr>
            </w:pPr>
            <w:r w:rsidRPr="00633851">
              <w:rPr>
                <w:rFonts w:ascii="宋体" w:eastAsia="宋体" w:hAnsi="宋体" w:cs="Times New Roman" w:hint="eastAsia"/>
                <w:b/>
                <w:bCs/>
                <w:iCs/>
                <w:sz w:val="24"/>
                <w:szCs w:val="24"/>
              </w:rPr>
              <w:lastRenderedPageBreak/>
              <w:t>关于本次活动是否涉及应当披露重大信息的说明</w:t>
            </w:r>
          </w:p>
        </w:tc>
        <w:tc>
          <w:tcPr>
            <w:tcW w:w="5689" w:type="dxa"/>
            <w:shd w:val="clear" w:color="auto" w:fill="auto"/>
          </w:tcPr>
          <w:p w14:paraId="64CAB86C" w14:textId="4392FA86" w:rsidR="00633851" w:rsidRPr="00E94100" w:rsidRDefault="00633851" w:rsidP="00570ABF">
            <w:pPr>
              <w:spacing w:line="360" w:lineRule="auto"/>
              <w:rPr>
                <w:rFonts w:ascii="宋体" w:eastAsia="宋体" w:hAnsi="宋体" w:cs="Times New Roman"/>
                <w:bCs/>
                <w:iCs/>
                <w:sz w:val="24"/>
                <w:szCs w:val="24"/>
              </w:rPr>
            </w:pPr>
            <w:r w:rsidRPr="00E94100">
              <w:rPr>
                <w:rFonts w:ascii="宋体" w:eastAsia="宋体" w:hAnsi="宋体" w:cs="Times New Roman" w:hint="eastAsia"/>
                <w:iCs/>
                <w:sz w:val="24"/>
                <w:szCs w:val="24"/>
              </w:rPr>
              <w:t>本次活动不涉及应当披露重大信息。</w:t>
            </w:r>
          </w:p>
        </w:tc>
      </w:tr>
      <w:tr w:rsidR="00CD5CAD" w14:paraId="49DCFF92" w14:textId="77777777" w:rsidTr="001566FF">
        <w:tc>
          <w:tcPr>
            <w:tcW w:w="2925" w:type="dxa"/>
            <w:shd w:val="clear" w:color="auto" w:fill="auto"/>
            <w:vAlign w:val="center"/>
          </w:tcPr>
          <w:p w14:paraId="5EA2E622" w14:textId="61F6C4D2" w:rsidR="00CD5CAD" w:rsidRDefault="00D976E7">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t>附件清单</w:t>
            </w:r>
          </w:p>
        </w:tc>
        <w:tc>
          <w:tcPr>
            <w:tcW w:w="5689" w:type="dxa"/>
            <w:shd w:val="clear" w:color="auto" w:fill="auto"/>
          </w:tcPr>
          <w:p w14:paraId="2A639878" w14:textId="694C2F33" w:rsidR="00CD5CAD" w:rsidRPr="00E94100" w:rsidRDefault="005A6E51" w:rsidP="003F5AAD">
            <w:pPr>
              <w:spacing w:line="360" w:lineRule="auto"/>
              <w:rPr>
                <w:rFonts w:ascii="宋体" w:eastAsia="宋体" w:hAnsi="宋体" w:cs="Times New Roman"/>
                <w:bCs/>
                <w:iCs/>
                <w:sz w:val="24"/>
                <w:szCs w:val="24"/>
              </w:rPr>
            </w:pPr>
            <w:r w:rsidRPr="00E94100">
              <w:rPr>
                <w:rFonts w:ascii="宋体" w:eastAsia="宋体" w:hAnsi="宋体" w:cs="Times New Roman" w:hint="eastAsia"/>
                <w:bCs/>
                <w:iCs/>
                <w:sz w:val="24"/>
                <w:szCs w:val="24"/>
              </w:rPr>
              <w:t>无</w:t>
            </w:r>
          </w:p>
        </w:tc>
      </w:tr>
      <w:tr w:rsidR="00CD5CAD" w14:paraId="5E544141" w14:textId="77777777" w:rsidTr="001566FF">
        <w:tc>
          <w:tcPr>
            <w:tcW w:w="2925" w:type="dxa"/>
            <w:shd w:val="clear" w:color="auto" w:fill="auto"/>
            <w:vAlign w:val="center"/>
          </w:tcPr>
          <w:p w14:paraId="3E4564EC" w14:textId="223B8D7A" w:rsidR="00CD5CAD" w:rsidRDefault="000E6459">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t>上传</w:t>
            </w:r>
            <w:r w:rsidR="005F3897">
              <w:rPr>
                <w:rFonts w:ascii="宋体" w:eastAsia="宋体" w:hAnsi="宋体" w:cs="Times New Roman" w:hint="eastAsia"/>
                <w:b/>
                <w:bCs/>
                <w:iCs/>
                <w:sz w:val="24"/>
                <w:szCs w:val="24"/>
              </w:rPr>
              <w:t>日期</w:t>
            </w:r>
          </w:p>
        </w:tc>
        <w:tc>
          <w:tcPr>
            <w:tcW w:w="5689" w:type="dxa"/>
            <w:shd w:val="clear" w:color="auto" w:fill="auto"/>
            <w:vAlign w:val="center"/>
          </w:tcPr>
          <w:p w14:paraId="073D8642" w14:textId="529BF1AA" w:rsidR="00CD5CAD" w:rsidRPr="00E94100" w:rsidRDefault="00290421" w:rsidP="005C6494">
            <w:pPr>
              <w:spacing w:line="360" w:lineRule="auto"/>
              <w:rPr>
                <w:rFonts w:ascii="宋体" w:eastAsia="宋体" w:hAnsi="宋体" w:cs="Times New Roman"/>
                <w:iCs/>
                <w:sz w:val="24"/>
                <w:szCs w:val="24"/>
              </w:rPr>
            </w:pPr>
            <w:r w:rsidRPr="00E94100">
              <w:rPr>
                <w:rFonts w:ascii="宋体" w:eastAsia="宋体" w:hAnsi="宋体" w:cs="Times New Roman" w:hint="eastAsia"/>
                <w:iCs/>
                <w:sz w:val="24"/>
                <w:szCs w:val="24"/>
              </w:rPr>
              <w:t>2</w:t>
            </w:r>
            <w:r w:rsidRPr="00E94100">
              <w:rPr>
                <w:rFonts w:ascii="宋体" w:eastAsia="宋体" w:hAnsi="宋体" w:cs="Times New Roman"/>
                <w:iCs/>
                <w:sz w:val="24"/>
                <w:szCs w:val="24"/>
              </w:rPr>
              <w:t>02</w:t>
            </w:r>
            <w:r w:rsidR="004C5300" w:rsidRPr="00E94100">
              <w:rPr>
                <w:rFonts w:ascii="宋体" w:eastAsia="宋体" w:hAnsi="宋体" w:cs="Times New Roman"/>
                <w:iCs/>
                <w:sz w:val="24"/>
                <w:szCs w:val="24"/>
              </w:rPr>
              <w:t>6</w:t>
            </w:r>
            <w:r w:rsidR="005F3897" w:rsidRPr="00E94100">
              <w:rPr>
                <w:rFonts w:ascii="宋体" w:eastAsia="宋体" w:hAnsi="宋体" w:cs="Times New Roman" w:hint="eastAsia"/>
                <w:iCs/>
                <w:sz w:val="24"/>
                <w:szCs w:val="24"/>
              </w:rPr>
              <w:t>年</w:t>
            </w:r>
            <w:r w:rsidR="005C6494" w:rsidRPr="00E94100">
              <w:rPr>
                <w:rFonts w:ascii="宋体" w:eastAsia="宋体" w:hAnsi="宋体" w:cs="Times New Roman"/>
                <w:iCs/>
                <w:sz w:val="24"/>
                <w:szCs w:val="24"/>
              </w:rPr>
              <w:t>1</w:t>
            </w:r>
            <w:r w:rsidR="00570ABF" w:rsidRPr="00E94100">
              <w:rPr>
                <w:rFonts w:ascii="宋体" w:eastAsia="宋体" w:hAnsi="宋体" w:cs="Times New Roman"/>
                <w:iCs/>
                <w:sz w:val="24"/>
                <w:szCs w:val="24"/>
              </w:rPr>
              <w:t>1</w:t>
            </w:r>
            <w:r w:rsidR="005F3897" w:rsidRPr="00E94100">
              <w:rPr>
                <w:rFonts w:ascii="宋体" w:eastAsia="宋体" w:hAnsi="宋体" w:cs="Times New Roman" w:hint="eastAsia"/>
                <w:iCs/>
                <w:sz w:val="24"/>
                <w:szCs w:val="24"/>
              </w:rPr>
              <w:t>月</w:t>
            </w:r>
            <w:r w:rsidR="00570ABF" w:rsidRPr="00E94100">
              <w:rPr>
                <w:rFonts w:ascii="宋体" w:eastAsia="宋体" w:hAnsi="宋体" w:cs="Times New Roman"/>
                <w:iCs/>
                <w:sz w:val="24"/>
                <w:szCs w:val="24"/>
              </w:rPr>
              <w:t>2</w:t>
            </w:r>
            <w:r w:rsidR="005F3897" w:rsidRPr="00E94100">
              <w:rPr>
                <w:rFonts w:ascii="宋体" w:eastAsia="宋体" w:hAnsi="宋体" w:cs="Times New Roman" w:hint="eastAsia"/>
                <w:iCs/>
                <w:sz w:val="24"/>
                <w:szCs w:val="24"/>
              </w:rPr>
              <w:t>日</w:t>
            </w:r>
          </w:p>
        </w:tc>
      </w:tr>
    </w:tbl>
    <w:p w14:paraId="464E8D38" w14:textId="0C2536A2" w:rsidR="00D976E7" w:rsidRPr="00D976E7" w:rsidRDefault="00D976E7" w:rsidP="00BA7C20">
      <w:pPr>
        <w:keepNext/>
        <w:keepLines/>
        <w:spacing w:before="260" w:after="260" w:line="360" w:lineRule="auto"/>
        <w:rPr>
          <w:rFonts w:ascii="宋体" w:eastAsia="宋体" w:hAnsi="宋体" w:cs="Times New Roman"/>
          <w:b/>
          <w:bCs/>
          <w:iCs/>
          <w:sz w:val="24"/>
          <w:szCs w:val="24"/>
        </w:rPr>
      </w:pPr>
    </w:p>
    <w:sectPr w:rsidR="00D976E7" w:rsidRPr="00D976E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E37DC6" w14:textId="77777777" w:rsidR="003A7665" w:rsidRDefault="003A7665" w:rsidP="00F743F0">
      <w:r>
        <w:separator/>
      </w:r>
    </w:p>
  </w:endnote>
  <w:endnote w:type="continuationSeparator" w:id="0">
    <w:p w14:paraId="6154C0D2" w14:textId="77777777" w:rsidR="003A7665" w:rsidRDefault="003A7665" w:rsidP="00F743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9457B2" w14:textId="77777777" w:rsidR="003A7665" w:rsidRDefault="003A7665" w:rsidP="00F743F0">
      <w:r>
        <w:separator/>
      </w:r>
    </w:p>
  </w:footnote>
  <w:footnote w:type="continuationSeparator" w:id="0">
    <w:p w14:paraId="191B97A4" w14:textId="77777777" w:rsidR="003A7665" w:rsidRDefault="003A7665" w:rsidP="00F743F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FD5D28"/>
    <w:multiLevelType w:val="hybridMultilevel"/>
    <w:tmpl w:val="D7E4EB46"/>
    <w:lvl w:ilvl="0" w:tplc="1E0C1AE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6FAB4E3C"/>
    <w:multiLevelType w:val="hybridMultilevel"/>
    <w:tmpl w:val="052CA0DA"/>
    <w:lvl w:ilvl="0" w:tplc="CE0C5DEE">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6CD"/>
    <w:rsid w:val="00002DF4"/>
    <w:rsid w:val="00003329"/>
    <w:rsid w:val="0000466C"/>
    <w:rsid w:val="00007952"/>
    <w:rsid w:val="00014EDC"/>
    <w:rsid w:val="00014F2A"/>
    <w:rsid w:val="0002088F"/>
    <w:rsid w:val="00021F69"/>
    <w:rsid w:val="00023F7B"/>
    <w:rsid w:val="0002614C"/>
    <w:rsid w:val="000269F1"/>
    <w:rsid w:val="00026CD7"/>
    <w:rsid w:val="00026E2B"/>
    <w:rsid w:val="000270E5"/>
    <w:rsid w:val="000333DF"/>
    <w:rsid w:val="00042C46"/>
    <w:rsid w:val="000434D1"/>
    <w:rsid w:val="00044412"/>
    <w:rsid w:val="000444E5"/>
    <w:rsid w:val="00046035"/>
    <w:rsid w:val="000528A8"/>
    <w:rsid w:val="0005452E"/>
    <w:rsid w:val="00063DB5"/>
    <w:rsid w:val="0006434F"/>
    <w:rsid w:val="00070593"/>
    <w:rsid w:val="00070C3B"/>
    <w:rsid w:val="00071B11"/>
    <w:rsid w:val="00081B36"/>
    <w:rsid w:val="000823EE"/>
    <w:rsid w:val="000828F8"/>
    <w:rsid w:val="00086C90"/>
    <w:rsid w:val="000A3731"/>
    <w:rsid w:val="000A65EF"/>
    <w:rsid w:val="000B6FFD"/>
    <w:rsid w:val="000C2F52"/>
    <w:rsid w:val="000C584D"/>
    <w:rsid w:val="000E6459"/>
    <w:rsid w:val="000F6BEB"/>
    <w:rsid w:val="00101FD9"/>
    <w:rsid w:val="00103C4E"/>
    <w:rsid w:val="0011116A"/>
    <w:rsid w:val="00111EF4"/>
    <w:rsid w:val="00113C72"/>
    <w:rsid w:val="00114CEA"/>
    <w:rsid w:val="00116E2A"/>
    <w:rsid w:val="001221B8"/>
    <w:rsid w:val="001304EB"/>
    <w:rsid w:val="001334C1"/>
    <w:rsid w:val="00136BC5"/>
    <w:rsid w:val="0014158F"/>
    <w:rsid w:val="00143A57"/>
    <w:rsid w:val="001444EE"/>
    <w:rsid w:val="00151B55"/>
    <w:rsid w:val="001566FF"/>
    <w:rsid w:val="00157E13"/>
    <w:rsid w:val="001672FF"/>
    <w:rsid w:val="001819EF"/>
    <w:rsid w:val="00186DBB"/>
    <w:rsid w:val="00191E52"/>
    <w:rsid w:val="00193CC3"/>
    <w:rsid w:val="001965A6"/>
    <w:rsid w:val="001976C6"/>
    <w:rsid w:val="001A125C"/>
    <w:rsid w:val="001B00D8"/>
    <w:rsid w:val="001B011E"/>
    <w:rsid w:val="001B508F"/>
    <w:rsid w:val="001B7B58"/>
    <w:rsid w:val="001C7C07"/>
    <w:rsid w:val="001D3E52"/>
    <w:rsid w:val="001D49AF"/>
    <w:rsid w:val="001D5222"/>
    <w:rsid w:val="001D7A5D"/>
    <w:rsid w:val="001E2BC5"/>
    <w:rsid w:val="001E5E64"/>
    <w:rsid w:val="001E7F7C"/>
    <w:rsid w:val="001F2572"/>
    <w:rsid w:val="001F5B62"/>
    <w:rsid w:val="001F7C8E"/>
    <w:rsid w:val="00201748"/>
    <w:rsid w:val="002041DC"/>
    <w:rsid w:val="00205023"/>
    <w:rsid w:val="00207F1A"/>
    <w:rsid w:val="002118DC"/>
    <w:rsid w:val="00213929"/>
    <w:rsid w:val="00214C8F"/>
    <w:rsid w:val="00220F56"/>
    <w:rsid w:val="00225BBC"/>
    <w:rsid w:val="002278FB"/>
    <w:rsid w:val="00232813"/>
    <w:rsid w:val="00234237"/>
    <w:rsid w:val="00234D03"/>
    <w:rsid w:val="00251EF8"/>
    <w:rsid w:val="002525E9"/>
    <w:rsid w:val="0025271B"/>
    <w:rsid w:val="002532FD"/>
    <w:rsid w:val="00255B4A"/>
    <w:rsid w:val="00256250"/>
    <w:rsid w:val="00256F58"/>
    <w:rsid w:val="002650F9"/>
    <w:rsid w:val="00267056"/>
    <w:rsid w:val="002739C7"/>
    <w:rsid w:val="00273BE7"/>
    <w:rsid w:val="00273D9E"/>
    <w:rsid w:val="0028148B"/>
    <w:rsid w:val="00286F7B"/>
    <w:rsid w:val="00290421"/>
    <w:rsid w:val="0029285E"/>
    <w:rsid w:val="00293FBB"/>
    <w:rsid w:val="00295236"/>
    <w:rsid w:val="002A03BA"/>
    <w:rsid w:val="002A15B6"/>
    <w:rsid w:val="002B0AD4"/>
    <w:rsid w:val="002B75F5"/>
    <w:rsid w:val="002B75F8"/>
    <w:rsid w:val="002B7E1F"/>
    <w:rsid w:val="002C1C3B"/>
    <w:rsid w:val="002C23DD"/>
    <w:rsid w:val="002C3AD1"/>
    <w:rsid w:val="002D15D1"/>
    <w:rsid w:val="002D3753"/>
    <w:rsid w:val="002D6BC4"/>
    <w:rsid w:val="002F00B5"/>
    <w:rsid w:val="002F1B04"/>
    <w:rsid w:val="002F4C46"/>
    <w:rsid w:val="002F6EAD"/>
    <w:rsid w:val="002F6FCD"/>
    <w:rsid w:val="00307607"/>
    <w:rsid w:val="00307EC1"/>
    <w:rsid w:val="0031032E"/>
    <w:rsid w:val="003131C3"/>
    <w:rsid w:val="0031371B"/>
    <w:rsid w:val="00315A5F"/>
    <w:rsid w:val="00320D9D"/>
    <w:rsid w:val="00320EA7"/>
    <w:rsid w:val="00327CE4"/>
    <w:rsid w:val="00336191"/>
    <w:rsid w:val="00336DBA"/>
    <w:rsid w:val="00340A0E"/>
    <w:rsid w:val="003413FD"/>
    <w:rsid w:val="003508D5"/>
    <w:rsid w:val="003524BC"/>
    <w:rsid w:val="00352C76"/>
    <w:rsid w:val="0035381E"/>
    <w:rsid w:val="0035572A"/>
    <w:rsid w:val="00362CD0"/>
    <w:rsid w:val="00363384"/>
    <w:rsid w:val="00364EB6"/>
    <w:rsid w:val="0037038A"/>
    <w:rsid w:val="003722F1"/>
    <w:rsid w:val="0037245D"/>
    <w:rsid w:val="00376EB2"/>
    <w:rsid w:val="0038034C"/>
    <w:rsid w:val="00386F86"/>
    <w:rsid w:val="00397642"/>
    <w:rsid w:val="003A2EB2"/>
    <w:rsid w:val="003A7665"/>
    <w:rsid w:val="003B0A33"/>
    <w:rsid w:val="003B13A4"/>
    <w:rsid w:val="003B3A15"/>
    <w:rsid w:val="003C0892"/>
    <w:rsid w:val="003D2A88"/>
    <w:rsid w:val="003D2F73"/>
    <w:rsid w:val="003D3D20"/>
    <w:rsid w:val="003D40E0"/>
    <w:rsid w:val="003D484E"/>
    <w:rsid w:val="003D7B09"/>
    <w:rsid w:val="003E71A5"/>
    <w:rsid w:val="003F1176"/>
    <w:rsid w:val="003F2A5A"/>
    <w:rsid w:val="003F4F6C"/>
    <w:rsid w:val="003F5AAD"/>
    <w:rsid w:val="003F6D0B"/>
    <w:rsid w:val="00400B90"/>
    <w:rsid w:val="0040142B"/>
    <w:rsid w:val="00404723"/>
    <w:rsid w:val="004106EC"/>
    <w:rsid w:val="00411262"/>
    <w:rsid w:val="00415FC4"/>
    <w:rsid w:val="00420071"/>
    <w:rsid w:val="0042182D"/>
    <w:rsid w:val="00425BB1"/>
    <w:rsid w:val="00430F41"/>
    <w:rsid w:val="00432964"/>
    <w:rsid w:val="00433835"/>
    <w:rsid w:val="00442117"/>
    <w:rsid w:val="00444C74"/>
    <w:rsid w:val="00467B9C"/>
    <w:rsid w:val="00470346"/>
    <w:rsid w:val="00472F77"/>
    <w:rsid w:val="00473F91"/>
    <w:rsid w:val="004750F2"/>
    <w:rsid w:val="00476623"/>
    <w:rsid w:val="00482D5D"/>
    <w:rsid w:val="00484711"/>
    <w:rsid w:val="004859A7"/>
    <w:rsid w:val="00485E26"/>
    <w:rsid w:val="0049314B"/>
    <w:rsid w:val="004952BD"/>
    <w:rsid w:val="00495655"/>
    <w:rsid w:val="004A58CB"/>
    <w:rsid w:val="004B500C"/>
    <w:rsid w:val="004B637C"/>
    <w:rsid w:val="004C17B6"/>
    <w:rsid w:val="004C19FE"/>
    <w:rsid w:val="004C39E0"/>
    <w:rsid w:val="004C3E41"/>
    <w:rsid w:val="004C5300"/>
    <w:rsid w:val="004C6956"/>
    <w:rsid w:val="004D4156"/>
    <w:rsid w:val="004D614E"/>
    <w:rsid w:val="004E25DD"/>
    <w:rsid w:val="004E25FE"/>
    <w:rsid w:val="004E4CBB"/>
    <w:rsid w:val="004E7961"/>
    <w:rsid w:val="004F5C3F"/>
    <w:rsid w:val="00504DF9"/>
    <w:rsid w:val="00507071"/>
    <w:rsid w:val="00510286"/>
    <w:rsid w:val="0052374E"/>
    <w:rsid w:val="00524D04"/>
    <w:rsid w:val="005261E6"/>
    <w:rsid w:val="00532A28"/>
    <w:rsid w:val="00534D66"/>
    <w:rsid w:val="0054404C"/>
    <w:rsid w:val="0056255E"/>
    <w:rsid w:val="00570ABF"/>
    <w:rsid w:val="00572A6D"/>
    <w:rsid w:val="00575165"/>
    <w:rsid w:val="00582D78"/>
    <w:rsid w:val="00584526"/>
    <w:rsid w:val="00584D8F"/>
    <w:rsid w:val="00587DAB"/>
    <w:rsid w:val="00590DC4"/>
    <w:rsid w:val="005917EA"/>
    <w:rsid w:val="00591F55"/>
    <w:rsid w:val="00593F66"/>
    <w:rsid w:val="005953E9"/>
    <w:rsid w:val="005A0CBE"/>
    <w:rsid w:val="005A15FF"/>
    <w:rsid w:val="005A17E4"/>
    <w:rsid w:val="005A3CFE"/>
    <w:rsid w:val="005A4D77"/>
    <w:rsid w:val="005A6E51"/>
    <w:rsid w:val="005A72A6"/>
    <w:rsid w:val="005B17EF"/>
    <w:rsid w:val="005B3D04"/>
    <w:rsid w:val="005B628F"/>
    <w:rsid w:val="005B6754"/>
    <w:rsid w:val="005C19C5"/>
    <w:rsid w:val="005C6494"/>
    <w:rsid w:val="005C6678"/>
    <w:rsid w:val="005C76E9"/>
    <w:rsid w:val="005D087C"/>
    <w:rsid w:val="005D20DD"/>
    <w:rsid w:val="005D63F0"/>
    <w:rsid w:val="005E4F20"/>
    <w:rsid w:val="005E5903"/>
    <w:rsid w:val="005E5F7A"/>
    <w:rsid w:val="005E72C7"/>
    <w:rsid w:val="005F029D"/>
    <w:rsid w:val="005F2C62"/>
    <w:rsid w:val="005F2DC2"/>
    <w:rsid w:val="005F3897"/>
    <w:rsid w:val="005F7318"/>
    <w:rsid w:val="006016A0"/>
    <w:rsid w:val="00605119"/>
    <w:rsid w:val="00606A42"/>
    <w:rsid w:val="00611E60"/>
    <w:rsid w:val="00623855"/>
    <w:rsid w:val="00626FB3"/>
    <w:rsid w:val="0063129A"/>
    <w:rsid w:val="006323B5"/>
    <w:rsid w:val="00633851"/>
    <w:rsid w:val="00642380"/>
    <w:rsid w:val="00642382"/>
    <w:rsid w:val="00643F90"/>
    <w:rsid w:val="0064637F"/>
    <w:rsid w:val="00653A71"/>
    <w:rsid w:val="00655835"/>
    <w:rsid w:val="00657E9B"/>
    <w:rsid w:val="00667FB5"/>
    <w:rsid w:val="00672C00"/>
    <w:rsid w:val="006761EB"/>
    <w:rsid w:val="00681027"/>
    <w:rsid w:val="00686E4C"/>
    <w:rsid w:val="0069619A"/>
    <w:rsid w:val="006A2E11"/>
    <w:rsid w:val="006A3184"/>
    <w:rsid w:val="006B575E"/>
    <w:rsid w:val="006B5912"/>
    <w:rsid w:val="006C7761"/>
    <w:rsid w:val="006E3B82"/>
    <w:rsid w:val="006E7372"/>
    <w:rsid w:val="006F32A2"/>
    <w:rsid w:val="006F438E"/>
    <w:rsid w:val="00701E34"/>
    <w:rsid w:val="007118F2"/>
    <w:rsid w:val="00713A75"/>
    <w:rsid w:val="0072351B"/>
    <w:rsid w:val="00725D10"/>
    <w:rsid w:val="00731AAD"/>
    <w:rsid w:val="00733488"/>
    <w:rsid w:val="00735F4D"/>
    <w:rsid w:val="00746249"/>
    <w:rsid w:val="007510D3"/>
    <w:rsid w:val="00751592"/>
    <w:rsid w:val="00756A97"/>
    <w:rsid w:val="00757362"/>
    <w:rsid w:val="0076183F"/>
    <w:rsid w:val="0076431D"/>
    <w:rsid w:val="007667E9"/>
    <w:rsid w:val="00770B3F"/>
    <w:rsid w:val="00771A91"/>
    <w:rsid w:val="00773213"/>
    <w:rsid w:val="00785284"/>
    <w:rsid w:val="00787044"/>
    <w:rsid w:val="00793870"/>
    <w:rsid w:val="0079430A"/>
    <w:rsid w:val="00794C8B"/>
    <w:rsid w:val="00795940"/>
    <w:rsid w:val="00796702"/>
    <w:rsid w:val="007A0EC8"/>
    <w:rsid w:val="007A4905"/>
    <w:rsid w:val="007B196F"/>
    <w:rsid w:val="007C03B4"/>
    <w:rsid w:val="007C25E8"/>
    <w:rsid w:val="007C39F3"/>
    <w:rsid w:val="007C7447"/>
    <w:rsid w:val="007C7D09"/>
    <w:rsid w:val="007E1F58"/>
    <w:rsid w:val="007F2176"/>
    <w:rsid w:val="00806573"/>
    <w:rsid w:val="008117E6"/>
    <w:rsid w:val="00814484"/>
    <w:rsid w:val="008160A1"/>
    <w:rsid w:val="00816CED"/>
    <w:rsid w:val="00821685"/>
    <w:rsid w:val="00822962"/>
    <w:rsid w:val="00827C6C"/>
    <w:rsid w:val="00832C10"/>
    <w:rsid w:val="00836E8C"/>
    <w:rsid w:val="00837890"/>
    <w:rsid w:val="00843990"/>
    <w:rsid w:val="008453D5"/>
    <w:rsid w:val="0085712F"/>
    <w:rsid w:val="00857E84"/>
    <w:rsid w:val="00873293"/>
    <w:rsid w:val="00875E95"/>
    <w:rsid w:val="00877D02"/>
    <w:rsid w:val="008914C8"/>
    <w:rsid w:val="008938BF"/>
    <w:rsid w:val="00894406"/>
    <w:rsid w:val="00894A49"/>
    <w:rsid w:val="008973D2"/>
    <w:rsid w:val="008A120E"/>
    <w:rsid w:val="008A211D"/>
    <w:rsid w:val="008B4886"/>
    <w:rsid w:val="008B4E96"/>
    <w:rsid w:val="008C04C9"/>
    <w:rsid w:val="008C4D32"/>
    <w:rsid w:val="008C6B72"/>
    <w:rsid w:val="008C7588"/>
    <w:rsid w:val="008D2B96"/>
    <w:rsid w:val="008D3726"/>
    <w:rsid w:val="008E245B"/>
    <w:rsid w:val="008E31DC"/>
    <w:rsid w:val="008F5F3A"/>
    <w:rsid w:val="008F7C6B"/>
    <w:rsid w:val="00900BAF"/>
    <w:rsid w:val="00901A0D"/>
    <w:rsid w:val="00902329"/>
    <w:rsid w:val="00906A00"/>
    <w:rsid w:val="009108F5"/>
    <w:rsid w:val="0091400E"/>
    <w:rsid w:val="009157EF"/>
    <w:rsid w:val="009224F5"/>
    <w:rsid w:val="00924412"/>
    <w:rsid w:val="0092574C"/>
    <w:rsid w:val="009409D8"/>
    <w:rsid w:val="00941808"/>
    <w:rsid w:val="00942951"/>
    <w:rsid w:val="009457DF"/>
    <w:rsid w:val="00947994"/>
    <w:rsid w:val="0095035C"/>
    <w:rsid w:val="009504B8"/>
    <w:rsid w:val="009553B1"/>
    <w:rsid w:val="0096018C"/>
    <w:rsid w:val="00966C22"/>
    <w:rsid w:val="009678BF"/>
    <w:rsid w:val="009776A7"/>
    <w:rsid w:val="00977708"/>
    <w:rsid w:val="00980694"/>
    <w:rsid w:val="00984422"/>
    <w:rsid w:val="009868C0"/>
    <w:rsid w:val="00991961"/>
    <w:rsid w:val="0099209C"/>
    <w:rsid w:val="009C06A4"/>
    <w:rsid w:val="009C15A8"/>
    <w:rsid w:val="009C63B1"/>
    <w:rsid w:val="009D0862"/>
    <w:rsid w:val="009E0B46"/>
    <w:rsid w:val="009E2810"/>
    <w:rsid w:val="009E3D68"/>
    <w:rsid w:val="009E447E"/>
    <w:rsid w:val="00A03AA1"/>
    <w:rsid w:val="00A04996"/>
    <w:rsid w:val="00A05042"/>
    <w:rsid w:val="00A10F5B"/>
    <w:rsid w:val="00A16F6F"/>
    <w:rsid w:val="00A31B20"/>
    <w:rsid w:val="00A32B73"/>
    <w:rsid w:val="00A32ED1"/>
    <w:rsid w:val="00A37775"/>
    <w:rsid w:val="00A37C1B"/>
    <w:rsid w:val="00A40825"/>
    <w:rsid w:val="00A41A06"/>
    <w:rsid w:val="00A56101"/>
    <w:rsid w:val="00A57863"/>
    <w:rsid w:val="00A6487E"/>
    <w:rsid w:val="00A70EC0"/>
    <w:rsid w:val="00A71BFD"/>
    <w:rsid w:val="00A76F0C"/>
    <w:rsid w:val="00A8166C"/>
    <w:rsid w:val="00A878CB"/>
    <w:rsid w:val="00A95A13"/>
    <w:rsid w:val="00A97143"/>
    <w:rsid w:val="00A97B25"/>
    <w:rsid w:val="00A97D76"/>
    <w:rsid w:val="00AA0F43"/>
    <w:rsid w:val="00AA556A"/>
    <w:rsid w:val="00AA5E76"/>
    <w:rsid w:val="00AB03BB"/>
    <w:rsid w:val="00AB45D6"/>
    <w:rsid w:val="00AC3DC2"/>
    <w:rsid w:val="00AD237A"/>
    <w:rsid w:val="00AD3440"/>
    <w:rsid w:val="00AD34DC"/>
    <w:rsid w:val="00AD445E"/>
    <w:rsid w:val="00AD4B08"/>
    <w:rsid w:val="00AE00B6"/>
    <w:rsid w:val="00AE3EE3"/>
    <w:rsid w:val="00AF6EE4"/>
    <w:rsid w:val="00B07508"/>
    <w:rsid w:val="00B12278"/>
    <w:rsid w:val="00B21F59"/>
    <w:rsid w:val="00B27C19"/>
    <w:rsid w:val="00B36A53"/>
    <w:rsid w:val="00B4298C"/>
    <w:rsid w:val="00B446BA"/>
    <w:rsid w:val="00B47853"/>
    <w:rsid w:val="00B47A6C"/>
    <w:rsid w:val="00B57667"/>
    <w:rsid w:val="00B577E9"/>
    <w:rsid w:val="00B60466"/>
    <w:rsid w:val="00B61798"/>
    <w:rsid w:val="00B61BCB"/>
    <w:rsid w:val="00B6244F"/>
    <w:rsid w:val="00B67838"/>
    <w:rsid w:val="00B67EDB"/>
    <w:rsid w:val="00B70645"/>
    <w:rsid w:val="00B73AED"/>
    <w:rsid w:val="00B7734C"/>
    <w:rsid w:val="00B855F5"/>
    <w:rsid w:val="00B8596B"/>
    <w:rsid w:val="00B87C18"/>
    <w:rsid w:val="00B922C8"/>
    <w:rsid w:val="00B9230C"/>
    <w:rsid w:val="00B948F2"/>
    <w:rsid w:val="00B95F5D"/>
    <w:rsid w:val="00BA7C20"/>
    <w:rsid w:val="00BB20B3"/>
    <w:rsid w:val="00BB70BC"/>
    <w:rsid w:val="00BB7334"/>
    <w:rsid w:val="00BC02D0"/>
    <w:rsid w:val="00BD4A57"/>
    <w:rsid w:val="00BE0789"/>
    <w:rsid w:val="00BE20BB"/>
    <w:rsid w:val="00BE277C"/>
    <w:rsid w:val="00BE54C4"/>
    <w:rsid w:val="00BE5D9C"/>
    <w:rsid w:val="00BF1133"/>
    <w:rsid w:val="00BF7EF0"/>
    <w:rsid w:val="00C001F3"/>
    <w:rsid w:val="00C02BA7"/>
    <w:rsid w:val="00C104B8"/>
    <w:rsid w:val="00C1636B"/>
    <w:rsid w:val="00C207C2"/>
    <w:rsid w:val="00C32714"/>
    <w:rsid w:val="00C351A9"/>
    <w:rsid w:val="00C37AAB"/>
    <w:rsid w:val="00C40B1A"/>
    <w:rsid w:val="00C42788"/>
    <w:rsid w:val="00C47614"/>
    <w:rsid w:val="00C5254A"/>
    <w:rsid w:val="00C52F40"/>
    <w:rsid w:val="00C531CC"/>
    <w:rsid w:val="00C55E93"/>
    <w:rsid w:val="00C56171"/>
    <w:rsid w:val="00C56E06"/>
    <w:rsid w:val="00C608A7"/>
    <w:rsid w:val="00C70DF2"/>
    <w:rsid w:val="00C7174C"/>
    <w:rsid w:val="00C7383C"/>
    <w:rsid w:val="00C757D0"/>
    <w:rsid w:val="00C76D7B"/>
    <w:rsid w:val="00C77AB7"/>
    <w:rsid w:val="00C860DF"/>
    <w:rsid w:val="00C91519"/>
    <w:rsid w:val="00C9168C"/>
    <w:rsid w:val="00C91FD9"/>
    <w:rsid w:val="00C951AA"/>
    <w:rsid w:val="00CA2AF0"/>
    <w:rsid w:val="00CA5FAD"/>
    <w:rsid w:val="00CB2DE9"/>
    <w:rsid w:val="00CB6F7F"/>
    <w:rsid w:val="00CC026D"/>
    <w:rsid w:val="00CC02F3"/>
    <w:rsid w:val="00CC092E"/>
    <w:rsid w:val="00CC1F7E"/>
    <w:rsid w:val="00CC4FD6"/>
    <w:rsid w:val="00CC6538"/>
    <w:rsid w:val="00CC78CC"/>
    <w:rsid w:val="00CC7CF0"/>
    <w:rsid w:val="00CD419D"/>
    <w:rsid w:val="00CD5CAD"/>
    <w:rsid w:val="00CD65D6"/>
    <w:rsid w:val="00CD66E0"/>
    <w:rsid w:val="00CE2250"/>
    <w:rsid w:val="00CE6D72"/>
    <w:rsid w:val="00CF6F6C"/>
    <w:rsid w:val="00D0453D"/>
    <w:rsid w:val="00D100A7"/>
    <w:rsid w:val="00D12BD7"/>
    <w:rsid w:val="00D13CFA"/>
    <w:rsid w:val="00D15141"/>
    <w:rsid w:val="00D170E1"/>
    <w:rsid w:val="00D208A4"/>
    <w:rsid w:val="00D22E5E"/>
    <w:rsid w:val="00D327C1"/>
    <w:rsid w:val="00D37CB6"/>
    <w:rsid w:val="00D40C13"/>
    <w:rsid w:val="00D41E36"/>
    <w:rsid w:val="00D46C88"/>
    <w:rsid w:val="00D47A60"/>
    <w:rsid w:val="00D51AAB"/>
    <w:rsid w:val="00D520C0"/>
    <w:rsid w:val="00D5622E"/>
    <w:rsid w:val="00D61A93"/>
    <w:rsid w:val="00D6509B"/>
    <w:rsid w:val="00D7427C"/>
    <w:rsid w:val="00D76F2A"/>
    <w:rsid w:val="00D84DF8"/>
    <w:rsid w:val="00D93D53"/>
    <w:rsid w:val="00D96409"/>
    <w:rsid w:val="00D96FB9"/>
    <w:rsid w:val="00D976E7"/>
    <w:rsid w:val="00DA4962"/>
    <w:rsid w:val="00DA5894"/>
    <w:rsid w:val="00DB1D3C"/>
    <w:rsid w:val="00DC7C3A"/>
    <w:rsid w:val="00DD2242"/>
    <w:rsid w:val="00DD27C7"/>
    <w:rsid w:val="00DD61B0"/>
    <w:rsid w:val="00DE05C6"/>
    <w:rsid w:val="00DE31A5"/>
    <w:rsid w:val="00DE7F6D"/>
    <w:rsid w:val="00E0172D"/>
    <w:rsid w:val="00E05DC7"/>
    <w:rsid w:val="00E07C47"/>
    <w:rsid w:val="00E10EB3"/>
    <w:rsid w:val="00E24E41"/>
    <w:rsid w:val="00E32A31"/>
    <w:rsid w:val="00E37785"/>
    <w:rsid w:val="00E53347"/>
    <w:rsid w:val="00E53783"/>
    <w:rsid w:val="00E61A61"/>
    <w:rsid w:val="00E64488"/>
    <w:rsid w:val="00E668C5"/>
    <w:rsid w:val="00E72C28"/>
    <w:rsid w:val="00E803AB"/>
    <w:rsid w:val="00E84616"/>
    <w:rsid w:val="00E9281E"/>
    <w:rsid w:val="00E93DA5"/>
    <w:rsid w:val="00E94100"/>
    <w:rsid w:val="00E96493"/>
    <w:rsid w:val="00EA3651"/>
    <w:rsid w:val="00EA4D7D"/>
    <w:rsid w:val="00EA6288"/>
    <w:rsid w:val="00EC10E4"/>
    <w:rsid w:val="00EC1ED4"/>
    <w:rsid w:val="00EC28FD"/>
    <w:rsid w:val="00EC7413"/>
    <w:rsid w:val="00ED3AB2"/>
    <w:rsid w:val="00ED53EA"/>
    <w:rsid w:val="00EE02A6"/>
    <w:rsid w:val="00EE16DD"/>
    <w:rsid w:val="00EE26CD"/>
    <w:rsid w:val="00EE6A28"/>
    <w:rsid w:val="00EE7C85"/>
    <w:rsid w:val="00EF6191"/>
    <w:rsid w:val="00F06B8F"/>
    <w:rsid w:val="00F1256C"/>
    <w:rsid w:val="00F142F3"/>
    <w:rsid w:val="00F1476D"/>
    <w:rsid w:val="00F32FC6"/>
    <w:rsid w:val="00F33124"/>
    <w:rsid w:val="00F36D01"/>
    <w:rsid w:val="00F42E00"/>
    <w:rsid w:val="00F50F83"/>
    <w:rsid w:val="00F51380"/>
    <w:rsid w:val="00F5385A"/>
    <w:rsid w:val="00F60682"/>
    <w:rsid w:val="00F62E32"/>
    <w:rsid w:val="00F6394E"/>
    <w:rsid w:val="00F66E15"/>
    <w:rsid w:val="00F73188"/>
    <w:rsid w:val="00F743F0"/>
    <w:rsid w:val="00F744EC"/>
    <w:rsid w:val="00F74675"/>
    <w:rsid w:val="00F76634"/>
    <w:rsid w:val="00F870FA"/>
    <w:rsid w:val="00F87C66"/>
    <w:rsid w:val="00F92032"/>
    <w:rsid w:val="00F93AD8"/>
    <w:rsid w:val="00F9738B"/>
    <w:rsid w:val="00FA1056"/>
    <w:rsid w:val="00FA367A"/>
    <w:rsid w:val="00FA56AE"/>
    <w:rsid w:val="00FB28D9"/>
    <w:rsid w:val="00FB28F5"/>
    <w:rsid w:val="00FB4A0F"/>
    <w:rsid w:val="00FC0E6B"/>
    <w:rsid w:val="00FC12C0"/>
    <w:rsid w:val="00FC19DF"/>
    <w:rsid w:val="00FC2937"/>
    <w:rsid w:val="00FC42E7"/>
    <w:rsid w:val="00FC55FE"/>
    <w:rsid w:val="00FD225E"/>
    <w:rsid w:val="00FE08C7"/>
    <w:rsid w:val="00FE0B2D"/>
    <w:rsid w:val="00FE33A1"/>
    <w:rsid w:val="00FE383D"/>
    <w:rsid w:val="00FE390D"/>
    <w:rsid w:val="00FE6D51"/>
    <w:rsid w:val="00FE6ED9"/>
    <w:rsid w:val="00FF291F"/>
    <w:rsid w:val="00FF3AFB"/>
    <w:rsid w:val="00FF4F78"/>
    <w:rsid w:val="15152076"/>
    <w:rsid w:val="2F064DB0"/>
    <w:rsid w:val="32242D99"/>
    <w:rsid w:val="467F0394"/>
    <w:rsid w:val="4CF7225E"/>
    <w:rsid w:val="5E151E13"/>
    <w:rsid w:val="685428D3"/>
    <w:rsid w:val="7D9832A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B089C74"/>
  <w15:docId w15:val="{E8004FFD-C5AA-4D86-9AAA-A1E067C13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1176"/>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pPr>
      <w:jc w:val="left"/>
    </w:pPr>
  </w:style>
  <w:style w:type="paragraph" w:styleId="a4">
    <w:name w:val="Balloon Text"/>
    <w:basedOn w:val="a"/>
    <w:link w:val="Char0"/>
    <w:uiPriority w:val="99"/>
    <w:semiHidden/>
    <w:unhideWhenUsed/>
    <w:rPr>
      <w:sz w:val="18"/>
      <w:szCs w:val="18"/>
    </w:rPr>
  </w:style>
  <w:style w:type="paragraph" w:styleId="a5">
    <w:name w:val="footer"/>
    <w:basedOn w:val="a"/>
    <w:link w:val="Char1"/>
    <w:uiPriority w:val="99"/>
    <w:unhideWhenUsed/>
    <w:pPr>
      <w:tabs>
        <w:tab w:val="center" w:pos="4153"/>
        <w:tab w:val="right" w:pos="8306"/>
      </w:tabs>
      <w:snapToGrid w:val="0"/>
      <w:jc w:val="left"/>
    </w:pPr>
    <w:rPr>
      <w:sz w:val="18"/>
      <w:szCs w:val="18"/>
    </w:rPr>
  </w:style>
  <w:style w:type="paragraph" w:styleId="a6">
    <w:name w:val="header"/>
    <w:basedOn w:val="a"/>
    <w:link w:val="Char2"/>
    <w:uiPriority w:val="99"/>
    <w:unhideWhenUsed/>
    <w:pPr>
      <w:pBdr>
        <w:bottom w:val="single" w:sz="6" w:space="1" w:color="auto"/>
      </w:pBdr>
      <w:tabs>
        <w:tab w:val="center" w:pos="4153"/>
        <w:tab w:val="right" w:pos="8306"/>
      </w:tabs>
      <w:snapToGrid w:val="0"/>
      <w:jc w:val="center"/>
    </w:pPr>
    <w:rPr>
      <w:sz w:val="18"/>
      <w:szCs w:val="18"/>
    </w:rPr>
  </w:style>
  <w:style w:type="paragraph" w:styleId="a7">
    <w:name w:val="annotation subject"/>
    <w:basedOn w:val="a3"/>
    <w:next w:val="a3"/>
    <w:link w:val="Char3"/>
    <w:uiPriority w:val="99"/>
    <w:semiHidden/>
    <w:unhideWhenUsed/>
    <w:rPr>
      <w:b/>
      <w:bCs/>
    </w:rPr>
  </w:style>
  <w:style w:type="table" w:styleId="a8">
    <w:name w:val="Table Grid"/>
    <w:basedOn w:val="a1"/>
    <w:uiPriority w:val="3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9">
    <w:name w:val="annotation reference"/>
    <w:basedOn w:val="a0"/>
    <w:uiPriority w:val="99"/>
    <w:semiHidden/>
    <w:unhideWhenUsed/>
    <w:rPr>
      <w:sz w:val="21"/>
      <w:szCs w:val="21"/>
    </w:rPr>
  </w:style>
  <w:style w:type="character" w:customStyle="1" w:styleId="Char2">
    <w:name w:val="页眉 Char"/>
    <w:basedOn w:val="a0"/>
    <w:link w:val="a6"/>
    <w:uiPriority w:val="99"/>
    <w:rPr>
      <w:kern w:val="2"/>
      <w:sz w:val="18"/>
      <w:szCs w:val="18"/>
    </w:rPr>
  </w:style>
  <w:style w:type="character" w:customStyle="1" w:styleId="Char1">
    <w:name w:val="页脚 Char"/>
    <w:basedOn w:val="a0"/>
    <w:link w:val="a5"/>
    <w:uiPriority w:val="99"/>
    <w:rPr>
      <w:kern w:val="2"/>
      <w:sz w:val="18"/>
      <w:szCs w:val="18"/>
    </w:rPr>
  </w:style>
  <w:style w:type="paragraph" w:styleId="aa">
    <w:name w:val="List Paragraph"/>
    <w:basedOn w:val="a"/>
    <w:uiPriority w:val="34"/>
    <w:qFormat/>
    <w:pPr>
      <w:ind w:firstLineChars="200" w:firstLine="420"/>
    </w:pPr>
  </w:style>
  <w:style w:type="character" w:customStyle="1" w:styleId="Char">
    <w:name w:val="批注文字 Char"/>
    <w:basedOn w:val="a0"/>
    <w:link w:val="a3"/>
    <w:uiPriority w:val="99"/>
    <w:semiHidden/>
    <w:rPr>
      <w:kern w:val="2"/>
      <w:sz w:val="21"/>
      <w:szCs w:val="22"/>
    </w:rPr>
  </w:style>
  <w:style w:type="character" w:customStyle="1" w:styleId="Char3">
    <w:name w:val="批注主题 Char"/>
    <w:basedOn w:val="Char"/>
    <w:link w:val="a7"/>
    <w:uiPriority w:val="99"/>
    <w:semiHidden/>
    <w:rPr>
      <w:b/>
      <w:bCs/>
      <w:kern w:val="2"/>
      <w:sz w:val="21"/>
      <w:szCs w:val="22"/>
    </w:rPr>
  </w:style>
  <w:style w:type="character" w:customStyle="1" w:styleId="Char0">
    <w:name w:val="批注框文本 Char"/>
    <w:basedOn w:val="a0"/>
    <w:link w:val="a4"/>
    <w:uiPriority w:val="99"/>
    <w:semiHidden/>
    <w:rPr>
      <w:kern w:val="2"/>
      <w:sz w:val="18"/>
      <w:szCs w:val="18"/>
    </w:rPr>
  </w:style>
  <w:style w:type="paragraph" w:styleId="ab">
    <w:name w:val="Revision"/>
    <w:hidden/>
    <w:uiPriority w:val="99"/>
    <w:unhideWhenUsed/>
    <w:rsid w:val="00E05DC7"/>
    <w:rPr>
      <w:kern w:val="2"/>
      <w:sz w:val="21"/>
      <w:szCs w:val="22"/>
    </w:rPr>
  </w:style>
  <w:style w:type="character" w:styleId="ac">
    <w:name w:val="Strong"/>
    <w:basedOn w:val="a0"/>
    <w:uiPriority w:val="22"/>
    <w:qFormat/>
    <w:rsid w:val="005261E6"/>
    <w:rPr>
      <w:b/>
      <w:bCs/>
    </w:rPr>
  </w:style>
  <w:style w:type="paragraph" w:customStyle="1" w:styleId="ds-markdown-paragraph">
    <w:name w:val="ds-markdown-paragraph"/>
    <w:basedOn w:val="a"/>
    <w:rsid w:val="00DC7C3A"/>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732914">
      <w:bodyDiv w:val="1"/>
      <w:marLeft w:val="0"/>
      <w:marRight w:val="0"/>
      <w:marTop w:val="0"/>
      <w:marBottom w:val="0"/>
      <w:divBdr>
        <w:top w:val="none" w:sz="0" w:space="0" w:color="auto"/>
        <w:left w:val="none" w:sz="0" w:space="0" w:color="auto"/>
        <w:bottom w:val="none" w:sz="0" w:space="0" w:color="auto"/>
        <w:right w:val="none" w:sz="0" w:space="0" w:color="auto"/>
      </w:divBdr>
    </w:div>
    <w:div w:id="525674575">
      <w:bodyDiv w:val="1"/>
      <w:marLeft w:val="0"/>
      <w:marRight w:val="0"/>
      <w:marTop w:val="0"/>
      <w:marBottom w:val="0"/>
      <w:divBdr>
        <w:top w:val="none" w:sz="0" w:space="0" w:color="auto"/>
        <w:left w:val="none" w:sz="0" w:space="0" w:color="auto"/>
        <w:bottom w:val="none" w:sz="0" w:space="0" w:color="auto"/>
        <w:right w:val="none" w:sz="0" w:space="0" w:color="auto"/>
      </w:divBdr>
    </w:div>
    <w:div w:id="1913735219">
      <w:bodyDiv w:val="1"/>
      <w:marLeft w:val="0"/>
      <w:marRight w:val="0"/>
      <w:marTop w:val="0"/>
      <w:marBottom w:val="0"/>
      <w:divBdr>
        <w:top w:val="none" w:sz="0" w:space="0" w:color="auto"/>
        <w:left w:val="none" w:sz="0" w:space="0" w:color="auto"/>
        <w:bottom w:val="none" w:sz="0" w:space="0" w:color="auto"/>
        <w:right w:val="none" w:sz="0" w:space="0" w:color="auto"/>
      </w:divBdr>
    </w:div>
    <w:div w:id="21392264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AFC4182-35F8-4203-A25D-C4449FEDBE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9</Pages>
  <Words>830</Words>
  <Characters>4734</Characters>
  <Application>Microsoft Office Word</Application>
  <DocSecurity>0</DocSecurity>
  <Lines>39</Lines>
  <Paragraphs>11</Paragraphs>
  <ScaleCrop>false</ScaleCrop>
  <Company/>
  <LinksUpToDate>false</LinksUpToDate>
  <CharactersWithSpaces>5553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 Xiang</dc:creator>
  <cp:lastModifiedBy>孔志渊</cp:lastModifiedBy>
  <cp:revision>10</cp:revision>
  <dcterms:created xsi:type="dcterms:W3CDTF">2026-11-02T06:54:00Z</dcterms:created>
  <dcterms:modified xsi:type="dcterms:W3CDTF">2026-11-02T08:05:00Z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