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7AAA5">
      <w:pPr>
        <w:tabs>
          <w:tab w:val="left" w:pos="709"/>
        </w:tabs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健之佳医药连锁集团股份有限公司</w:t>
      </w:r>
    </w:p>
    <w:p w14:paraId="57368358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投资者交流活动记录表</w:t>
      </w:r>
    </w:p>
    <w:p w14:paraId="6E37C226">
      <w:pPr>
        <w:tabs>
          <w:tab w:val="left" w:pos="7513"/>
        </w:tabs>
        <w:spacing w:line="400" w:lineRule="exact"/>
        <w:ind w:right="84" w:firstLine="281" w:firstLineChars="100"/>
        <w:jc w:val="left"/>
        <w:rPr>
          <w:rFonts w:hint="eastAsia" w:ascii="宋体" w:hAnsi="宋体" w:eastAsia="宋体" w:cs="宋体"/>
          <w:bCs/>
          <w:i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Cs/>
          <w:sz w:val="28"/>
          <w:szCs w:val="28"/>
        </w:rPr>
        <w:t xml:space="preserve">证券代码：605266                                 证券简称：健之佳    </w:t>
      </w:r>
      <w:r>
        <w:rPr>
          <w:rFonts w:hint="eastAsia" w:ascii="宋体" w:hAnsi="宋体" w:eastAsia="宋体" w:cs="宋体"/>
          <w:b/>
          <w:bCs/>
          <w:iCs/>
          <w:sz w:val="24"/>
          <w:szCs w:val="24"/>
        </w:rPr>
        <w:t xml:space="preserve">           </w:t>
      </w:r>
    </w:p>
    <w:tbl>
      <w:tblPr>
        <w:tblStyle w:val="12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8436"/>
      </w:tblGrid>
      <w:tr w14:paraId="3985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A818C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投资者关系</w:t>
            </w:r>
          </w:p>
          <w:p w14:paraId="74E8C241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活动类别</w:t>
            </w:r>
          </w:p>
        </w:tc>
        <w:tc>
          <w:tcPr>
            <w:tcW w:w="8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1351F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 xml:space="preserve">□特定对象调研     </w:t>
            </w: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分析师会议</w:t>
            </w:r>
          </w:p>
          <w:p w14:paraId="320FA354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 xml:space="preserve">□媒体采访         □业绩说明会 </w:t>
            </w:r>
          </w:p>
          <w:p w14:paraId="1CF9A8C8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 xml:space="preserve">□新闻发布         □会路演活动 </w:t>
            </w:r>
          </w:p>
          <w:p w14:paraId="30CCBD46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□现场参观         ■其他：电话会议</w:t>
            </w:r>
          </w:p>
        </w:tc>
      </w:tr>
      <w:tr w14:paraId="70FF9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B8900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参与单位名称</w:t>
            </w:r>
          </w:p>
        </w:tc>
        <w:tc>
          <w:tcPr>
            <w:tcW w:w="8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672C2F">
            <w:pPr>
              <w:spacing w:line="400" w:lineRule="exact"/>
              <w:rPr>
                <w:rStyle w:val="15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东北证券、中信证券、中信建投、开源证券、东吴证券、国金医药、西部研发、青榕资产、北京磐泽资产、上海恒穗资产、冲积资产、山西证券、富国基金、华夏理财、草本投资、嘉实基金、汇丰晋信基金、红思客资产管理(北京)、招银理财、华夏久盈、广发基金、太平基金、建信理财公司、兴证全球基金、南方基金、上海域秀资产、中航基金、建信基金、华安基金、安联寰通管理、浙商证券、德邦证券资产、兴业基金、华商基金、圆信永丰基金、银河基金、光大永明资产、申万菱信基金、华夏基金、华泰证券（上海）资产、山东神光、西部自营、上海宁泉资产、野村东方国际证券、太保资产、浦银理财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IDG-Arc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、中信证券资产、海港人寿保险、中国国际金融、瑞达基金、国寿养老、申万菱信、兴银基金、长城基金、兴业自营、国联基金、东方证券、海通证券、湘财基金、上海聚鸣投资、世纪自营、上海重阳投资、华宝基金、泰信基金、上海光大证券、信达澳亚基金、天风资管、太平资产、光大保德信基金、上海国泰海通证券、长江养老、西部证券、国信证券、青骊投资、广东乐赢私募基金、融通基金、德邦基金、开源自营、摩根士丹利基金、鹏华基金、中国太平洋保险、创金合信基金、国投证券资管、泾谷私募基金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Willing Capital Management Limited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、昆仑信托、</w:t>
            </w:r>
            <w:r>
              <w:rPr>
                <w:rStyle w:val="14"/>
                <w:rFonts w:hint="eastAsia" w:ascii="宋体" w:hAnsi="宋体" w:eastAsia="宋体" w:cs="宋体"/>
                <w:b w:val="0"/>
                <w:color w:val="333333"/>
                <w:sz w:val="24"/>
                <w:szCs w:val="24"/>
                <w:shd w:val="clear" w:color="auto" w:fill="FFFFFF"/>
              </w:rPr>
              <w:t>和君</w:t>
            </w:r>
            <w:r>
              <w:rPr>
                <w:rStyle w:val="14"/>
                <w:rFonts w:ascii="宋体" w:hAnsi="宋体" w:eastAsia="宋体" w:cs="宋体"/>
                <w:b w:val="0"/>
                <w:color w:val="333333"/>
                <w:sz w:val="24"/>
                <w:szCs w:val="24"/>
                <w:shd w:val="clear" w:color="auto" w:fill="FFFFFF"/>
              </w:rPr>
              <w:t>资本</w:t>
            </w:r>
            <w:r>
              <w:rPr>
                <w:rStyle w:val="14"/>
                <w:rFonts w:hint="eastAsia" w:ascii="宋体" w:hAnsi="宋体" w:eastAsia="宋体" w:cs="宋体"/>
                <w:b w:val="0"/>
                <w:color w:val="333333"/>
                <w:sz w:val="24"/>
                <w:szCs w:val="24"/>
                <w:shd w:val="clear" w:color="auto" w:fill="FFFFFF"/>
              </w:rPr>
              <w:t>等机构的113名投资者（排名不分先后）</w:t>
            </w:r>
          </w:p>
        </w:tc>
      </w:tr>
      <w:tr w14:paraId="30DF2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9D26A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时间</w:t>
            </w:r>
          </w:p>
        </w:tc>
        <w:tc>
          <w:tcPr>
            <w:tcW w:w="8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9DAE3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2026年10月30日 19:30-20:30</w:t>
            </w:r>
          </w:p>
        </w:tc>
      </w:tr>
      <w:tr w14:paraId="07095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2552A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地点</w:t>
            </w:r>
          </w:p>
        </w:tc>
        <w:tc>
          <w:tcPr>
            <w:tcW w:w="8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A2DBC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健之佳总部办公大楼</w:t>
            </w:r>
          </w:p>
        </w:tc>
      </w:tr>
      <w:tr w14:paraId="39EC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F9D5A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上市公司接待人员姓名</w:t>
            </w:r>
          </w:p>
        </w:tc>
        <w:tc>
          <w:tcPr>
            <w:tcW w:w="8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4624F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董事会秘书李恒、证券事务代表李子波</w:t>
            </w:r>
          </w:p>
        </w:tc>
      </w:tr>
      <w:tr w14:paraId="06EE0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0265">
            <w:pPr>
              <w:pStyle w:val="16"/>
              <w:spacing w:line="40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CBDFC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一、公司介绍情况</w:t>
            </w:r>
          </w:p>
          <w:p w14:paraId="2E14D5C7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本次公告，公司</w:t>
            </w:r>
            <w:r>
              <w:rPr>
                <w:rFonts w:ascii="宋体" w:hAnsi="宋体" w:eastAsia="宋体" w:cs="宋体"/>
                <w:sz w:val="24"/>
                <w:szCs w:val="24"/>
              </w:rPr>
              <w:t>向大家汇报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了自20</w:t>
            </w:r>
            <w:r>
              <w:rPr>
                <w:rFonts w:ascii="宋体" w:hAnsi="宋体" w:eastAsia="宋体" w:cs="宋体"/>
                <w:sz w:val="24"/>
                <w:szCs w:val="24"/>
              </w:rPr>
              <w:t>24年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初</w:t>
            </w:r>
            <w:r>
              <w:rPr>
                <w:rFonts w:ascii="宋体" w:hAnsi="宋体" w:eastAsia="宋体" w:cs="宋体"/>
                <w:sz w:val="24"/>
                <w:szCs w:val="24"/>
              </w:rPr>
              <w:t>披露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</w:t>
            </w:r>
            <w:r>
              <w:rPr>
                <w:rFonts w:ascii="宋体" w:hAnsi="宋体" w:eastAsia="宋体" w:cs="宋体"/>
                <w:sz w:val="24"/>
                <w:szCs w:val="24"/>
              </w:rPr>
              <w:t>涉税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不确定事项，最终的重要规范</w:t>
            </w:r>
            <w:r>
              <w:rPr>
                <w:rFonts w:ascii="宋体" w:hAnsi="宋体" w:eastAsia="宋体" w:cs="宋体"/>
                <w:sz w:val="24"/>
                <w:szCs w:val="24"/>
              </w:rPr>
              <w:t>结论。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一方面，2.65亿元计入当期损益是对本次</w:t>
            </w:r>
            <w:r>
              <w:rPr>
                <w:rFonts w:ascii="宋体" w:hAnsi="宋体" w:eastAsia="宋体" w:cs="宋体"/>
                <w:sz w:val="24"/>
                <w:szCs w:val="24"/>
              </w:rPr>
              <w:t>三季报业绩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最核心的</w:t>
            </w:r>
            <w:r>
              <w:rPr>
                <w:rFonts w:ascii="宋体" w:hAnsi="宋体" w:eastAsia="宋体" w:cs="宋体"/>
                <w:sz w:val="24"/>
                <w:szCs w:val="24"/>
              </w:rPr>
              <w:t>影响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因素；另一方面，消除了</w:t>
            </w:r>
            <w:r>
              <w:rPr>
                <w:rFonts w:ascii="宋体" w:hAnsi="宋体" w:eastAsia="宋体" w:cs="宋体"/>
                <w:sz w:val="24"/>
                <w:szCs w:val="24"/>
              </w:rPr>
              <w:t>重大不确定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性，有利于公司</w:t>
            </w:r>
            <w:r>
              <w:rPr>
                <w:rFonts w:ascii="宋体" w:hAnsi="宋体" w:eastAsia="宋体" w:cs="宋体"/>
                <w:sz w:val="24"/>
                <w:szCs w:val="24"/>
              </w:rPr>
              <w:t>后续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将精力、资源聚焦于</w:t>
            </w:r>
            <w:r>
              <w:rPr>
                <w:rFonts w:ascii="宋体" w:hAnsi="宋体" w:eastAsia="宋体" w:cs="宋体"/>
                <w:sz w:val="24"/>
                <w:szCs w:val="24"/>
              </w:rPr>
              <w:t>经营活动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、业务转型。作为已规范的业务，整体</w:t>
            </w:r>
            <w:r>
              <w:rPr>
                <w:rFonts w:ascii="宋体" w:hAnsi="宋体" w:eastAsia="宋体" w:cs="宋体"/>
                <w:sz w:val="24"/>
                <w:szCs w:val="24"/>
              </w:rPr>
              <w:t>认定为一次性偶然事件，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绝大部分影响</w:t>
            </w:r>
            <w:r>
              <w:rPr>
                <w:rFonts w:ascii="宋体" w:hAnsi="宋体" w:eastAsia="宋体" w:cs="宋体"/>
                <w:sz w:val="24"/>
                <w:szCs w:val="24"/>
              </w:rPr>
              <w:t>计入非经常性损益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0A8F0A90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健之佳系大企业局管理的规模较大的“千户企业”，从大企业局2024年初统一组织辅导工作起，对各省市区过往业务，各税务机关持续深入沟通研判后确定了统一的原则、标准和本次规范结论。</w:t>
            </w:r>
          </w:p>
          <w:p w14:paraId="07C03B61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2024年后新业务的规范，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西南四省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已完成。</w:t>
            </w:r>
            <w:r>
              <w:rPr>
                <w:rFonts w:ascii="宋体" w:hAnsi="宋体" w:eastAsia="宋体" w:cs="宋体"/>
                <w:sz w:val="24"/>
                <w:szCs w:val="24"/>
              </w:rPr>
              <w:t>辽宁地区自始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门店签约、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发票到店，不存在该风险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sz w:val="24"/>
                <w:szCs w:val="24"/>
              </w:rPr>
              <w:t>河北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地区</w:t>
            </w:r>
            <w:r>
              <w:rPr>
                <w:rFonts w:ascii="宋体" w:hAnsi="宋体" w:eastAsia="宋体" w:cs="宋体"/>
                <w:sz w:val="24"/>
                <w:szCs w:val="24"/>
              </w:rPr>
              <w:t>2022年收购后至2024年重组前汇总纳税，不涉及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该业务</w:t>
            </w:r>
            <w:r>
              <w:rPr>
                <w:rFonts w:ascii="宋体" w:hAnsi="宋体" w:eastAsia="宋体" w:cs="宋体"/>
                <w:sz w:val="24"/>
                <w:szCs w:val="24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冀辽后续新业务均</w:t>
            </w:r>
            <w:r>
              <w:rPr>
                <w:rFonts w:ascii="宋体" w:hAnsi="宋体" w:eastAsia="宋体" w:cs="宋体"/>
                <w:sz w:val="24"/>
                <w:szCs w:val="24"/>
              </w:rPr>
              <w:t>已按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规范模式开展。</w:t>
            </w:r>
          </w:p>
          <w:p w14:paraId="54D3861A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公司按更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强规范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加强总分支机构间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各自作为独立增值税纳税人的业务、管理合规要求。</w:t>
            </w:r>
          </w:p>
          <w:p w14:paraId="06D454D7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611076F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二、投资者提问环节</w:t>
            </w:r>
          </w:p>
          <w:p w14:paraId="0C549068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1、问：供给侧出清的背景之下如何展望老店经营情况？公司未来利润改善的核心动力在哪些方面？</w:t>
            </w:r>
          </w:p>
          <w:p w14:paraId="3EE92FC3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答：（1）</w:t>
            </w:r>
            <w:r>
              <w:rPr>
                <w:rFonts w:ascii="宋体" w:hAnsi="宋体" w:eastAsia="宋体" w:cs="宋体"/>
                <w:sz w:val="24"/>
                <w:szCs w:val="24"/>
              </w:rPr>
              <w:t>2026年10月，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全国卫生与健康大会明确坚定不移走中国特色卫生与健康道路。随着全国统一大市场</w:t>
            </w:r>
            <w:r>
              <w:rPr>
                <w:rFonts w:ascii="宋体" w:hAnsi="宋体" w:eastAsia="宋体" w:cs="宋体"/>
                <w:sz w:val="24"/>
                <w:szCs w:val="24"/>
              </w:rPr>
              <w:t>的推进，行业政策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预计</w:t>
            </w:r>
            <w:r>
              <w:rPr>
                <w:rFonts w:ascii="宋体" w:hAnsi="宋体" w:eastAsia="宋体" w:cs="宋体"/>
                <w:sz w:val="24"/>
                <w:szCs w:val="24"/>
              </w:rPr>
              <w:t>逐步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趋同。</w:t>
            </w:r>
          </w:p>
          <w:p w14:paraId="37BA68E5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监管、行业政策客观上帮助专业、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传统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的医药连锁药店</w:t>
            </w:r>
            <w:r>
              <w:rPr>
                <w:rFonts w:ascii="宋体" w:hAnsi="宋体" w:eastAsia="宋体" w:cs="宋体"/>
                <w:sz w:val="24"/>
                <w:szCs w:val="24"/>
              </w:rPr>
              <w:t>行业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避免了通过更残酷的竞争、并购、内卷等方式出清，医保药店数量减少、有助于单店产出的改善；存续的</w:t>
            </w:r>
            <w:r>
              <w:rPr>
                <w:rFonts w:ascii="宋体" w:hAnsi="宋体" w:eastAsia="宋体" w:cs="宋体"/>
                <w:sz w:val="24"/>
                <w:szCs w:val="24"/>
              </w:rPr>
              <w:t>老店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必须提供</w:t>
            </w:r>
            <w:r>
              <w:rPr>
                <w:rFonts w:ascii="宋体" w:hAnsi="宋体" w:eastAsia="宋体" w:cs="宋体"/>
                <w:sz w:val="24"/>
                <w:szCs w:val="24"/>
              </w:rPr>
              <w:t>真正有价值的专业服务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提升</w:t>
            </w:r>
            <w:r>
              <w:rPr>
                <w:rFonts w:ascii="宋体" w:hAnsi="宋体" w:eastAsia="宋体" w:cs="宋体"/>
                <w:sz w:val="24"/>
                <w:szCs w:val="24"/>
              </w:rPr>
              <w:t>单店产出和人效。</w:t>
            </w:r>
          </w:p>
          <w:p w14:paraId="55A29018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零售</w:t>
            </w:r>
            <w:r>
              <w:rPr>
                <w:rFonts w:ascii="宋体" w:hAnsi="宋体" w:eastAsia="宋体" w:cs="宋体"/>
                <w:sz w:val="24"/>
                <w:szCs w:val="24"/>
              </w:rPr>
              <w:t>药店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面对</w:t>
            </w:r>
            <w:r>
              <w:rPr>
                <w:rFonts w:ascii="宋体" w:hAnsi="宋体" w:eastAsia="宋体" w:cs="宋体"/>
                <w:sz w:val="24"/>
                <w:szCs w:val="24"/>
              </w:rPr>
              <w:t>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严格的监管环境，合规要求</w:t>
            </w:r>
            <w:r>
              <w:rPr>
                <w:rFonts w:ascii="宋体" w:hAnsi="宋体" w:eastAsia="宋体" w:cs="宋体"/>
                <w:sz w:val="24"/>
                <w:szCs w:val="24"/>
              </w:rPr>
              <w:t>提高，企业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合规成本</w:t>
            </w:r>
            <w:r>
              <w:rPr>
                <w:rFonts w:ascii="宋体" w:hAnsi="宋体" w:eastAsia="宋体" w:cs="宋体"/>
                <w:sz w:val="24"/>
                <w:szCs w:val="24"/>
              </w:rPr>
              <w:t>提升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，行业加速出清、恶性竞争减缓，有利于合规基础较好、运营管理体系成熟的连锁零售药店的长远发展‌。</w:t>
            </w:r>
          </w:p>
          <w:p w14:paraId="5A807B5D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在所处省市区，公司的</w:t>
            </w:r>
            <w:r>
              <w:rPr>
                <w:rFonts w:ascii="宋体" w:hAnsi="宋体" w:eastAsia="宋体" w:cs="宋体"/>
                <w:sz w:val="24"/>
                <w:szCs w:val="24"/>
              </w:rPr>
              <w:t>医保结算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收入</w:t>
            </w:r>
            <w:r>
              <w:rPr>
                <w:rFonts w:ascii="宋体" w:hAnsi="宋体" w:eastAsia="宋体" w:cs="宋体"/>
                <w:sz w:val="24"/>
                <w:szCs w:val="24"/>
              </w:rPr>
              <w:t>占比很低，已经承受非常强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的政策影响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转型虽是行业共识，但对所处区域政策无实质性进展的健之佳则是紧迫和必须，这对公司凝聚共识、推动转型反而有利。公司由董事长牵头，带领</w:t>
            </w:r>
            <w:r>
              <w:rPr>
                <w:rFonts w:ascii="宋体" w:hAnsi="宋体" w:eastAsia="宋体" w:cs="宋体"/>
                <w:sz w:val="24"/>
                <w:szCs w:val="24"/>
              </w:rPr>
              <w:t>管理层带领全体员工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坚决转型、强化核心竞争力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健之佳主动</w:t>
            </w:r>
            <w:r>
              <w:rPr>
                <w:rFonts w:ascii="宋体" w:hAnsi="宋体" w:eastAsia="宋体" w:cs="宋体"/>
                <w:sz w:val="24"/>
                <w:szCs w:val="24"/>
              </w:rPr>
              <w:t>投入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资源通过信息系统建设等方式</w:t>
            </w:r>
            <w:r>
              <w:rPr>
                <w:rFonts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在合规基础上强化专业药学服务能力，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连续十二年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成为</w:t>
            </w:r>
            <w:r>
              <w:rPr>
                <w:rFonts w:ascii="宋体" w:hAnsi="宋体" w:eastAsia="宋体" w:cs="宋体"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力标杆企业。通过非医保依赖的药品以及非药专业推广积累的优势、效能，在</w:t>
            </w:r>
            <w:r>
              <w:rPr>
                <w:rFonts w:ascii="宋体" w:hAnsi="宋体" w:eastAsia="宋体" w:cs="宋体"/>
                <w:sz w:val="24"/>
                <w:szCs w:val="24"/>
              </w:rPr>
              <w:t>转型中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适应</w:t>
            </w:r>
            <w:r>
              <w:rPr>
                <w:rFonts w:ascii="宋体" w:hAnsi="宋体" w:eastAsia="宋体" w:cs="宋体"/>
                <w:sz w:val="24"/>
                <w:szCs w:val="24"/>
              </w:rPr>
              <w:t>合规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</w:t>
            </w:r>
            <w:r>
              <w:rPr>
                <w:rFonts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逐步</w:t>
            </w:r>
            <w:r>
              <w:rPr>
                <w:rFonts w:ascii="宋体" w:hAnsi="宋体" w:eastAsia="宋体" w:cs="宋体"/>
                <w:sz w:val="24"/>
                <w:szCs w:val="24"/>
              </w:rPr>
              <w:t>改变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“</w:t>
            </w:r>
            <w:r>
              <w:rPr>
                <w:rFonts w:ascii="宋体" w:hAnsi="宋体" w:eastAsia="宋体" w:cs="宋体"/>
                <w:sz w:val="24"/>
                <w:szCs w:val="24"/>
              </w:rPr>
              <w:t>四个习惯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”</w:t>
            </w:r>
            <w:r>
              <w:rPr>
                <w:rFonts w:ascii="宋体" w:hAnsi="宋体" w:eastAsia="宋体" w:cs="宋体"/>
                <w:sz w:val="24"/>
                <w:szCs w:val="24"/>
              </w:rPr>
              <w:t>。除省会级城市以外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地级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县级和乡镇级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药店的坪效在</w:t>
            </w:r>
            <w:r>
              <w:rPr>
                <w:rFonts w:ascii="宋体" w:hAnsi="宋体" w:eastAsia="宋体" w:cs="宋体"/>
                <w:sz w:val="24"/>
                <w:szCs w:val="24"/>
              </w:rPr>
              <w:t>改善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，健之佳</w:t>
            </w:r>
            <w:r>
              <w:rPr>
                <w:rFonts w:ascii="宋体" w:hAnsi="宋体" w:eastAsia="宋体" w:cs="宋体"/>
                <w:sz w:val="24"/>
                <w:szCs w:val="24"/>
              </w:rPr>
              <w:t>逐步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构建</w:t>
            </w:r>
            <w:r>
              <w:rPr>
                <w:rFonts w:ascii="宋体" w:hAnsi="宋体" w:eastAsia="宋体" w:cs="宋体"/>
                <w:sz w:val="24"/>
                <w:szCs w:val="24"/>
              </w:rPr>
              <w:t>店租成本逐步降低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单店产出能够逐步企稳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提升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的经营模型。</w:t>
            </w:r>
          </w:p>
          <w:p w14:paraId="04A9356F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行业目前执业药师的专业胜任</w:t>
            </w:r>
            <w:r>
              <w:rPr>
                <w:rFonts w:ascii="宋体" w:hAnsi="宋体" w:eastAsia="宋体" w:cs="宋体"/>
                <w:sz w:val="24"/>
                <w:szCs w:val="24"/>
              </w:rPr>
              <w:t>能力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参差不齐，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药师法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未来</w:t>
            </w:r>
            <w:r>
              <w:rPr>
                <w:rFonts w:ascii="宋体" w:hAnsi="宋体" w:eastAsia="宋体" w:cs="宋体"/>
                <w:sz w:val="24"/>
                <w:szCs w:val="24"/>
              </w:rPr>
              <w:t>立法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后</w:t>
            </w:r>
            <w:r>
              <w:rPr>
                <w:rFonts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对执业</w:t>
            </w:r>
            <w:r>
              <w:rPr>
                <w:rFonts w:ascii="宋体" w:hAnsi="宋体" w:eastAsia="宋体" w:cs="宋体"/>
                <w:sz w:val="24"/>
                <w:szCs w:val="24"/>
              </w:rPr>
              <w:t>药师素质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准入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及其</w:t>
            </w:r>
            <w:r>
              <w:rPr>
                <w:rFonts w:ascii="宋体" w:hAnsi="宋体" w:eastAsia="宋体" w:cs="宋体"/>
                <w:sz w:val="24"/>
                <w:szCs w:val="24"/>
              </w:rPr>
              <w:t>承担的服务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职责</w:t>
            </w:r>
            <w:r>
              <w:rPr>
                <w:rFonts w:ascii="宋体" w:hAnsi="宋体" w:eastAsia="宋体" w:cs="宋体"/>
                <w:sz w:val="24"/>
                <w:szCs w:val="24"/>
              </w:rPr>
              <w:t>要求会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更</w:t>
            </w:r>
            <w:r>
              <w:rPr>
                <w:rFonts w:ascii="宋体" w:hAnsi="宋体" w:eastAsia="宋体" w:cs="宋体"/>
                <w:sz w:val="24"/>
                <w:szCs w:val="24"/>
              </w:rPr>
              <w:t>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。顾客对专业服务价值的高期望，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进一步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影响、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减少门店数量。</w:t>
            </w:r>
          </w:p>
          <w:p w14:paraId="5B7E5925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（2）利润的改善，核心动力很可能来自于几个方面。</w:t>
            </w:r>
          </w:p>
          <w:p w14:paraId="22236AF1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1）政策进展差异导致行业冰火两重天，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我们相信随着2035健康中国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、统一大市场、“三医”联动更彻底、更深入的改革，特别是医院、医生参与的对医疗卫生医药事业更深入的改革，会推动公司所属省份门诊统筹的处方流转，实现合规、可及的社区药学服务。</w:t>
            </w:r>
          </w:p>
          <w:p w14:paraId="434D4388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2）线上B2C、O2O业务存在的困扰行业的</w:t>
            </w:r>
            <w:r>
              <w:rPr>
                <w:rFonts w:ascii="宋体" w:hAnsi="宋体" w:eastAsia="宋体" w:cs="宋体"/>
                <w:sz w:val="24"/>
                <w:szCs w:val="24"/>
              </w:rPr>
              <w:t>无序、低成本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内卷式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恶性</w:t>
            </w:r>
            <w:r>
              <w:rPr>
                <w:rFonts w:ascii="宋体" w:hAnsi="宋体" w:eastAsia="宋体" w:cs="宋体"/>
                <w:sz w:val="24"/>
                <w:szCs w:val="24"/>
              </w:rPr>
              <w:t>竞争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现象，正通过全国平台反内卷、反不正当竞争，以及工业企业自身渠道、价格规范，医保比价系统的引入等方式，解决行业这些矛盾和问题。</w:t>
            </w:r>
          </w:p>
          <w:p w14:paraId="5BF537A9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药店应重点聚焦于塑造专业信任、药品最后一公里这两个核心价值。若依托药店开展的同城配送收取运费，能够逐步扭转线上价格与到店服务价格倒挂的情况，则业务逻辑回归正常、服务价值才能被认可。</w:t>
            </w:r>
          </w:p>
          <w:p w14:paraId="234D700F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3）实体到店业务，是健之佳过去及未来践行、提升药学专业服务水平的关键点。</w:t>
            </w:r>
          </w:p>
          <w:p w14:paraId="57B03015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以健之佳一方面主动管控，通过精细化运营提升盈利能力，避免第三方线上业务内卷式竞争；另一方面强化到店业务药学咨询、药学服务能力，通过血糖、血脂、尿酸等慢病管理专业服务，专科化药房提供专业解决方案，提供有价值的药学及健康咨询服务，严格控费减租，人效提升，逐步构建新的门店经营模型。</w:t>
            </w:r>
          </w:p>
          <w:p w14:paraId="610415A4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E4E4762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2、问：为抵御此次冲击影响，公司目前的现金储备、现金流状况与资金安全保障？</w:t>
            </w:r>
          </w:p>
          <w:p w14:paraId="46EF8FFE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答：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</w:rPr>
              <w:t>（1）或有风险的披露及对合作各方影响</w:t>
            </w:r>
          </w:p>
          <w:p w14:paraId="739B606D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此</w:t>
            </w:r>
            <w:r>
              <w:rPr>
                <w:rFonts w:ascii="宋体" w:hAnsi="宋体" w:eastAsia="宋体" w:cs="宋体"/>
                <w:sz w:val="24"/>
                <w:szCs w:val="24"/>
              </w:rPr>
              <w:t>次涉税风险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及规范情况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，公司自2024年接受税局辅导、开展自查开始，持续在定期报告中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规范披露，提示报告使用人；在与投资者交流、金融</w:t>
            </w:r>
            <w:r>
              <w:rPr>
                <w:rFonts w:ascii="宋体" w:hAnsi="宋体" w:eastAsia="宋体" w:cs="宋体"/>
                <w:sz w:val="24"/>
                <w:szCs w:val="24"/>
              </w:rPr>
              <w:t>机构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商</w:t>
            </w:r>
            <w:r>
              <w:rPr>
                <w:rFonts w:ascii="宋体" w:hAnsi="宋体" w:eastAsia="宋体" w:cs="宋体"/>
                <w:sz w:val="24"/>
                <w:szCs w:val="24"/>
              </w:rPr>
              <w:t>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及资料提供、重大供应商合作、各级政府及监管机构调研检查等情况下，均据实依法依规规范、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充分、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反复提示相关风险，确保报告使用人、合作各方知悉。</w:t>
            </w:r>
          </w:p>
          <w:p w14:paraId="6395AB02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在年度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、半年度报告</w:t>
            </w:r>
            <w:r>
              <w:rPr>
                <w:rFonts w:ascii="宋体" w:hAnsi="宋体" w:eastAsia="宋体" w:cs="宋体"/>
                <w:sz w:val="24"/>
                <w:szCs w:val="24"/>
              </w:rPr>
              <w:t>金融工具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相关</w:t>
            </w:r>
            <w:r>
              <w:rPr>
                <w:rFonts w:ascii="宋体" w:hAnsi="宋体" w:eastAsia="宋体" w:cs="宋体"/>
                <w:sz w:val="24"/>
                <w:szCs w:val="24"/>
              </w:rPr>
              <w:t>分析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，以及年度经营、投资、筹资计划、年度预算等工作中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，公司充分考虑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政策、行业的变化及企业自身情况</w:t>
            </w:r>
            <w:r>
              <w:rPr>
                <w:rFonts w:ascii="宋体" w:hAnsi="宋体" w:eastAsia="宋体" w:cs="宋体"/>
                <w:sz w:val="24"/>
                <w:szCs w:val="24"/>
              </w:rPr>
              <w:t>的影响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、制约及风险</w:t>
            </w:r>
            <w:r>
              <w:rPr>
                <w:rFonts w:ascii="宋体" w:hAnsi="宋体" w:eastAsia="宋体" w:cs="宋体"/>
                <w:sz w:val="24"/>
                <w:szCs w:val="24"/>
              </w:rPr>
              <w:t>，谨慎测算资金压力，合理筹措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和使用</w:t>
            </w:r>
            <w:r>
              <w:rPr>
                <w:rFonts w:ascii="宋体" w:hAnsi="宋体" w:eastAsia="宋体" w:cs="宋体"/>
                <w:sz w:val="24"/>
                <w:szCs w:val="24"/>
              </w:rPr>
              <w:t>资金。</w:t>
            </w:r>
          </w:p>
          <w:p w14:paraId="301896E5">
            <w:pPr>
              <w:spacing w:line="400" w:lineRule="exact"/>
              <w:ind w:firstLine="480" w:firstLineChars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（2）从资金安全</w:t>
            </w:r>
            <w:r>
              <w:rPr>
                <w:rFonts w:ascii="宋体" w:hAnsi="宋体" w:eastAsia="宋体" w:cs="宋体"/>
                <w:sz w:val="24"/>
                <w:szCs w:val="24"/>
              </w:rPr>
              <w:t>角度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来看，公司2025年度及2026年1-9月经营活动产生的现金流量净额稳定，即使扣减在</w:t>
            </w:r>
            <w:r>
              <w:rPr>
                <w:rFonts w:ascii="宋体" w:hAnsi="宋体" w:eastAsia="宋体" w:cs="宋体"/>
                <w:sz w:val="24"/>
                <w:szCs w:val="24"/>
              </w:rPr>
              <w:t>筹资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活动中支付的</w:t>
            </w:r>
            <w:r>
              <w:rPr>
                <w:rFonts w:ascii="宋体" w:hAnsi="宋体" w:eastAsia="宋体" w:cs="宋体"/>
                <w:sz w:val="24"/>
                <w:szCs w:val="24"/>
              </w:rPr>
              <w:t>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金后，仍保持较大的净现金流入；结合现金及现金等价物的余额，以及银行等金融机构已授予、未使用的授信额度</w:t>
            </w:r>
            <w:r>
              <w:rPr>
                <w:rFonts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能够安全支持涉税业务规范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  <w:p w14:paraId="6E32C213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公司生产经营正常、稳定。</w:t>
            </w:r>
          </w:p>
          <w:p w14:paraId="67763F1C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368A0A9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3、问：公司在门店规模扩展以及门店经营质量改善方面的情况？</w:t>
            </w:r>
          </w:p>
          <w:p w14:paraId="6FBFDEC6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答：</w:t>
            </w:r>
            <w:r>
              <w:rPr>
                <w:rFonts w:ascii="宋体" w:hAnsi="宋体" w:eastAsia="宋体" w:cs="宋体"/>
                <w:sz w:val="24"/>
                <w:szCs w:val="24"/>
              </w:rPr>
              <w:t>（1）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连锁行业的门店开设和关闭，是日常经营业务。</w:t>
            </w:r>
          </w:p>
          <w:p w14:paraId="4D3BD0C2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在市场低迷、强监管、政策探索期等综合影响下，公司以存量门店提质增效为导向持续优化门店结构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，动态评估存量门店关闭的必要性，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在新的盈利模型确定、门诊统筹政策进一步落地前，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谨慎扩张。</w:t>
            </w:r>
          </w:p>
          <w:p w14:paraId="669A7DE4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针对高租金、高亏损的存量门店，采取一店一策的策略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，避免运动式关店，争取</w:t>
            </w:r>
            <w:r>
              <w:rPr>
                <w:rFonts w:ascii="宋体" w:hAnsi="宋体" w:eastAsia="宋体" w:cs="宋体"/>
                <w:sz w:val="24"/>
                <w:szCs w:val="24"/>
              </w:rPr>
              <w:t>挖掘门店业绩提升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、减租</w:t>
            </w:r>
            <w:r>
              <w:rPr>
                <w:rFonts w:ascii="宋体" w:hAnsi="宋体" w:eastAsia="宋体" w:cs="宋体"/>
                <w:sz w:val="24"/>
                <w:szCs w:val="24"/>
              </w:rPr>
              <w:t>机会，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或迁址保留医保资质，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对扭亏无望的门店坚决关闭。2026年1~9月净减少门店32家，门店规模5389家，相对平稳。</w:t>
            </w:r>
          </w:p>
          <w:p w14:paraId="2F3901C5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在公司竞争优势明显的区域，以闭店补址为主、新建为辅的方式拓展规模。</w:t>
            </w:r>
          </w:p>
          <w:p w14:paraId="79EF742B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由于新店获取医保资质受限，</w:t>
            </w:r>
            <w:r>
              <w:rPr>
                <w:rFonts w:ascii="宋体" w:hAnsi="宋体" w:eastAsia="宋体" w:cs="宋体"/>
                <w:sz w:val="24"/>
              </w:rPr>
              <w:t>商务部等九部门联合印发</w:t>
            </w:r>
            <w:r>
              <w:rPr>
                <w:rFonts w:hint="eastAsia" w:ascii="宋体" w:hAnsi="宋体" w:eastAsia="宋体" w:cs="宋体"/>
                <w:sz w:val="24"/>
              </w:rPr>
              <w:t>的</w:t>
            </w:r>
            <w:r>
              <w:rPr>
                <w:rFonts w:ascii="宋体" w:hAnsi="宋体" w:eastAsia="宋体" w:cs="宋体"/>
                <w:sz w:val="24"/>
              </w:rPr>
              <w:t>《关于促进药品零售行业高质量发展的意见》</w:t>
            </w:r>
            <w:r>
              <w:rPr>
                <w:rFonts w:hint="eastAsia" w:ascii="宋体" w:hAnsi="宋体" w:eastAsia="宋体" w:cs="宋体"/>
                <w:sz w:val="24"/>
              </w:rPr>
              <w:t>之第13、14条，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鼓励行业并购、门店资质及医保协议无缝对接的政策尚未完全落实，公司在优势、盈利或目标区域的拓展障碍尚需解决。如河北优势区域原拓展计划，以及部分尚待提升的重点地区，需加强门店网络建设，扩大其规模、品牌影响力和客户认知程度，分摊分部管理费、形成规模效应和品牌效应。</w:t>
            </w:r>
          </w:p>
          <w:p w14:paraId="5B90E646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</w:t>
            </w:r>
            <w:r>
              <w:rPr>
                <w:sz w:val="24"/>
                <w:szCs w:val="24"/>
              </w:rPr>
              <w:t>保证金融机构和供应商一如既往支持</w:t>
            </w:r>
            <w:r>
              <w:rPr>
                <w:rFonts w:hint="eastAsia"/>
                <w:sz w:val="24"/>
                <w:szCs w:val="24"/>
              </w:rPr>
              <w:t>公司</w:t>
            </w:r>
            <w:r>
              <w:rPr>
                <w:sz w:val="24"/>
                <w:szCs w:val="24"/>
              </w:rPr>
              <w:t>，且经营稳定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现金流良好的</w:t>
            </w:r>
            <w:r>
              <w:rPr>
                <w:rFonts w:hint="eastAsia"/>
                <w:sz w:val="24"/>
                <w:szCs w:val="24"/>
              </w:rPr>
              <w:t>基础</w:t>
            </w:r>
            <w:r>
              <w:rPr>
                <w:sz w:val="24"/>
                <w:szCs w:val="24"/>
              </w:rPr>
              <w:t>下，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在优势区域及规模效应较弱的区域，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争取估值合理的并购整合机会。 </w:t>
            </w:r>
          </w:p>
          <w:p w14:paraId="1D950FF1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如过往分析的原因，公司未计划</w:t>
            </w:r>
            <w:r>
              <w:rPr>
                <w:rFonts w:ascii="宋体" w:hAnsi="宋体" w:eastAsia="宋体" w:cs="宋体"/>
                <w:sz w:val="24"/>
                <w:szCs w:val="24"/>
              </w:rPr>
              <w:t>开展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加盟业务。</w:t>
            </w:r>
          </w:p>
          <w:p w14:paraId="5BF8581D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（2）随着公司转型工作的推进，门店经营质量的改善成效逐步呈现。</w:t>
            </w:r>
          </w:p>
          <w:p w14:paraId="0646C14C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单店、专科药店及中心门店面积规划保持、提升，以适应品类规划和调整、非医保依赖药品及非药品类引进需求，强化单店产出。</w:t>
            </w:r>
          </w:p>
          <w:p w14:paraId="71E0B6A0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随着公司业务向专业化、健康产品多元化转变，地市级、县级、乡镇级坪效相对改善。</w:t>
            </w:r>
          </w:p>
          <w:p w14:paraId="18065D15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8E4C07"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4、问：公司面对复杂环境积极努力、调整品类，在非医保依赖的创新药等商品转型方面的成效及展望？</w:t>
            </w:r>
          </w:p>
          <w:p w14:paraId="51863C07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答：公司审视并坚持自身的专业价值服务定位，围绕“差异化商品、专业服务”为核心深入转型</w:t>
            </w:r>
            <w:r>
              <w:rPr>
                <w:rFonts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</w:rPr>
              <w:t>聚焦非医保依赖创新药、非药品、OEM产品，通过优化供应链管理驱动商品转型。</w:t>
            </w:r>
          </w:p>
          <w:p w14:paraId="5D11ED9A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中老年客群</w:t>
            </w:r>
            <w:r>
              <w:rPr>
                <w:rFonts w:hint="eastAsia" w:ascii="宋体" w:hAnsi="宋体" w:cs="宋体"/>
                <w:sz w:val="24"/>
                <w:szCs w:val="24"/>
              </w:rPr>
              <w:t>是包括公司在内所有药店的目标客群</w:t>
            </w:r>
            <w:r>
              <w:rPr>
                <w:rFonts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</w:rPr>
              <w:t>但公司长期致力于服务城市受教育程度较好、对健康管理及生活质量有要求的</w:t>
            </w:r>
            <w:r>
              <w:rPr>
                <w:rFonts w:ascii="宋体" w:hAnsi="宋体" w:cs="宋体"/>
                <w:sz w:val="24"/>
                <w:szCs w:val="24"/>
              </w:rPr>
              <w:t>群体</w:t>
            </w:r>
            <w:r>
              <w:rPr>
                <w:rFonts w:hint="eastAsia" w:ascii="宋体" w:hAnsi="宋体" w:cs="宋体"/>
                <w:sz w:val="24"/>
                <w:szCs w:val="24"/>
              </w:rPr>
              <w:t>，如孩子的母亲、长期会员服务凝聚的客群，与非医保依赖创新药、非药健康品类的</w:t>
            </w:r>
            <w:r>
              <w:rPr>
                <w:rFonts w:ascii="Times New Roman" w:hAnsi="Times New Roman"/>
                <w:sz w:val="24"/>
                <w:szCs w:val="24"/>
              </w:rPr>
              <w:t>‌</w:t>
            </w:r>
            <w:r>
              <w:rPr>
                <w:rFonts w:hint="eastAsia" w:ascii="宋体" w:hAnsi="宋体" w:cs="宋体"/>
                <w:sz w:val="24"/>
                <w:szCs w:val="24"/>
              </w:rPr>
              <w:t>目标受众高度重合</w:t>
            </w:r>
            <w:r>
              <w:rPr>
                <w:rFonts w:ascii="宋体" w:hAnsi="宋体" w:cs="宋体"/>
                <w:sz w:val="24"/>
                <w:szCs w:val="24"/>
              </w:rPr>
              <w:t>。</w:t>
            </w:r>
          </w:p>
          <w:p w14:paraId="201A7078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同时公司</w:t>
            </w:r>
            <w:r>
              <w:rPr>
                <w:rFonts w:hint="eastAsia" w:ascii="宋体" w:hAnsi="宋体" w:cs="宋体"/>
                <w:sz w:val="24"/>
                <w:szCs w:val="24"/>
              </w:rPr>
              <w:t>在专业服务方面</w:t>
            </w:r>
            <w:r>
              <w:rPr>
                <w:rFonts w:ascii="宋体" w:hAnsi="宋体" w:cs="宋体"/>
                <w:sz w:val="24"/>
                <w:szCs w:val="24"/>
              </w:rPr>
              <w:t>和顾客有效触达的长期积累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sz w:val="24"/>
                <w:szCs w:val="24"/>
              </w:rPr>
              <w:t>使得公司从商品销售转向全周期顾客健康管理的转型过程中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sz w:val="24"/>
                <w:szCs w:val="24"/>
              </w:rPr>
              <w:t>具有较好的基础。</w:t>
            </w:r>
          </w:p>
          <w:p w14:paraId="39D1163D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以健之佳与拓展敏感肌</w:t>
            </w:r>
            <w:r>
              <w:rPr>
                <w:rFonts w:ascii="宋体" w:hAnsi="宋体" w:cs="宋体"/>
                <w:sz w:val="24"/>
                <w:szCs w:val="24"/>
              </w:rPr>
              <w:t>功能性护肤品的</w:t>
            </w:r>
            <w:r>
              <w:rPr>
                <w:rFonts w:hint="eastAsia" w:ascii="宋体" w:hAnsi="宋体" w:cs="宋体"/>
                <w:sz w:val="24"/>
                <w:szCs w:val="24"/>
              </w:rPr>
              <w:t>贝泰妮合作为例，从年销售700余万、逐步提升至超2.3亿元的成功案例和</w:t>
            </w:r>
            <w:r>
              <w:rPr>
                <w:rFonts w:ascii="宋体" w:hAnsi="宋体" w:cs="宋体"/>
                <w:sz w:val="24"/>
                <w:szCs w:val="24"/>
              </w:rPr>
              <w:t>模式</w:t>
            </w:r>
            <w:r>
              <w:rPr>
                <w:rFonts w:hint="eastAsia" w:ascii="宋体" w:hAnsi="宋体" w:cs="宋体"/>
                <w:sz w:val="24"/>
                <w:szCs w:val="24"/>
              </w:rPr>
              <w:t>，一方面贝泰妮将其成功推广至更多连锁企业，另一方面，产品、品牌高效能触达、推广并长期稳定服务目标顾客的健之佳模式和专业能力，获得工业企业认可、顾客接受。对同样寻求“四个习惯”转变的工业企业、</w:t>
            </w:r>
            <w:r>
              <w:rPr>
                <w:rFonts w:ascii="宋体" w:hAnsi="宋体" w:cs="宋体"/>
                <w:sz w:val="24"/>
                <w:szCs w:val="24"/>
              </w:rPr>
              <w:t>顾客和</w:t>
            </w:r>
            <w:r>
              <w:rPr>
                <w:rFonts w:hint="eastAsia" w:ascii="宋体" w:hAnsi="宋体" w:cs="宋体"/>
                <w:sz w:val="24"/>
                <w:szCs w:val="24"/>
              </w:rPr>
              <w:t>执业</w:t>
            </w:r>
            <w:r>
              <w:rPr>
                <w:rFonts w:ascii="宋体" w:hAnsi="宋体" w:cs="宋体"/>
                <w:sz w:val="24"/>
                <w:szCs w:val="24"/>
              </w:rPr>
              <w:t>药师</w:t>
            </w:r>
            <w:r>
              <w:rPr>
                <w:rFonts w:hint="eastAsia" w:ascii="宋体" w:hAnsi="宋体" w:cs="宋体"/>
                <w:sz w:val="24"/>
                <w:szCs w:val="24"/>
              </w:rPr>
              <w:t>都是重要的合作场景</w:t>
            </w:r>
            <w:r>
              <w:rPr>
                <w:rFonts w:ascii="宋体" w:hAnsi="宋体" w:cs="宋体"/>
                <w:sz w:val="24"/>
                <w:szCs w:val="24"/>
              </w:rPr>
              <w:t>。</w:t>
            </w:r>
          </w:p>
          <w:p w14:paraId="5E6F3BE4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公司在2025年度较年初压降了</w:t>
            </w:r>
            <w:r>
              <w:rPr>
                <w:rFonts w:ascii="宋体" w:hAnsi="宋体" w:cs="宋体"/>
                <w:sz w:val="24"/>
                <w:szCs w:val="24"/>
              </w:rPr>
              <w:t>十亿</w:t>
            </w:r>
            <w:r>
              <w:rPr>
                <w:rFonts w:hint="eastAsia" w:ascii="宋体" w:hAnsi="宋体" w:cs="宋体"/>
                <w:sz w:val="24"/>
                <w:szCs w:val="24"/>
              </w:rPr>
              <w:t>元</w:t>
            </w:r>
            <w:r>
              <w:rPr>
                <w:rFonts w:ascii="宋体" w:hAnsi="宋体" w:cs="宋体"/>
                <w:sz w:val="24"/>
                <w:szCs w:val="24"/>
              </w:rPr>
              <w:t>规模</w:t>
            </w:r>
            <w:r>
              <w:rPr>
                <w:rFonts w:hint="eastAsia" w:ascii="宋体" w:hAnsi="宋体" w:cs="宋体"/>
                <w:sz w:val="24"/>
                <w:szCs w:val="24"/>
              </w:rPr>
              <w:t>的存货，在</w:t>
            </w:r>
            <w:r>
              <w:rPr>
                <w:rFonts w:ascii="宋体" w:hAnsi="宋体" w:cs="宋体"/>
                <w:sz w:val="24"/>
                <w:szCs w:val="24"/>
              </w:rPr>
              <w:t>保证资金安全和</w:t>
            </w:r>
            <w:r>
              <w:rPr>
                <w:rFonts w:hint="eastAsia" w:ascii="宋体" w:hAnsi="宋体" w:cs="宋体"/>
                <w:sz w:val="24"/>
                <w:szCs w:val="24"/>
              </w:rPr>
              <w:t>利润质量的同时，为</w:t>
            </w:r>
            <w:r>
              <w:rPr>
                <w:rFonts w:ascii="宋体" w:hAnsi="宋体" w:cs="宋体"/>
                <w:sz w:val="24"/>
                <w:szCs w:val="24"/>
              </w:rPr>
              <w:t>大量品类结构性调整</w:t>
            </w:r>
            <w:r>
              <w:rPr>
                <w:rFonts w:hint="eastAsia" w:ascii="宋体" w:hAnsi="宋体" w:cs="宋体"/>
                <w:sz w:val="24"/>
                <w:szCs w:val="24"/>
              </w:rPr>
              <w:t>、转型</w:t>
            </w:r>
            <w:r>
              <w:rPr>
                <w:rFonts w:ascii="宋体" w:hAnsi="宋体" w:cs="宋体"/>
                <w:sz w:val="24"/>
                <w:szCs w:val="24"/>
              </w:rPr>
              <w:t>腾出空间</w:t>
            </w:r>
            <w:r>
              <w:rPr>
                <w:rFonts w:hint="eastAsia" w:ascii="宋体" w:hAnsi="宋体" w:cs="宋体"/>
                <w:sz w:val="24"/>
                <w:szCs w:val="24"/>
              </w:rPr>
              <w:t>、资源</w:t>
            </w:r>
            <w:r>
              <w:rPr>
                <w:rFonts w:ascii="宋体" w:hAnsi="宋体" w:cs="宋体"/>
                <w:sz w:val="24"/>
                <w:szCs w:val="24"/>
              </w:rPr>
              <w:t>。</w:t>
            </w:r>
          </w:p>
          <w:p w14:paraId="4F7590BE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2026年1-9月，公司专业、合规推荐的司美格鲁肽、替尔泊肽、玛仕度肽等GLP-1糖尿病及体重管理健康产品，销售金额突破2.5亿元，且其医保结算占比极低，绝大多数顾客自费购买；用于改善成人睡眠的非精神类药品达利雷生销售额超1,200万元；跨境购及线下零售门店渠道销售LSI系列超1,400万元；OEM商品销售额占主营业务收入比例提升至15.96%</w:t>
            </w:r>
            <w:r>
              <w:rPr>
                <w:rFonts w:ascii="宋体" w:hAnsi="宋体" w:cs="宋体"/>
                <w:sz w:val="24"/>
                <w:szCs w:val="24"/>
              </w:rPr>
              <w:t>，较以往有所提升</w:t>
            </w:r>
            <w:r>
              <w:rPr>
                <w:rFonts w:hint="eastAsia" w:ascii="宋体" w:hAnsi="宋体" w:cs="宋体"/>
                <w:sz w:val="24"/>
                <w:szCs w:val="24"/>
              </w:rPr>
              <w:t>。转型效果逐步呈现，部分弥补传统药品受政策冲击所带来的业绩缺口。第三季度营业收入较上年同期略增0.18%，企稳恢复。</w:t>
            </w:r>
          </w:p>
          <w:p w14:paraId="5075B8B9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从习惯改变，到</w:t>
            </w:r>
            <w:r>
              <w:rPr>
                <w:rFonts w:ascii="宋体" w:hAnsi="宋体" w:cs="宋体"/>
                <w:sz w:val="24"/>
                <w:szCs w:val="24"/>
              </w:rPr>
              <w:t>利润</w:t>
            </w:r>
            <w:r>
              <w:rPr>
                <w:rFonts w:hint="eastAsia" w:ascii="宋体" w:hAnsi="宋体" w:cs="宋体"/>
                <w:sz w:val="24"/>
                <w:szCs w:val="24"/>
              </w:rPr>
              <w:t>改善</w:t>
            </w:r>
            <w:r>
              <w:rPr>
                <w:rFonts w:ascii="宋体" w:hAnsi="宋体" w:cs="宋体"/>
                <w:sz w:val="24"/>
                <w:szCs w:val="24"/>
              </w:rPr>
              <w:t>提升</w:t>
            </w:r>
            <w:r>
              <w:rPr>
                <w:rFonts w:hint="eastAsia" w:ascii="宋体" w:hAnsi="宋体" w:cs="宋体"/>
                <w:sz w:val="24"/>
                <w:szCs w:val="24"/>
              </w:rPr>
              <w:t>尚有过程，健之佳</w:t>
            </w:r>
            <w:r>
              <w:rPr>
                <w:rFonts w:ascii="宋体" w:hAnsi="宋体" w:cs="宋体"/>
                <w:sz w:val="24"/>
                <w:szCs w:val="24"/>
              </w:rPr>
              <w:t>处于</w:t>
            </w:r>
            <w:r>
              <w:rPr>
                <w:rFonts w:hint="eastAsia" w:ascii="宋体" w:hAnsi="宋体" w:cs="宋体"/>
                <w:sz w:val="24"/>
                <w:szCs w:val="24"/>
              </w:rPr>
              <w:t>医药分业政策</w:t>
            </w:r>
            <w:r>
              <w:rPr>
                <w:rFonts w:ascii="宋体" w:hAnsi="宋体" w:cs="宋体"/>
                <w:sz w:val="24"/>
                <w:szCs w:val="24"/>
              </w:rPr>
              <w:t>黎明前</w:t>
            </w:r>
            <w:r>
              <w:rPr>
                <w:rFonts w:hint="eastAsia" w:ascii="宋体" w:hAnsi="宋体" w:cs="宋体"/>
                <w:sz w:val="24"/>
                <w:szCs w:val="24"/>
              </w:rPr>
              <w:t>，业务</w:t>
            </w:r>
            <w:r>
              <w:rPr>
                <w:rFonts w:ascii="宋体" w:hAnsi="宋体" w:cs="宋体"/>
                <w:sz w:val="24"/>
                <w:szCs w:val="24"/>
              </w:rPr>
              <w:t>重大转型与变革的关键阶段，</w:t>
            </w:r>
            <w:r>
              <w:rPr>
                <w:rFonts w:hint="eastAsia" w:ascii="宋体" w:hAnsi="宋体" w:cs="宋体"/>
                <w:sz w:val="24"/>
                <w:szCs w:val="24"/>
              </w:rPr>
              <w:t>需要公司、各级管理人员及员工切实转变。</w:t>
            </w:r>
          </w:p>
          <w:p w14:paraId="6956BBA9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在合规基础上减少医保依赖、</w:t>
            </w:r>
            <w:r>
              <w:rPr>
                <w:rFonts w:ascii="宋体" w:hAnsi="宋体" w:cs="宋体"/>
                <w:sz w:val="24"/>
                <w:szCs w:val="24"/>
              </w:rPr>
              <w:t>破釜沉舟</w:t>
            </w:r>
            <w:r>
              <w:rPr>
                <w:rFonts w:hint="eastAsia" w:ascii="宋体" w:hAnsi="宋体" w:cs="宋体"/>
                <w:sz w:val="24"/>
                <w:szCs w:val="24"/>
              </w:rPr>
              <w:t>的</w:t>
            </w:r>
            <w:r>
              <w:rPr>
                <w:rFonts w:ascii="宋体" w:hAnsi="宋体" w:cs="宋体"/>
                <w:sz w:val="24"/>
                <w:szCs w:val="24"/>
              </w:rPr>
              <w:t>专业</w:t>
            </w:r>
            <w:r>
              <w:rPr>
                <w:rFonts w:hint="eastAsia" w:ascii="宋体" w:hAnsi="宋体" w:cs="宋体"/>
                <w:sz w:val="24"/>
                <w:szCs w:val="24"/>
              </w:rPr>
              <w:t>服务</w:t>
            </w:r>
            <w:r>
              <w:rPr>
                <w:rFonts w:ascii="宋体" w:hAnsi="宋体" w:cs="宋体"/>
                <w:sz w:val="24"/>
                <w:szCs w:val="24"/>
              </w:rPr>
              <w:t>转型</w:t>
            </w:r>
            <w:r>
              <w:rPr>
                <w:rFonts w:hint="eastAsia" w:ascii="宋体" w:hAnsi="宋体" w:cs="宋体"/>
                <w:sz w:val="24"/>
                <w:szCs w:val="24"/>
              </w:rPr>
              <w:t>，董事长蓝总全力以赴推动，公司有信心切实落地，实现自我革命。</w:t>
            </w:r>
          </w:p>
          <w:p w14:paraId="0B4787B9">
            <w:pPr>
              <w:pStyle w:val="23"/>
              <w:spacing w:line="40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39B0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A8D3">
            <w:pPr>
              <w:spacing w:line="400" w:lineRule="exact"/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kern w:val="0"/>
                <w:sz w:val="24"/>
                <w:szCs w:val="24"/>
              </w:rPr>
              <w:t>附件清单（如有）</w:t>
            </w:r>
          </w:p>
        </w:tc>
        <w:tc>
          <w:tcPr>
            <w:tcW w:w="8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1A6FE">
            <w:pPr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76F6505B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</w:p>
    <w:p w14:paraId="438F13E9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</w:p>
    <w:p w14:paraId="2738E11F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3736377"/>
    </w:sdtPr>
    <w:sdtContent>
      <w:sdt>
        <w:sdtPr>
          <w:id w:val="1728636285"/>
        </w:sdtPr>
        <w:sdtContent>
          <w:p w14:paraId="724493E1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949ADD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6F"/>
    <w:rsid w:val="00000986"/>
    <w:rsid w:val="00000AA8"/>
    <w:rsid w:val="00003272"/>
    <w:rsid w:val="00003B30"/>
    <w:rsid w:val="00003F19"/>
    <w:rsid w:val="00003FCB"/>
    <w:rsid w:val="000046EF"/>
    <w:rsid w:val="00004A62"/>
    <w:rsid w:val="00004E79"/>
    <w:rsid w:val="00004E95"/>
    <w:rsid w:val="0000513F"/>
    <w:rsid w:val="000055CB"/>
    <w:rsid w:val="000063ED"/>
    <w:rsid w:val="0000760F"/>
    <w:rsid w:val="00007FD3"/>
    <w:rsid w:val="000101F9"/>
    <w:rsid w:val="00010587"/>
    <w:rsid w:val="00010E10"/>
    <w:rsid w:val="00012932"/>
    <w:rsid w:val="00013070"/>
    <w:rsid w:val="00013A87"/>
    <w:rsid w:val="000149CB"/>
    <w:rsid w:val="0001629A"/>
    <w:rsid w:val="00016695"/>
    <w:rsid w:val="00017FB5"/>
    <w:rsid w:val="00020205"/>
    <w:rsid w:val="00020CB5"/>
    <w:rsid w:val="00021160"/>
    <w:rsid w:val="000219CB"/>
    <w:rsid w:val="00022118"/>
    <w:rsid w:val="0002225F"/>
    <w:rsid w:val="00022488"/>
    <w:rsid w:val="000240F3"/>
    <w:rsid w:val="00024AE5"/>
    <w:rsid w:val="00024DA6"/>
    <w:rsid w:val="000250C2"/>
    <w:rsid w:val="000256C4"/>
    <w:rsid w:val="00025817"/>
    <w:rsid w:val="00026262"/>
    <w:rsid w:val="0002688F"/>
    <w:rsid w:val="000271CB"/>
    <w:rsid w:val="0003065D"/>
    <w:rsid w:val="000310D1"/>
    <w:rsid w:val="00033061"/>
    <w:rsid w:val="000331A1"/>
    <w:rsid w:val="00033B73"/>
    <w:rsid w:val="0003437B"/>
    <w:rsid w:val="00034EE5"/>
    <w:rsid w:val="0003500C"/>
    <w:rsid w:val="000350CD"/>
    <w:rsid w:val="00035A42"/>
    <w:rsid w:val="000362D1"/>
    <w:rsid w:val="00037C37"/>
    <w:rsid w:val="00037E3A"/>
    <w:rsid w:val="0004005D"/>
    <w:rsid w:val="00043901"/>
    <w:rsid w:val="00043BE2"/>
    <w:rsid w:val="00043E64"/>
    <w:rsid w:val="00044156"/>
    <w:rsid w:val="00044672"/>
    <w:rsid w:val="00044774"/>
    <w:rsid w:val="00044C08"/>
    <w:rsid w:val="000455EC"/>
    <w:rsid w:val="0004576E"/>
    <w:rsid w:val="00045EFF"/>
    <w:rsid w:val="000464D0"/>
    <w:rsid w:val="000465B7"/>
    <w:rsid w:val="000475D9"/>
    <w:rsid w:val="00047CE0"/>
    <w:rsid w:val="00050204"/>
    <w:rsid w:val="000513E1"/>
    <w:rsid w:val="00051697"/>
    <w:rsid w:val="0005238C"/>
    <w:rsid w:val="00052592"/>
    <w:rsid w:val="00052D1F"/>
    <w:rsid w:val="00053DBE"/>
    <w:rsid w:val="000546FD"/>
    <w:rsid w:val="00054DAD"/>
    <w:rsid w:val="0005512B"/>
    <w:rsid w:val="00055A98"/>
    <w:rsid w:val="00056858"/>
    <w:rsid w:val="00056D66"/>
    <w:rsid w:val="00056F16"/>
    <w:rsid w:val="000571F4"/>
    <w:rsid w:val="00057763"/>
    <w:rsid w:val="00057825"/>
    <w:rsid w:val="00061476"/>
    <w:rsid w:val="0006188D"/>
    <w:rsid w:val="00061951"/>
    <w:rsid w:val="00062377"/>
    <w:rsid w:val="00063FF4"/>
    <w:rsid w:val="00064279"/>
    <w:rsid w:val="00064D38"/>
    <w:rsid w:val="000659F3"/>
    <w:rsid w:val="00065EE7"/>
    <w:rsid w:val="00066358"/>
    <w:rsid w:val="0006638A"/>
    <w:rsid w:val="00066CDC"/>
    <w:rsid w:val="0006706B"/>
    <w:rsid w:val="000678E0"/>
    <w:rsid w:val="00067A08"/>
    <w:rsid w:val="00067C35"/>
    <w:rsid w:val="000705B9"/>
    <w:rsid w:val="000707A8"/>
    <w:rsid w:val="00070986"/>
    <w:rsid w:val="0007116F"/>
    <w:rsid w:val="00071481"/>
    <w:rsid w:val="000732F9"/>
    <w:rsid w:val="00073F5E"/>
    <w:rsid w:val="00074D52"/>
    <w:rsid w:val="0007542F"/>
    <w:rsid w:val="000758BD"/>
    <w:rsid w:val="0007673E"/>
    <w:rsid w:val="00077781"/>
    <w:rsid w:val="000778EB"/>
    <w:rsid w:val="00077E66"/>
    <w:rsid w:val="00077E7A"/>
    <w:rsid w:val="00080179"/>
    <w:rsid w:val="00081386"/>
    <w:rsid w:val="0008195F"/>
    <w:rsid w:val="00082021"/>
    <w:rsid w:val="00082089"/>
    <w:rsid w:val="00082692"/>
    <w:rsid w:val="00082DE0"/>
    <w:rsid w:val="00083A9F"/>
    <w:rsid w:val="000845FC"/>
    <w:rsid w:val="000849BB"/>
    <w:rsid w:val="00084FCD"/>
    <w:rsid w:val="00085DA5"/>
    <w:rsid w:val="00087390"/>
    <w:rsid w:val="00087600"/>
    <w:rsid w:val="00087742"/>
    <w:rsid w:val="00087DEA"/>
    <w:rsid w:val="00091AF1"/>
    <w:rsid w:val="000923F0"/>
    <w:rsid w:val="00092A69"/>
    <w:rsid w:val="000937BA"/>
    <w:rsid w:val="00093EF0"/>
    <w:rsid w:val="00093F7C"/>
    <w:rsid w:val="00094647"/>
    <w:rsid w:val="00095CA4"/>
    <w:rsid w:val="00095CEC"/>
    <w:rsid w:val="00096246"/>
    <w:rsid w:val="0009711D"/>
    <w:rsid w:val="000A01DC"/>
    <w:rsid w:val="000A02FC"/>
    <w:rsid w:val="000A1AA3"/>
    <w:rsid w:val="000A1C24"/>
    <w:rsid w:val="000A21A2"/>
    <w:rsid w:val="000A3ED0"/>
    <w:rsid w:val="000A50BC"/>
    <w:rsid w:val="000A52AE"/>
    <w:rsid w:val="000A6C11"/>
    <w:rsid w:val="000A70E6"/>
    <w:rsid w:val="000B024F"/>
    <w:rsid w:val="000B0DCF"/>
    <w:rsid w:val="000B0EDA"/>
    <w:rsid w:val="000B1139"/>
    <w:rsid w:val="000B2965"/>
    <w:rsid w:val="000B3109"/>
    <w:rsid w:val="000B3163"/>
    <w:rsid w:val="000B4FD0"/>
    <w:rsid w:val="000B5383"/>
    <w:rsid w:val="000B551B"/>
    <w:rsid w:val="000B5D45"/>
    <w:rsid w:val="000B5E74"/>
    <w:rsid w:val="000B612E"/>
    <w:rsid w:val="000B6BCC"/>
    <w:rsid w:val="000B6CA1"/>
    <w:rsid w:val="000B6E55"/>
    <w:rsid w:val="000B7775"/>
    <w:rsid w:val="000C149B"/>
    <w:rsid w:val="000C299D"/>
    <w:rsid w:val="000C2A46"/>
    <w:rsid w:val="000C423E"/>
    <w:rsid w:val="000C56B9"/>
    <w:rsid w:val="000C5758"/>
    <w:rsid w:val="000C5762"/>
    <w:rsid w:val="000C5E46"/>
    <w:rsid w:val="000C5FBA"/>
    <w:rsid w:val="000C61C2"/>
    <w:rsid w:val="000C6B99"/>
    <w:rsid w:val="000C796E"/>
    <w:rsid w:val="000C7AA0"/>
    <w:rsid w:val="000C7B95"/>
    <w:rsid w:val="000D061D"/>
    <w:rsid w:val="000D122D"/>
    <w:rsid w:val="000D13E4"/>
    <w:rsid w:val="000D1A0C"/>
    <w:rsid w:val="000D21E5"/>
    <w:rsid w:val="000D23CD"/>
    <w:rsid w:val="000D2A84"/>
    <w:rsid w:val="000D2D4D"/>
    <w:rsid w:val="000D4066"/>
    <w:rsid w:val="000D60D2"/>
    <w:rsid w:val="000D6A9E"/>
    <w:rsid w:val="000E0034"/>
    <w:rsid w:val="000E0979"/>
    <w:rsid w:val="000E0E8E"/>
    <w:rsid w:val="000E1C4E"/>
    <w:rsid w:val="000E246B"/>
    <w:rsid w:val="000E2CBF"/>
    <w:rsid w:val="000E3278"/>
    <w:rsid w:val="000E4D05"/>
    <w:rsid w:val="000E56BD"/>
    <w:rsid w:val="000E5CE2"/>
    <w:rsid w:val="000E6086"/>
    <w:rsid w:val="000E62FF"/>
    <w:rsid w:val="000E6A49"/>
    <w:rsid w:val="000E6B06"/>
    <w:rsid w:val="000E703E"/>
    <w:rsid w:val="000E7085"/>
    <w:rsid w:val="000E78B0"/>
    <w:rsid w:val="000F0B73"/>
    <w:rsid w:val="000F1080"/>
    <w:rsid w:val="000F14C5"/>
    <w:rsid w:val="000F16E1"/>
    <w:rsid w:val="000F36FB"/>
    <w:rsid w:val="000F3755"/>
    <w:rsid w:val="000F460B"/>
    <w:rsid w:val="000F487A"/>
    <w:rsid w:val="000F48A5"/>
    <w:rsid w:val="000F4AFC"/>
    <w:rsid w:val="000F4E1E"/>
    <w:rsid w:val="000F4FB3"/>
    <w:rsid w:val="000F5120"/>
    <w:rsid w:val="000F553D"/>
    <w:rsid w:val="000F5CCB"/>
    <w:rsid w:val="000F64C2"/>
    <w:rsid w:val="000F664F"/>
    <w:rsid w:val="000F75D7"/>
    <w:rsid w:val="000F7DB6"/>
    <w:rsid w:val="00101408"/>
    <w:rsid w:val="001016AC"/>
    <w:rsid w:val="00101779"/>
    <w:rsid w:val="0010254D"/>
    <w:rsid w:val="00102B7A"/>
    <w:rsid w:val="0010372B"/>
    <w:rsid w:val="00103C67"/>
    <w:rsid w:val="00104404"/>
    <w:rsid w:val="00104C84"/>
    <w:rsid w:val="00104D59"/>
    <w:rsid w:val="0010522B"/>
    <w:rsid w:val="00105E3B"/>
    <w:rsid w:val="001061E7"/>
    <w:rsid w:val="00107C5A"/>
    <w:rsid w:val="00107D92"/>
    <w:rsid w:val="001101C6"/>
    <w:rsid w:val="00110383"/>
    <w:rsid w:val="00110849"/>
    <w:rsid w:val="00110A18"/>
    <w:rsid w:val="00111010"/>
    <w:rsid w:val="001113C2"/>
    <w:rsid w:val="00111898"/>
    <w:rsid w:val="00112106"/>
    <w:rsid w:val="00112837"/>
    <w:rsid w:val="00112965"/>
    <w:rsid w:val="00112C3E"/>
    <w:rsid w:val="00113874"/>
    <w:rsid w:val="00114250"/>
    <w:rsid w:val="00114896"/>
    <w:rsid w:val="001158A6"/>
    <w:rsid w:val="00116ADF"/>
    <w:rsid w:val="0011739C"/>
    <w:rsid w:val="00117C53"/>
    <w:rsid w:val="00120560"/>
    <w:rsid w:val="0012140F"/>
    <w:rsid w:val="00122384"/>
    <w:rsid w:val="00122AE2"/>
    <w:rsid w:val="0012363A"/>
    <w:rsid w:val="00123DA6"/>
    <w:rsid w:val="0012405F"/>
    <w:rsid w:val="00125AB9"/>
    <w:rsid w:val="00126008"/>
    <w:rsid w:val="0012607B"/>
    <w:rsid w:val="001262F7"/>
    <w:rsid w:val="00127124"/>
    <w:rsid w:val="00127508"/>
    <w:rsid w:val="0012767C"/>
    <w:rsid w:val="00130181"/>
    <w:rsid w:val="00130542"/>
    <w:rsid w:val="00130E40"/>
    <w:rsid w:val="0013186E"/>
    <w:rsid w:val="0013298A"/>
    <w:rsid w:val="00133129"/>
    <w:rsid w:val="00133201"/>
    <w:rsid w:val="00133897"/>
    <w:rsid w:val="00134415"/>
    <w:rsid w:val="001346F6"/>
    <w:rsid w:val="001347B3"/>
    <w:rsid w:val="0013658B"/>
    <w:rsid w:val="00136607"/>
    <w:rsid w:val="00136A40"/>
    <w:rsid w:val="00136BA9"/>
    <w:rsid w:val="001372CC"/>
    <w:rsid w:val="00137766"/>
    <w:rsid w:val="001377FB"/>
    <w:rsid w:val="00140DF3"/>
    <w:rsid w:val="001412DD"/>
    <w:rsid w:val="00141A3C"/>
    <w:rsid w:val="00142318"/>
    <w:rsid w:val="001431CD"/>
    <w:rsid w:val="00143C1F"/>
    <w:rsid w:val="00143C32"/>
    <w:rsid w:val="00144DAC"/>
    <w:rsid w:val="00146873"/>
    <w:rsid w:val="00146989"/>
    <w:rsid w:val="00146B3F"/>
    <w:rsid w:val="00147760"/>
    <w:rsid w:val="00147F20"/>
    <w:rsid w:val="001501B8"/>
    <w:rsid w:val="001502BE"/>
    <w:rsid w:val="00150387"/>
    <w:rsid w:val="0015090E"/>
    <w:rsid w:val="00151357"/>
    <w:rsid w:val="00151D87"/>
    <w:rsid w:val="00152302"/>
    <w:rsid w:val="00152543"/>
    <w:rsid w:val="00152AEA"/>
    <w:rsid w:val="00152BF7"/>
    <w:rsid w:val="001533D8"/>
    <w:rsid w:val="0015348E"/>
    <w:rsid w:val="001534C5"/>
    <w:rsid w:val="001560C3"/>
    <w:rsid w:val="00156B07"/>
    <w:rsid w:val="00157ACA"/>
    <w:rsid w:val="00160A50"/>
    <w:rsid w:val="00160AB1"/>
    <w:rsid w:val="00160C6E"/>
    <w:rsid w:val="00161114"/>
    <w:rsid w:val="00161884"/>
    <w:rsid w:val="001620FD"/>
    <w:rsid w:val="001626E9"/>
    <w:rsid w:val="00162E21"/>
    <w:rsid w:val="00163E7D"/>
    <w:rsid w:val="00164915"/>
    <w:rsid w:val="00164958"/>
    <w:rsid w:val="0016539C"/>
    <w:rsid w:val="001655CA"/>
    <w:rsid w:val="001658FA"/>
    <w:rsid w:val="00165B98"/>
    <w:rsid w:val="001666E6"/>
    <w:rsid w:val="0016699C"/>
    <w:rsid w:val="00167045"/>
    <w:rsid w:val="0016733F"/>
    <w:rsid w:val="00167B0B"/>
    <w:rsid w:val="00170585"/>
    <w:rsid w:val="001709CA"/>
    <w:rsid w:val="00171281"/>
    <w:rsid w:val="00171315"/>
    <w:rsid w:val="0017143B"/>
    <w:rsid w:val="001722ED"/>
    <w:rsid w:val="001734A7"/>
    <w:rsid w:val="001742C0"/>
    <w:rsid w:val="0017482E"/>
    <w:rsid w:val="00174FE4"/>
    <w:rsid w:val="00175329"/>
    <w:rsid w:val="00175440"/>
    <w:rsid w:val="0017558C"/>
    <w:rsid w:val="00175D14"/>
    <w:rsid w:val="00176BDA"/>
    <w:rsid w:val="00177C14"/>
    <w:rsid w:val="001805A0"/>
    <w:rsid w:val="0018065D"/>
    <w:rsid w:val="00180EF0"/>
    <w:rsid w:val="0018122B"/>
    <w:rsid w:val="00181A21"/>
    <w:rsid w:val="00181F53"/>
    <w:rsid w:val="00182A6C"/>
    <w:rsid w:val="00182C1C"/>
    <w:rsid w:val="00182D36"/>
    <w:rsid w:val="001833B4"/>
    <w:rsid w:val="001834F1"/>
    <w:rsid w:val="00183E1D"/>
    <w:rsid w:val="00183F79"/>
    <w:rsid w:val="00184175"/>
    <w:rsid w:val="001846A1"/>
    <w:rsid w:val="00184E4D"/>
    <w:rsid w:val="00184F4E"/>
    <w:rsid w:val="001869A1"/>
    <w:rsid w:val="00187763"/>
    <w:rsid w:val="00187C6E"/>
    <w:rsid w:val="00187CC2"/>
    <w:rsid w:val="001904FA"/>
    <w:rsid w:val="001910C5"/>
    <w:rsid w:val="0019138C"/>
    <w:rsid w:val="00191629"/>
    <w:rsid w:val="00192D86"/>
    <w:rsid w:val="00192DC6"/>
    <w:rsid w:val="00193040"/>
    <w:rsid w:val="0019417E"/>
    <w:rsid w:val="00194428"/>
    <w:rsid w:val="00194586"/>
    <w:rsid w:val="001946DF"/>
    <w:rsid w:val="001948F1"/>
    <w:rsid w:val="001949ED"/>
    <w:rsid w:val="00194C4C"/>
    <w:rsid w:val="0019539D"/>
    <w:rsid w:val="001964E2"/>
    <w:rsid w:val="001969BF"/>
    <w:rsid w:val="00196B21"/>
    <w:rsid w:val="00197601"/>
    <w:rsid w:val="0019774F"/>
    <w:rsid w:val="00197C0F"/>
    <w:rsid w:val="001A0C55"/>
    <w:rsid w:val="001A17E9"/>
    <w:rsid w:val="001A21AD"/>
    <w:rsid w:val="001A2622"/>
    <w:rsid w:val="001A2859"/>
    <w:rsid w:val="001A2C25"/>
    <w:rsid w:val="001A3414"/>
    <w:rsid w:val="001A3E1B"/>
    <w:rsid w:val="001A3F21"/>
    <w:rsid w:val="001A4464"/>
    <w:rsid w:val="001A44DB"/>
    <w:rsid w:val="001A4AFA"/>
    <w:rsid w:val="001A4D0F"/>
    <w:rsid w:val="001A5546"/>
    <w:rsid w:val="001A56E4"/>
    <w:rsid w:val="001A57B1"/>
    <w:rsid w:val="001A7503"/>
    <w:rsid w:val="001A766F"/>
    <w:rsid w:val="001A7CBD"/>
    <w:rsid w:val="001B04ED"/>
    <w:rsid w:val="001B06EA"/>
    <w:rsid w:val="001B0FAF"/>
    <w:rsid w:val="001B19A4"/>
    <w:rsid w:val="001B1E17"/>
    <w:rsid w:val="001B223C"/>
    <w:rsid w:val="001B2314"/>
    <w:rsid w:val="001B24FD"/>
    <w:rsid w:val="001B256B"/>
    <w:rsid w:val="001B26DD"/>
    <w:rsid w:val="001B2A2E"/>
    <w:rsid w:val="001B336F"/>
    <w:rsid w:val="001B4484"/>
    <w:rsid w:val="001B5187"/>
    <w:rsid w:val="001B5698"/>
    <w:rsid w:val="001B5AFD"/>
    <w:rsid w:val="001B6321"/>
    <w:rsid w:val="001B6A2A"/>
    <w:rsid w:val="001B6EC0"/>
    <w:rsid w:val="001B6F00"/>
    <w:rsid w:val="001B74E9"/>
    <w:rsid w:val="001B7729"/>
    <w:rsid w:val="001B7753"/>
    <w:rsid w:val="001B7A54"/>
    <w:rsid w:val="001C0183"/>
    <w:rsid w:val="001C03FE"/>
    <w:rsid w:val="001C0DD8"/>
    <w:rsid w:val="001C38C3"/>
    <w:rsid w:val="001C3B88"/>
    <w:rsid w:val="001C3DD2"/>
    <w:rsid w:val="001C4375"/>
    <w:rsid w:val="001C54B5"/>
    <w:rsid w:val="001C589E"/>
    <w:rsid w:val="001C5B53"/>
    <w:rsid w:val="001C647E"/>
    <w:rsid w:val="001C6584"/>
    <w:rsid w:val="001C67D7"/>
    <w:rsid w:val="001C686B"/>
    <w:rsid w:val="001C6E8B"/>
    <w:rsid w:val="001C726B"/>
    <w:rsid w:val="001C731B"/>
    <w:rsid w:val="001D0AEF"/>
    <w:rsid w:val="001D0E2F"/>
    <w:rsid w:val="001D0E7C"/>
    <w:rsid w:val="001D1010"/>
    <w:rsid w:val="001D15D0"/>
    <w:rsid w:val="001D15D3"/>
    <w:rsid w:val="001D223A"/>
    <w:rsid w:val="001D3199"/>
    <w:rsid w:val="001D3DB9"/>
    <w:rsid w:val="001D416B"/>
    <w:rsid w:val="001D4305"/>
    <w:rsid w:val="001D43FF"/>
    <w:rsid w:val="001D4B1E"/>
    <w:rsid w:val="001D5573"/>
    <w:rsid w:val="001D634C"/>
    <w:rsid w:val="001D6D15"/>
    <w:rsid w:val="001D6DA3"/>
    <w:rsid w:val="001D7D62"/>
    <w:rsid w:val="001E039C"/>
    <w:rsid w:val="001E14C4"/>
    <w:rsid w:val="001E28D7"/>
    <w:rsid w:val="001E3324"/>
    <w:rsid w:val="001E36CF"/>
    <w:rsid w:val="001E3B35"/>
    <w:rsid w:val="001E41D3"/>
    <w:rsid w:val="001E4BEA"/>
    <w:rsid w:val="001E5288"/>
    <w:rsid w:val="001E5976"/>
    <w:rsid w:val="001E5B71"/>
    <w:rsid w:val="001E5CA7"/>
    <w:rsid w:val="001E6093"/>
    <w:rsid w:val="001E6CC4"/>
    <w:rsid w:val="001E71E3"/>
    <w:rsid w:val="001E774F"/>
    <w:rsid w:val="001E7FDE"/>
    <w:rsid w:val="001F15D8"/>
    <w:rsid w:val="001F1A90"/>
    <w:rsid w:val="001F28CF"/>
    <w:rsid w:val="001F3F2C"/>
    <w:rsid w:val="001F48AC"/>
    <w:rsid w:val="001F4982"/>
    <w:rsid w:val="001F4CBD"/>
    <w:rsid w:val="001F5B3A"/>
    <w:rsid w:val="001F5DEA"/>
    <w:rsid w:val="001F6435"/>
    <w:rsid w:val="001F64D7"/>
    <w:rsid w:val="001F7111"/>
    <w:rsid w:val="001F7CFD"/>
    <w:rsid w:val="0020119B"/>
    <w:rsid w:val="00201DC3"/>
    <w:rsid w:val="002022A1"/>
    <w:rsid w:val="00202C89"/>
    <w:rsid w:val="00203036"/>
    <w:rsid w:val="00203783"/>
    <w:rsid w:val="00203AC4"/>
    <w:rsid w:val="00203C4B"/>
    <w:rsid w:val="00203EDD"/>
    <w:rsid w:val="0020437F"/>
    <w:rsid w:val="00204B57"/>
    <w:rsid w:val="002050F6"/>
    <w:rsid w:val="002053F4"/>
    <w:rsid w:val="00205482"/>
    <w:rsid w:val="00205619"/>
    <w:rsid w:val="00205BB6"/>
    <w:rsid w:val="00205E76"/>
    <w:rsid w:val="002060F5"/>
    <w:rsid w:val="00206695"/>
    <w:rsid w:val="00206CF8"/>
    <w:rsid w:val="00207278"/>
    <w:rsid w:val="002073F4"/>
    <w:rsid w:val="002100C2"/>
    <w:rsid w:val="0021028C"/>
    <w:rsid w:val="00210BE5"/>
    <w:rsid w:val="00211006"/>
    <w:rsid w:val="00211355"/>
    <w:rsid w:val="00211A4E"/>
    <w:rsid w:val="00212943"/>
    <w:rsid w:val="00212AFF"/>
    <w:rsid w:val="00212CB9"/>
    <w:rsid w:val="00212F7F"/>
    <w:rsid w:val="0021322C"/>
    <w:rsid w:val="00213776"/>
    <w:rsid w:val="00213F46"/>
    <w:rsid w:val="00214588"/>
    <w:rsid w:val="00215C08"/>
    <w:rsid w:val="00217B5C"/>
    <w:rsid w:val="00217C21"/>
    <w:rsid w:val="0022072B"/>
    <w:rsid w:val="002209B3"/>
    <w:rsid w:val="00222403"/>
    <w:rsid w:val="00222F56"/>
    <w:rsid w:val="00222FB2"/>
    <w:rsid w:val="00223ACF"/>
    <w:rsid w:val="002262F9"/>
    <w:rsid w:val="00226881"/>
    <w:rsid w:val="00227AD6"/>
    <w:rsid w:val="00227D70"/>
    <w:rsid w:val="0023056C"/>
    <w:rsid w:val="00230842"/>
    <w:rsid w:val="00230EB3"/>
    <w:rsid w:val="002317DE"/>
    <w:rsid w:val="002317FE"/>
    <w:rsid w:val="00231FE2"/>
    <w:rsid w:val="00232B54"/>
    <w:rsid w:val="00234FE2"/>
    <w:rsid w:val="0023508F"/>
    <w:rsid w:val="0023528C"/>
    <w:rsid w:val="0023680B"/>
    <w:rsid w:val="00236B4B"/>
    <w:rsid w:val="002371D3"/>
    <w:rsid w:val="002373D3"/>
    <w:rsid w:val="002400AB"/>
    <w:rsid w:val="00240442"/>
    <w:rsid w:val="0024229D"/>
    <w:rsid w:val="00242D10"/>
    <w:rsid w:val="00243D86"/>
    <w:rsid w:val="00244285"/>
    <w:rsid w:val="00244894"/>
    <w:rsid w:val="00244969"/>
    <w:rsid w:val="00244F37"/>
    <w:rsid w:val="002451F6"/>
    <w:rsid w:val="0024529C"/>
    <w:rsid w:val="002454CA"/>
    <w:rsid w:val="00245773"/>
    <w:rsid w:val="0024720C"/>
    <w:rsid w:val="002475F2"/>
    <w:rsid w:val="00251ACE"/>
    <w:rsid w:val="00251EE9"/>
    <w:rsid w:val="00252DAC"/>
    <w:rsid w:val="00252DE0"/>
    <w:rsid w:val="00253940"/>
    <w:rsid w:val="00254AA5"/>
    <w:rsid w:val="00254FB8"/>
    <w:rsid w:val="0025631B"/>
    <w:rsid w:val="002565D1"/>
    <w:rsid w:val="00257E19"/>
    <w:rsid w:val="00260F62"/>
    <w:rsid w:val="0026166B"/>
    <w:rsid w:val="00261FA4"/>
    <w:rsid w:val="00262207"/>
    <w:rsid w:val="002625AD"/>
    <w:rsid w:val="00262E1E"/>
    <w:rsid w:val="00263E14"/>
    <w:rsid w:val="0026429E"/>
    <w:rsid w:val="00265B30"/>
    <w:rsid w:val="00270FD6"/>
    <w:rsid w:val="00271FFE"/>
    <w:rsid w:val="00272513"/>
    <w:rsid w:val="002725A9"/>
    <w:rsid w:val="00273078"/>
    <w:rsid w:val="00274385"/>
    <w:rsid w:val="00274E9F"/>
    <w:rsid w:val="00275091"/>
    <w:rsid w:val="002760B3"/>
    <w:rsid w:val="002763E3"/>
    <w:rsid w:val="00276718"/>
    <w:rsid w:val="0027691A"/>
    <w:rsid w:val="00277724"/>
    <w:rsid w:val="00277D51"/>
    <w:rsid w:val="00280256"/>
    <w:rsid w:val="00280B4F"/>
    <w:rsid w:val="00281B11"/>
    <w:rsid w:val="00281E3A"/>
    <w:rsid w:val="00282123"/>
    <w:rsid w:val="0028233D"/>
    <w:rsid w:val="0028273A"/>
    <w:rsid w:val="00282E50"/>
    <w:rsid w:val="00283D74"/>
    <w:rsid w:val="0028434A"/>
    <w:rsid w:val="0028473B"/>
    <w:rsid w:val="00284DE2"/>
    <w:rsid w:val="0028538A"/>
    <w:rsid w:val="00286F8F"/>
    <w:rsid w:val="00290996"/>
    <w:rsid w:val="00291256"/>
    <w:rsid w:val="00291417"/>
    <w:rsid w:val="0029207B"/>
    <w:rsid w:val="00293BC0"/>
    <w:rsid w:val="002945FB"/>
    <w:rsid w:val="0029649C"/>
    <w:rsid w:val="00296CA2"/>
    <w:rsid w:val="00296D41"/>
    <w:rsid w:val="00296D89"/>
    <w:rsid w:val="002A0743"/>
    <w:rsid w:val="002A1133"/>
    <w:rsid w:val="002A29D6"/>
    <w:rsid w:val="002A305D"/>
    <w:rsid w:val="002A3209"/>
    <w:rsid w:val="002A366C"/>
    <w:rsid w:val="002A3AF2"/>
    <w:rsid w:val="002A4303"/>
    <w:rsid w:val="002A4424"/>
    <w:rsid w:val="002A4506"/>
    <w:rsid w:val="002A4A37"/>
    <w:rsid w:val="002A4DE6"/>
    <w:rsid w:val="002A5924"/>
    <w:rsid w:val="002A62C3"/>
    <w:rsid w:val="002A68CA"/>
    <w:rsid w:val="002A6F16"/>
    <w:rsid w:val="002A7555"/>
    <w:rsid w:val="002A75BD"/>
    <w:rsid w:val="002B0259"/>
    <w:rsid w:val="002B0597"/>
    <w:rsid w:val="002B075D"/>
    <w:rsid w:val="002B07B4"/>
    <w:rsid w:val="002B11A6"/>
    <w:rsid w:val="002B11FE"/>
    <w:rsid w:val="002B180B"/>
    <w:rsid w:val="002B326C"/>
    <w:rsid w:val="002B4008"/>
    <w:rsid w:val="002B48CF"/>
    <w:rsid w:val="002B4B8D"/>
    <w:rsid w:val="002B56AE"/>
    <w:rsid w:val="002B59A3"/>
    <w:rsid w:val="002B5F4F"/>
    <w:rsid w:val="002B68FC"/>
    <w:rsid w:val="002B6AFC"/>
    <w:rsid w:val="002B7533"/>
    <w:rsid w:val="002C1657"/>
    <w:rsid w:val="002C1872"/>
    <w:rsid w:val="002C1CB2"/>
    <w:rsid w:val="002C238F"/>
    <w:rsid w:val="002C2810"/>
    <w:rsid w:val="002C2841"/>
    <w:rsid w:val="002C3167"/>
    <w:rsid w:val="002C3958"/>
    <w:rsid w:val="002C39A8"/>
    <w:rsid w:val="002C3D18"/>
    <w:rsid w:val="002C49A5"/>
    <w:rsid w:val="002C4DEE"/>
    <w:rsid w:val="002C5795"/>
    <w:rsid w:val="002C6CB8"/>
    <w:rsid w:val="002C7A9A"/>
    <w:rsid w:val="002C7D96"/>
    <w:rsid w:val="002D095B"/>
    <w:rsid w:val="002D1428"/>
    <w:rsid w:val="002D1EE9"/>
    <w:rsid w:val="002D26D5"/>
    <w:rsid w:val="002D295D"/>
    <w:rsid w:val="002D2CCB"/>
    <w:rsid w:val="002D3ACF"/>
    <w:rsid w:val="002D4BBE"/>
    <w:rsid w:val="002D6337"/>
    <w:rsid w:val="002E13CB"/>
    <w:rsid w:val="002E1C74"/>
    <w:rsid w:val="002E27AE"/>
    <w:rsid w:val="002E2B9F"/>
    <w:rsid w:val="002E464F"/>
    <w:rsid w:val="002E488E"/>
    <w:rsid w:val="002E4B51"/>
    <w:rsid w:val="002E4D99"/>
    <w:rsid w:val="002E5B5A"/>
    <w:rsid w:val="002E6B88"/>
    <w:rsid w:val="002E75B4"/>
    <w:rsid w:val="002E7B18"/>
    <w:rsid w:val="002F0456"/>
    <w:rsid w:val="002F18F7"/>
    <w:rsid w:val="002F1982"/>
    <w:rsid w:val="002F2CA5"/>
    <w:rsid w:val="002F3615"/>
    <w:rsid w:val="002F370A"/>
    <w:rsid w:val="002F3BE6"/>
    <w:rsid w:val="002F47CF"/>
    <w:rsid w:val="002F4CE9"/>
    <w:rsid w:val="002F4EBC"/>
    <w:rsid w:val="002F5528"/>
    <w:rsid w:val="002F5963"/>
    <w:rsid w:val="002F6027"/>
    <w:rsid w:val="002F6045"/>
    <w:rsid w:val="002F6BF2"/>
    <w:rsid w:val="002F707B"/>
    <w:rsid w:val="002F7171"/>
    <w:rsid w:val="002F7F47"/>
    <w:rsid w:val="00300A43"/>
    <w:rsid w:val="003016CA"/>
    <w:rsid w:val="0030179E"/>
    <w:rsid w:val="00301A7F"/>
    <w:rsid w:val="00301B96"/>
    <w:rsid w:val="003021D0"/>
    <w:rsid w:val="00303083"/>
    <w:rsid w:val="00303789"/>
    <w:rsid w:val="0030388D"/>
    <w:rsid w:val="00303A7C"/>
    <w:rsid w:val="00303FD0"/>
    <w:rsid w:val="00304868"/>
    <w:rsid w:val="00304B59"/>
    <w:rsid w:val="00305535"/>
    <w:rsid w:val="003059EC"/>
    <w:rsid w:val="00305B67"/>
    <w:rsid w:val="00306151"/>
    <w:rsid w:val="00306EC7"/>
    <w:rsid w:val="003071D3"/>
    <w:rsid w:val="00311047"/>
    <w:rsid w:val="003116F9"/>
    <w:rsid w:val="003120B9"/>
    <w:rsid w:val="00312218"/>
    <w:rsid w:val="003126B1"/>
    <w:rsid w:val="003126CC"/>
    <w:rsid w:val="003132C8"/>
    <w:rsid w:val="0031357F"/>
    <w:rsid w:val="00313CF5"/>
    <w:rsid w:val="00313F3F"/>
    <w:rsid w:val="00313F84"/>
    <w:rsid w:val="003145E9"/>
    <w:rsid w:val="00314788"/>
    <w:rsid w:val="00314FC2"/>
    <w:rsid w:val="00315591"/>
    <w:rsid w:val="00315857"/>
    <w:rsid w:val="00316256"/>
    <w:rsid w:val="003165AF"/>
    <w:rsid w:val="003169D2"/>
    <w:rsid w:val="00317304"/>
    <w:rsid w:val="00320F8E"/>
    <w:rsid w:val="003211C6"/>
    <w:rsid w:val="00322F97"/>
    <w:rsid w:val="00322FF6"/>
    <w:rsid w:val="00323179"/>
    <w:rsid w:val="00323A67"/>
    <w:rsid w:val="00323F40"/>
    <w:rsid w:val="003257F7"/>
    <w:rsid w:val="00325C19"/>
    <w:rsid w:val="0032638C"/>
    <w:rsid w:val="003276E2"/>
    <w:rsid w:val="003277F8"/>
    <w:rsid w:val="00327EA7"/>
    <w:rsid w:val="00330228"/>
    <w:rsid w:val="00330B08"/>
    <w:rsid w:val="00331C35"/>
    <w:rsid w:val="00333669"/>
    <w:rsid w:val="0033494D"/>
    <w:rsid w:val="00335A32"/>
    <w:rsid w:val="00335B3B"/>
    <w:rsid w:val="00335D3E"/>
    <w:rsid w:val="00335DE9"/>
    <w:rsid w:val="00337371"/>
    <w:rsid w:val="00337F4F"/>
    <w:rsid w:val="00342575"/>
    <w:rsid w:val="0034263D"/>
    <w:rsid w:val="00343170"/>
    <w:rsid w:val="0034375B"/>
    <w:rsid w:val="00343A87"/>
    <w:rsid w:val="00343FC1"/>
    <w:rsid w:val="0034495D"/>
    <w:rsid w:val="00344D67"/>
    <w:rsid w:val="003455BE"/>
    <w:rsid w:val="00345E8F"/>
    <w:rsid w:val="00346184"/>
    <w:rsid w:val="00346A38"/>
    <w:rsid w:val="00346C3F"/>
    <w:rsid w:val="00346F8E"/>
    <w:rsid w:val="0035225A"/>
    <w:rsid w:val="003527A8"/>
    <w:rsid w:val="00352954"/>
    <w:rsid w:val="00352FDD"/>
    <w:rsid w:val="003547F3"/>
    <w:rsid w:val="00354B7A"/>
    <w:rsid w:val="003551AE"/>
    <w:rsid w:val="00355A91"/>
    <w:rsid w:val="0035635E"/>
    <w:rsid w:val="00356D03"/>
    <w:rsid w:val="00357E62"/>
    <w:rsid w:val="0036020A"/>
    <w:rsid w:val="00360A66"/>
    <w:rsid w:val="00361BD4"/>
    <w:rsid w:val="00362593"/>
    <w:rsid w:val="00362749"/>
    <w:rsid w:val="003628C2"/>
    <w:rsid w:val="00362B0A"/>
    <w:rsid w:val="003632CD"/>
    <w:rsid w:val="00363729"/>
    <w:rsid w:val="003637F3"/>
    <w:rsid w:val="00363992"/>
    <w:rsid w:val="00363A0C"/>
    <w:rsid w:val="003642CD"/>
    <w:rsid w:val="0036442B"/>
    <w:rsid w:val="003649FE"/>
    <w:rsid w:val="00365349"/>
    <w:rsid w:val="00365CA5"/>
    <w:rsid w:val="00366E54"/>
    <w:rsid w:val="003707FC"/>
    <w:rsid w:val="00370964"/>
    <w:rsid w:val="003711B0"/>
    <w:rsid w:val="003711DD"/>
    <w:rsid w:val="00372533"/>
    <w:rsid w:val="00372901"/>
    <w:rsid w:val="003732D6"/>
    <w:rsid w:val="003734BF"/>
    <w:rsid w:val="003736AC"/>
    <w:rsid w:val="00373826"/>
    <w:rsid w:val="003738D1"/>
    <w:rsid w:val="00375B61"/>
    <w:rsid w:val="003763C6"/>
    <w:rsid w:val="00376E8E"/>
    <w:rsid w:val="00377576"/>
    <w:rsid w:val="00377C53"/>
    <w:rsid w:val="00380993"/>
    <w:rsid w:val="003809AA"/>
    <w:rsid w:val="00381256"/>
    <w:rsid w:val="0038169A"/>
    <w:rsid w:val="003819C9"/>
    <w:rsid w:val="00381E59"/>
    <w:rsid w:val="00382945"/>
    <w:rsid w:val="003836EC"/>
    <w:rsid w:val="00383D06"/>
    <w:rsid w:val="00386038"/>
    <w:rsid w:val="003860AC"/>
    <w:rsid w:val="00386469"/>
    <w:rsid w:val="003864EC"/>
    <w:rsid w:val="00386B23"/>
    <w:rsid w:val="00390D79"/>
    <w:rsid w:val="00391CCE"/>
    <w:rsid w:val="0039291A"/>
    <w:rsid w:val="0039354E"/>
    <w:rsid w:val="00393B27"/>
    <w:rsid w:val="00393BA9"/>
    <w:rsid w:val="003943F4"/>
    <w:rsid w:val="00395258"/>
    <w:rsid w:val="00395283"/>
    <w:rsid w:val="00395334"/>
    <w:rsid w:val="00395CFE"/>
    <w:rsid w:val="00395F15"/>
    <w:rsid w:val="00396C73"/>
    <w:rsid w:val="003972AD"/>
    <w:rsid w:val="003A0396"/>
    <w:rsid w:val="003A1142"/>
    <w:rsid w:val="003A1CC9"/>
    <w:rsid w:val="003A2D14"/>
    <w:rsid w:val="003A2E59"/>
    <w:rsid w:val="003A3055"/>
    <w:rsid w:val="003A3B6A"/>
    <w:rsid w:val="003A4A63"/>
    <w:rsid w:val="003A53E0"/>
    <w:rsid w:val="003A609C"/>
    <w:rsid w:val="003A68D4"/>
    <w:rsid w:val="003A72C1"/>
    <w:rsid w:val="003A768C"/>
    <w:rsid w:val="003A7BB1"/>
    <w:rsid w:val="003A7C81"/>
    <w:rsid w:val="003A7E1B"/>
    <w:rsid w:val="003B07DE"/>
    <w:rsid w:val="003B089D"/>
    <w:rsid w:val="003B22E7"/>
    <w:rsid w:val="003B37A3"/>
    <w:rsid w:val="003B3CB5"/>
    <w:rsid w:val="003B411F"/>
    <w:rsid w:val="003B427F"/>
    <w:rsid w:val="003B4CC4"/>
    <w:rsid w:val="003B5A9C"/>
    <w:rsid w:val="003B66DB"/>
    <w:rsid w:val="003B6AF1"/>
    <w:rsid w:val="003B7132"/>
    <w:rsid w:val="003C0AA8"/>
    <w:rsid w:val="003C18FC"/>
    <w:rsid w:val="003C1D50"/>
    <w:rsid w:val="003C25E1"/>
    <w:rsid w:val="003C3AEB"/>
    <w:rsid w:val="003C3C1D"/>
    <w:rsid w:val="003C3C65"/>
    <w:rsid w:val="003C43CD"/>
    <w:rsid w:val="003C4733"/>
    <w:rsid w:val="003C5B4C"/>
    <w:rsid w:val="003C6C71"/>
    <w:rsid w:val="003D1247"/>
    <w:rsid w:val="003D1A50"/>
    <w:rsid w:val="003D1C3C"/>
    <w:rsid w:val="003D1F9F"/>
    <w:rsid w:val="003D263B"/>
    <w:rsid w:val="003D2AF0"/>
    <w:rsid w:val="003D2C23"/>
    <w:rsid w:val="003D2F78"/>
    <w:rsid w:val="003D3198"/>
    <w:rsid w:val="003D32CD"/>
    <w:rsid w:val="003D37CE"/>
    <w:rsid w:val="003D3851"/>
    <w:rsid w:val="003D4896"/>
    <w:rsid w:val="003D5471"/>
    <w:rsid w:val="003D668F"/>
    <w:rsid w:val="003D6C98"/>
    <w:rsid w:val="003D7233"/>
    <w:rsid w:val="003D740D"/>
    <w:rsid w:val="003D7DBF"/>
    <w:rsid w:val="003E0BC7"/>
    <w:rsid w:val="003E1434"/>
    <w:rsid w:val="003E1544"/>
    <w:rsid w:val="003E1689"/>
    <w:rsid w:val="003E1F51"/>
    <w:rsid w:val="003E265B"/>
    <w:rsid w:val="003E376A"/>
    <w:rsid w:val="003E3ED0"/>
    <w:rsid w:val="003E5B8C"/>
    <w:rsid w:val="003E6F0E"/>
    <w:rsid w:val="003E763D"/>
    <w:rsid w:val="003E7FF2"/>
    <w:rsid w:val="003F073B"/>
    <w:rsid w:val="003F10A1"/>
    <w:rsid w:val="003F1EFC"/>
    <w:rsid w:val="003F2514"/>
    <w:rsid w:val="003F29EC"/>
    <w:rsid w:val="003F36D1"/>
    <w:rsid w:val="003F3938"/>
    <w:rsid w:val="003F43FF"/>
    <w:rsid w:val="003F55E7"/>
    <w:rsid w:val="003F590D"/>
    <w:rsid w:val="003F5F2A"/>
    <w:rsid w:val="003F634C"/>
    <w:rsid w:val="003F72A9"/>
    <w:rsid w:val="003F767C"/>
    <w:rsid w:val="003F7C0D"/>
    <w:rsid w:val="004003B4"/>
    <w:rsid w:val="00400799"/>
    <w:rsid w:val="00400B17"/>
    <w:rsid w:val="004019B3"/>
    <w:rsid w:val="00401A29"/>
    <w:rsid w:val="00401C3A"/>
    <w:rsid w:val="00401E8F"/>
    <w:rsid w:val="004039B8"/>
    <w:rsid w:val="00404747"/>
    <w:rsid w:val="0040482F"/>
    <w:rsid w:val="00404B9A"/>
    <w:rsid w:val="004053D5"/>
    <w:rsid w:val="004055E5"/>
    <w:rsid w:val="00405E2E"/>
    <w:rsid w:val="00406405"/>
    <w:rsid w:val="00406EE3"/>
    <w:rsid w:val="00406F1D"/>
    <w:rsid w:val="00407490"/>
    <w:rsid w:val="004100CB"/>
    <w:rsid w:val="004100D4"/>
    <w:rsid w:val="00410254"/>
    <w:rsid w:val="00410C07"/>
    <w:rsid w:val="00410EF0"/>
    <w:rsid w:val="00410F2F"/>
    <w:rsid w:val="00411516"/>
    <w:rsid w:val="00411968"/>
    <w:rsid w:val="004122CA"/>
    <w:rsid w:val="0041386A"/>
    <w:rsid w:val="00413A07"/>
    <w:rsid w:val="00414577"/>
    <w:rsid w:val="004147C9"/>
    <w:rsid w:val="00414985"/>
    <w:rsid w:val="004153E7"/>
    <w:rsid w:val="00416602"/>
    <w:rsid w:val="00416C1B"/>
    <w:rsid w:val="00416CB9"/>
    <w:rsid w:val="00417039"/>
    <w:rsid w:val="00417870"/>
    <w:rsid w:val="00417A41"/>
    <w:rsid w:val="00417D0C"/>
    <w:rsid w:val="00420752"/>
    <w:rsid w:val="00421582"/>
    <w:rsid w:val="00421FD7"/>
    <w:rsid w:val="00422392"/>
    <w:rsid w:val="00422EA3"/>
    <w:rsid w:val="00423D00"/>
    <w:rsid w:val="00423FD6"/>
    <w:rsid w:val="0042452F"/>
    <w:rsid w:val="004247CA"/>
    <w:rsid w:val="00424E55"/>
    <w:rsid w:val="00424EA8"/>
    <w:rsid w:val="0042504F"/>
    <w:rsid w:val="004259DF"/>
    <w:rsid w:val="00425F92"/>
    <w:rsid w:val="004261B9"/>
    <w:rsid w:val="00426903"/>
    <w:rsid w:val="00426D25"/>
    <w:rsid w:val="00426F25"/>
    <w:rsid w:val="00430178"/>
    <w:rsid w:val="004306EE"/>
    <w:rsid w:val="004310FB"/>
    <w:rsid w:val="00431456"/>
    <w:rsid w:val="00431933"/>
    <w:rsid w:val="00431F14"/>
    <w:rsid w:val="004320C2"/>
    <w:rsid w:val="00432482"/>
    <w:rsid w:val="00432862"/>
    <w:rsid w:val="0043342E"/>
    <w:rsid w:val="004345D1"/>
    <w:rsid w:val="00434D1D"/>
    <w:rsid w:val="00435ADC"/>
    <w:rsid w:val="00435D28"/>
    <w:rsid w:val="00436CDC"/>
    <w:rsid w:val="00440018"/>
    <w:rsid w:val="004405F9"/>
    <w:rsid w:val="00441746"/>
    <w:rsid w:val="00441990"/>
    <w:rsid w:val="00441ADB"/>
    <w:rsid w:val="00441CDC"/>
    <w:rsid w:val="00442464"/>
    <w:rsid w:val="0044324D"/>
    <w:rsid w:val="004436AF"/>
    <w:rsid w:val="0044452D"/>
    <w:rsid w:val="00445416"/>
    <w:rsid w:val="0044568F"/>
    <w:rsid w:val="0044677F"/>
    <w:rsid w:val="0044754C"/>
    <w:rsid w:val="00447BA9"/>
    <w:rsid w:val="004505A5"/>
    <w:rsid w:val="0045095B"/>
    <w:rsid w:val="0045113D"/>
    <w:rsid w:val="00451F16"/>
    <w:rsid w:val="00453A77"/>
    <w:rsid w:val="00453E5D"/>
    <w:rsid w:val="0045404E"/>
    <w:rsid w:val="00454422"/>
    <w:rsid w:val="004549D6"/>
    <w:rsid w:val="004554A8"/>
    <w:rsid w:val="004555D1"/>
    <w:rsid w:val="00455709"/>
    <w:rsid w:val="00455C2E"/>
    <w:rsid w:val="00455E3B"/>
    <w:rsid w:val="00456303"/>
    <w:rsid w:val="00456D79"/>
    <w:rsid w:val="004601D1"/>
    <w:rsid w:val="00460303"/>
    <w:rsid w:val="00460536"/>
    <w:rsid w:val="00460728"/>
    <w:rsid w:val="00460AF9"/>
    <w:rsid w:val="00461DCB"/>
    <w:rsid w:val="00461E58"/>
    <w:rsid w:val="00461F5A"/>
    <w:rsid w:val="00462C5B"/>
    <w:rsid w:val="00463102"/>
    <w:rsid w:val="00463FB1"/>
    <w:rsid w:val="00464095"/>
    <w:rsid w:val="00465832"/>
    <w:rsid w:val="004660C2"/>
    <w:rsid w:val="00467241"/>
    <w:rsid w:val="00467414"/>
    <w:rsid w:val="00467BA9"/>
    <w:rsid w:val="00470F19"/>
    <w:rsid w:val="00470F63"/>
    <w:rsid w:val="0047191A"/>
    <w:rsid w:val="00471E44"/>
    <w:rsid w:val="004721F3"/>
    <w:rsid w:val="00473C2A"/>
    <w:rsid w:val="004743D6"/>
    <w:rsid w:val="004745D8"/>
    <w:rsid w:val="00474FF6"/>
    <w:rsid w:val="00476768"/>
    <w:rsid w:val="004767F9"/>
    <w:rsid w:val="0047784A"/>
    <w:rsid w:val="00477EA2"/>
    <w:rsid w:val="00480E34"/>
    <w:rsid w:val="004810EC"/>
    <w:rsid w:val="004814D0"/>
    <w:rsid w:val="00481B80"/>
    <w:rsid w:val="00481C9B"/>
    <w:rsid w:val="00481EE6"/>
    <w:rsid w:val="004827B1"/>
    <w:rsid w:val="004830F0"/>
    <w:rsid w:val="00483517"/>
    <w:rsid w:val="0048388E"/>
    <w:rsid w:val="00483C15"/>
    <w:rsid w:val="00483D97"/>
    <w:rsid w:val="004844B7"/>
    <w:rsid w:val="0048469A"/>
    <w:rsid w:val="004846C1"/>
    <w:rsid w:val="00484F48"/>
    <w:rsid w:val="00485B2C"/>
    <w:rsid w:val="00485F38"/>
    <w:rsid w:val="00486174"/>
    <w:rsid w:val="004863D4"/>
    <w:rsid w:val="00486869"/>
    <w:rsid w:val="0048794A"/>
    <w:rsid w:val="00487AA3"/>
    <w:rsid w:val="00490197"/>
    <w:rsid w:val="00490B6F"/>
    <w:rsid w:val="00490C79"/>
    <w:rsid w:val="00490E6D"/>
    <w:rsid w:val="00491329"/>
    <w:rsid w:val="00491BD5"/>
    <w:rsid w:val="00492511"/>
    <w:rsid w:val="004928BA"/>
    <w:rsid w:val="004933C5"/>
    <w:rsid w:val="0049364C"/>
    <w:rsid w:val="00494A09"/>
    <w:rsid w:val="004950AA"/>
    <w:rsid w:val="00495275"/>
    <w:rsid w:val="004952D1"/>
    <w:rsid w:val="0049538D"/>
    <w:rsid w:val="004961AC"/>
    <w:rsid w:val="00496CE4"/>
    <w:rsid w:val="00496E37"/>
    <w:rsid w:val="00496EEF"/>
    <w:rsid w:val="0049757C"/>
    <w:rsid w:val="00497647"/>
    <w:rsid w:val="00497B6C"/>
    <w:rsid w:val="00497CC9"/>
    <w:rsid w:val="004A0C22"/>
    <w:rsid w:val="004A0F4B"/>
    <w:rsid w:val="004A1273"/>
    <w:rsid w:val="004A1363"/>
    <w:rsid w:val="004A13F1"/>
    <w:rsid w:val="004A1662"/>
    <w:rsid w:val="004A1AA7"/>
    <w:rsid w:val="004A2335"/>
    <w:rsid w:val="004A278B"/>
    <w:rsid w:val="004A33EB"/>
    <w:rsid w:val="004A4C49"/>
    <w:rsid w:val="004A5089"/>
    <w:rsid w:val="004A5258"/>
    <w:rsid w:val="004A52CB"/>
    <w:rsid w:val="004A5414"/>
    <w:rsid w:val="004A5BF2"/>
    <w:rsid w:val="004A60DB"/>
    <w:rsid w:val="004A6412"/>
    <w:rsid w:val="004A68EA"/>
    <w:rsid w:val="004A7250"/>
    <w:rsid w:val="004A731A"/>
    <w:rsid w:val="004B0463"/>
    <w:rsid w:val="004B1D5A"/>
    <w:rsid w:val="004B1E43"/>
    <w:rsid w:val="004B2F4C"/>
    <w:rsid w:val="004B36DF"/>
    <w:rsid w:val="004B3AD7"/>
    <w:rsid w:val="004B4B03"/>
    <w:rsid w:val="004B4C64"/>
    <w:rsid w:val="004B6C26"/>
    <w:rsid w:val="004B6EDB"/>
    <w:rsid w:val="004B7CDF"/>
    <w:rsid w:val="004B7E2F"/>
    <w:rsid w:val="004C130F"/>
    <w:rsid w:val="004C1AA9"/>
    <w:rsid w:val="004C1AE1"/>
    <w:rsid w:val="004C2217"/>
    <w:rsid w:val="004C2509"/>
    <w:rsid w:val="004C3072"/>
    <w:rsid w:val="004C5856"/>
    <w:rsid w:val="004C585F"/>
    <w:rsid w:val="004C5E82"/>
    <w:rsid w:val="004C6922"/>
    <w:rsid w:val="004C6981"/>
    <w:rsid w:val="004C6FD7"/>
    <w:rsid w:val="004C7EE8"/>
    <w:rsid w:val="004D01A0"/>
    <w:rsid w:val="004D0926"/>
    <w:rsid w:val="004D0F3B"/>
    <w:rsid w:val="004D1FCD"/>
    <w:rsid w:val="004D218A"/>
    <w:rsid w:val="004D2AC4"/>
    <w:rsid w:val="004D34B1"/>
    <w:rsid w:val="004D3D7A"/>
    <w:rsid w:val="004D4568"/>
    <w:rsid w:val="004D5002"/>
    <w:rsid w:val="004D5CC1"/>
    <w:rsid w:val="004D70C9"/>
    <w:rsid w:val="004D75D7"/>
    <w:rsid w:val="004E055C"/>
    <w:rsid w:val="004E1D9E"/>
    <w:rsid w:val="004E1F2F"/>
    <w:rsid w:val="004E1FB3"/>
    <w:rsid w:val="004E2065"/>
    <w:rsid w:val="004E2CF7"/>
    <w:rsid w:val="004E31B5"/>
    <w:rsid w:val="004E32EE"/>
    <w:rsid w:val="004E3584"/>
    <w:rsid w:val="004E36B4"/>
    <w:rsid w:val="004E3E56"/>
    <w:rsid w:val="004E4501"/>
    <w:rsid w:val="004E46D4"/>
    <w:rsid w:val="004E4CA4"/>
    <w:rsid w:val="004E4FB7"/>
    <w:rsid w:val="004E544C"/>
    <w:rsid w:val="004E584A"/>
    <w:rsid w:val="004E5902"/>
    <w:rsid w:val="004E606E"/>
    <w:rsid w:val="004E622E"/>
    <w:rsid w:val="004E6595"/>
    <w:rsid w:val="004E6845"/>
    <w:rsid w:val="004E76EB"/>
    <w:rsid w:val="004F0B8B"/>
    <w:rsid w:val="004F10CD"/>
    <w:rsid w:val="004F1E00"/>
    <w:rsid w:val="004F2432"/>
    <w:rsid w:val="004F250A"/>
    <w:rsid w:val="004F2E2E"/>
    <w:rsid w:val="004F43A0"/>
    <w:rsid w:val="004F4F7E"/>
    <w:rsid w:val="004F52CF"/>
    <w:rsid w:val="004F584B"/>
    <w:rsid w:val="004F585B"/>
    <w:rsid w:val="004F5F0C"/>
    <w:rsid w:val="004F6C7E"/>
    <w:rsid w:val="004F7C2E"/>
    <w:rsid w:val="005019D1"/>
    <w:rsid w:val="00502E50"/>
    <w:rsid w:val="0050400F"/>
    <w:rsid w:val="005047E9"/>
    <w:rsid w:val="00504A37"/>
    <w:rsid w:val="00504C32"/>
    <w:rsid w:val="00505478"/>
    <w:rsid w:val="005057ED"/>
    <w:rsid w:val="005066A8"/>
    <w:rsid w:val="00506929"/>
    <w:rsid w:val="005100B0"/>
    <w:rsid w:val="00510213"/>
    <w:rsid w:val="00510FF9"/>
    <w:rsid w:val="00511898"/>
    <w:rsid w:val="00511F42"/>
    <w:rsid w:val="00512F31"/>
    <w:rsid w:val="00512F4B"/>
    <w:rsid w:val="005137BF"/>
    <w:rsid w:val="00513D02"/>
    <w:rsid w:val="00514A57"/>
    <w:rsid w:val="0051505B"/>
    <w:rsid w:val="0051612C"/>
    <w:rsid w:val="005169EA"/>
    <w:rsid w:val="0052175F"/>
    <w:rsid w:val="00521A1A"/>
    <w:rsid w:val="0052215E"/>
    <w:rsid w:val="005223CD"/>
    <w:rsid w:val="005233C8"/>
    <w:rsid w:val="00524314"/>
    <w:rsid w:val="00524340"/>
    <w:rsid w:val="00524889"/>
    <w:rsid w:val="00526680"/>
    <w:rsid w:val="00526813"/>
    <w:rsid w:val="0052695C"/>
    <w:rsid w:val="00526C1C"/>
    <w:rsid w:val="0052730C"/>
    <w:rsid w:val="005274AC"/>
    <w:rsid w:val="0052772F"/>
    <w:rsid w:val="005310F1"/>
    <w:rsid w:val="00531CBD"/>
    <w:rsid w:val="00532201"/>
    <w:rsid w:val="00532302"/>
    <w:rsid w:val="00532362"/>
    <w:rsid w:val="005325BD"/>
    <w:rsid w:val="0053340C"/>
    <w:rsid w:val="005339B7"/>
    <w:rsid w:val="00533A6B"/>
    <w:rsid w:val="00533EE8"/>
    <w:rsid w:val="00533FDA"/>
    <w:rsid w:val="0053459F"/>
    <w:rsid w:val="00535DD3"/>
    <w:rsid w:val="00536352"/>
    <w:rsid w:val="0053659E"/>
    <w:rsid w:val="00536660"/>
    <w:rsid w:val="00536A72"/>
    <w:rsid w:val="00537492"/>
    <w:rsid w:val="005407A0"/>
    <w:rsid w:val="005407B6"/>
    <w:rsid w:val="00541C87"/>
    <w:rsid w:val="00542BC0"/>
    <w:rsid w:val="005434F1"/>
    <w:rsid w:val="005435B9"/>
    <w:rsid w:val="0054482A"/>
    <w:rsid w:val="005466EC"/>
    <w:rsid w:val="00547EA7"/>
    <w:rsid w:val="005501B5"/>
    <w:rsid w:val="0055041A"/>
    <w:rsid w:val="00552026"/>
    <w:rsid w:val="00552905"/>
    <w:rsid w:val="005534BB"/>
    <w:rsid w:val="00554BDD"/>
    <w:rsid w:val="00555222"/>
    <w:rsid w:val="00555E8F"/>
    <w:rsid w:val="00556295"/>
    <w:rsid w:val="00556FE4"/>
    <w:rsid w:val="00557F63"/>
    <w:rsid w:val="00557F98"/>
    <w:rsid w:val="00560790"/>
    <w:rsid w:val="00560797"/>
    <w:rsid w:val="00561100"/>
    <w:rsid w:val="005618AA"/>
    <w:rsid w:val="005622E3"/>
    <w:rsid w:val="005623B6"/>
    <w:rsid w:val="005629EE"/>
    <w:rsid w:val="00562AB5"/>
    <w:rsid w:val="00562D89"/>
    <w:rsid w:val="00564308"/>
    <w:rsid w:val="0056560F"/>
    <w:rsid w:val="005658AC"/>
    <w:rsid w:val="00565921"/>
    <w:rsid w:val="00565999"/>
    <w:rsid w:val="00565C5E"/>
    <w:rsid w:val="00565F39"/>
    <w:rsid w:val="005663A2"/>
    <w:rsid w:val="005677CD"/>
    <w:rsid w:val="00567BA6"/>
    <w:rsid w:val="005707E1"/>
    <w:rsid w:val="0057082C"/>
    <w:rsid w:val="0057142D"/>
    <w:rsid w:val="0057193C"/>
    <w:rsid w:val="00571D50"/>
    <w:rsid w:val="00571D6F"/>
    <w:rsid w:val="00572B10"/>
    <w:rsid w:val="005733E8"/>
    <w:rsid w:val="00574FAF"/>
    <w:rsid w:val="00575E3F"/>
    <w:rsid w:val="0057600F"/>
    <w:rsid w:val="00576DB8"/>
    <w:rsid w:val="00577691"/>
    <w:rsid w:val="005807BA"/>
    <w:rsid w:val="005830E3"/>
    <w:rsid w:val="005832A6"/>
    <w:rsid w:val="00584317"/>
    <w:rsid w:val="00586079"/>
    <w:rsid w:val="0058618C"/>
    <w:rsid w:val="0058646E"/>
    <w:rsid w:val="005865A1"/>
    <w:rsid w:val="00586AD4"/>
    <w:rsid w:val="00586E74"/>
    <w:rsid w:val="00587531"/>
    <w:rsid w:val="0058760C"/>
    <w:rsid w:val="00587711"/>
    <w:rsid w:val="00590B1C"/>
    <w:rsid w:val="00590F33"/>
    <w:rsid w:val="00591745"/>
    <w:rsid w:val="005928C9"/>
    <w:rsid w:val="00592D62"/>
    <w:rsid w:val="005930BF"/>
    <w:rsid w:val="005930DF"/>
    <w:rsid w:val="00594218"/>
    <w:rsid w:val="0059460D"/>
    <w:rsid w:val="00594B87"/>
    <w:rsid w:val="00595A9B"/>
    <w:rsid w:val="00596050"/>
    <w:rsid w:val="00596208"/>
    <w:rsid w:val="00596C89"/>
    <w:rsid w:val="0059745C"/>
    <w:rsid w:val="00597E73"/>
    <w:rsid w:val="00597F80"/>
    <w:rsid w:val="005A0217"/>
    <w:rsid w:val="005A05DF"/>
    <w:rsid w:val="005A2481"/>
    <w:rsid w:val="005A2A0E"/>
    <w:rsid w:val="005A2DDE"/>
    <w:rsid w:val="005A34D8"/>
    <w:rsid w:val="005A3B31"/>
    <w:rsid w:val="005A3DF7"/>
    <w:rsid w:val="005A411F"/>
    <w:rsid w:val="005A4850"/>
    <w:rsid w:val="005A4A5B"/>
    <w:rsid w:val="005A502E"/>
    <w:rsid w:val="005A50B0"/>
    <w:rsid w:val="005A5F8D"/>
    <w:rsid w:val="005A605F"/>
    <w:rsid w:val="005A69A6"/>
    <w:rsid w:val="005A6F86"/>
    <w:rsid w:val="005A7556"/>
    <w:rsid w:val="005B073F"/>
    <w:rsid w:val="005B09E1"/>
    <w:rsid w:val="005B0EC7"/>
    <w:rsid w:val="005B0FC4"/>
    <w:rsid w:val="005B171A"/>
    <w:rsid w:val="005B1E3F"/>
    <w:rsid w:val="005B2B44"/>
    <w:rsid w:val="005B3151"/>
    <w:rsid w:val="005B35A2"/>
    <w:rsid w:val="005B437A"/>
    <w:rsid w:val="005B4FE8"/>
    <w:rsid w:val="005B5245"/>
    <w:rsid w:val="005B5AC0"/>
    <w:rsid w:val="005B619A"/>
    <w:rsid w:val="005B6F93"/>
    <w:rsid w:val="005B7AA1"/>
    <w:rsid w:val="005B7C3C"/>
    <w:rsid w:val="005B7C75"/>
    <w:rsid w:val="005B7ED7"/>
    <w:rsid w:val="005C01BA"/>
    <w:rsid w:val="005C064C"/>
    <w:rsid w:val="005C0D41"/>
    <w:rsid w:val="005C183D"/>
    <w:rsid w:val="005C1869"/>
    <w:rsid w:val="005C1874"/>
    <w:rsid w:val="005C2238"/>
    <w:rsid w:val="005C2802"/>
    <w:rsid w:val="005C2BB2"/>
    <w:rsid w:val="005C38D0"/>
    <w:rsid w:val="005C3ABA"/>
    <w:rsid w:val="005C3B24"/>
    <w:rsid w:val="005C3BEB"/>
    <w:rsid w:val="005C3E22"/>
    <w:rsid w:val="005C4F01"/>
    <w:rsid w:val="005C6233"/>
    <w:rsid w:val="005C69DE"/>
    <w:rsid w:val="005C6DC3"/>
    <w:rsid w:val="005C7BD4"/>
    <w:rsid w:val="005C7F72"/>
    <w:rsid w:val="005D1FAE"/>
    <w:rsid w:val="005D238A"/>
    <w:rsid w:val="005D23D3"/>
    <w:rsid w:val="005D3C50"/>
    <w:rsid w:val="005D3D58"/>
    <w:rsid w:val="005D41B2"/>
    <w:rsid w:val="005D477A"/>
    <w:rsid w:val="005D5249"/>
    <w:rsid w:val="005D5D91"/>
    <w:rsid w:val="005D6B36"/>
    <w:rsid w:val="005D6F7D"/>
    <w:rsid w:val="005D74C9"/>
    <w:rsid w:val="005D7556"/>
    <w:rsid w:val="005E0954"/>
    <w:rsid w:val="005E0A0C"/>
    <w:rsid w:val="005E134C"/>
    <w:rsid w:val="005E148F"/>
    <w:rsid w:val="005E1CA6"/>
    <w:rsid w:val="005E208B"/>
    <w:rsid w:val="005E2738"/>
    <w:rsid w:val="005E2788"/>
    <w:rsid w:val="005E2865"/>
    <w:rsid w:val="005E3E87"/>
    <w:rsid w:val="005E3FA6"/>
    <w:rsid w:val="005E4D4D"/>
    <w:rsid w:val="005E5134"/>
    <w:rsid w:val="005E69EF"/>
    <w:rsid w:val="005E6D40"/>
    <w:rsid w:val="005E6DA9"/>
    <w:rsid w:val="005E6FBD"/>
    <w:rsid w:val="005E7D6A"/>
    <w:rsid w:val="005F0224"/>
    <w:rsid w:val="005F0C79"/>
    <w:rsid w:val="005F0CB1"/>
    <w:rsid w:val="005F14E2"/>
    <w:rsid w:val="005F1EA0"/>
    <w:rsid w:val="005F2773"/>
    <w:rsid w:val="005F2C6F"/>
    <w:rsid w:val="005F34AD"/>
    <w:rsid w:val="005F3B90"/>
    <w:rsid w:val="005F4041"/>
    <w:rsid w:val="005F45E9"/>
    <w:rsid w:val="005F5069"/>
    <w:rsid w:val="005F577D"/>
    <w:rsid w:val="005F6426"/>
    <w:rsid w:val="005F657A"/>
    <w:rsid w:val="005F68D9"/>
    <w:rsid w:val="005F7AC6"/>
    <w:rsid w:val="006006F4"/>
    <w:rsid w:val="00600737"/>
    <w:rsid w:val="00601333"/>
    <w:rsid w:val="0060134E"/>
    <w:rsid w:val="00601BB5"/>
    <w:rsid w:val="0060231B"/>
    <w:rsid w:val="00603462"/>
    <w:rsid w:val="00603B9D"/>
    <w:rsid w:val="00604E1B"/>
    <w:rsid w:val="00604EBF"/>
    <w:rsid w:val="006059CB"/>
    <w:rsid w:val="0060760D"/>
    <w:rsid w:val="00607F9F"/>
    <w:rsid w:val="00610459"/>
    <w:rsid w:val="00610581"/>
    <w:rsid w:val="0061082B"/>
    <w:rsid w:val="00610C34"/>
    <w:rsid w:val="0061181A"/>
    <w:rsid w:val="00611D8F"/>
    <w:rsid w:val="00611FD7"/>
    <w:rsid w:val="00612EDC"/>
    <w:rsid w:val="00612F6C"/>
    <w:rsid w:val="0061344B"/>
    <w:rsid w:val="0061344D"/>
    <w:rsid w:val="00613541"/>
    <w:rsid w:val="00613A3A"/>
    <w:rsid w:val="00614602"/>
    <w:rsid w:val="00614CF8"/>
    <w:rsid w:val="00615D98"/>
    <w:rsid w:val="00615EF5"/>
    <w:rsid w:val="00616245"/>
    <w:rsid w:val="006162EA"/>
    <w:rsid w:val="006164D8"/>
    <w:rsid w:val="00617B4E"/>
    <w:rsid w:val="00617D68"/>
    <w:rsid w:val="0062017C"/>
    <w:rsid w:val="006214AF"/>
    <w:rsid w:val="00621B80"/>
    <w:rsid w:val="00621C3D"/>
    <w:rsid w:val="00621D4C"/>
    <w:rsid w:val="00622CED"/>
    <w:rsid w:val="00622E5B"/>
    <w:rsid w:val="00622E75"/>
    <w:rsid w:val="006245AD"/>
    <w:rsid w:val="00624A66"/>
    <w:rsid w:val="00624DAD"/>
    <w:rsid w:val="00625B21"/>
    <w:rsid w:val="00625BF7"/>
    <w:rsid w:val="006268E0"/>
    <w:rsid w:val="00626C86"/>
    <w:rsid w:val="00626EC7"/>
    <w:rsid w:val="00626FD8"/>
    <w:rsid w:val="00627D0B"/>
    <w:rsid w:val="0063016D"/>
    <w:rsid w:val="00631596"/>
    <w:rsid w:val="006315C5"/>
    <w:rsid w:val="0063296A"/>
    <w:rsid w:val="00632A9C"/>
    <w:rsid w:val="00633915"/>
    <w:rsid w:val="00633B53"/>
    <w:rsid w:val="00634B2C"/>
    <w:rsid w:val="00634BC1"/>
    <w:rsid w:val="00634BCD"/>
    <w:rsid w:val="00634D2A"/>
    <w:rsid w:val="00634F1D"/>
    <w:rsid w:val="0063551F"/>
    <w:rsid w:val="00635770"/>
    <w:rsid w:val="00636FB0"/>
    <w:rsid w:val="00637409"/>
    <w:rsid w:val="006378D2"/>
    <w:rsid w:val="00637CDE"/>
    <w:rsid w:val="00637EFB"/>
    <w:rsid w:val="00640001"/>
    <w:rsid w:val="00640CE4"/>
    <w:rsid w:val="0064110A"/>
    <w:rsid w:val="0064113A"/>
    <w:rsid w:val="00642485"/>
    <w:rsid w:val="006424FA"/>
    <w:rsid w:val="006428AD"/>
    <w:rsid w:val="00643152"/>
    <w:rsid w:val="00644F66"/>
    <w:rsid w:val="00645AE2"/>
    <w:rsid w:val="00645DE3"/>
    <w:rsid w:val="00646330"/>
    <w:rsid w:val="00647141"/>
    <w:rsid w:val="00647577"/>
    <w:rsid w:val="00650BBB"/>
    <w:rsid w:val="00650CDF"/>
    <w:rsid w:val="00651FCC"/>
    <w:rsid w:val="00652152"/>
    <w:rsid w:val="006521FA"/>
    <w:rsid w:val="0065285F"/>
    <w:rsid w:val="0065345B"/>
    <w:rsid w:val="0065429C"/>
    <w:rsid w:val="00655446"/>
    <w:rsid w:val="006557B0"/>
    <w:rsid w:val="00655CAF"/>
    <w:rsid w:val="00655DB9"/>
    <w:rsid w:val="0065625E"/>
    <w:rsid w:val="00656CCE"/>
    <w:rsid w:val="00657399"/>
    <w:rsid w:val="0065787F"/>
    <w:rsid w:val="00657A15"/>
    <w:rsid w:val="00660559"/>
    <w:rsid w:val="006605B9"/>
    <w:rsid w:val="006618A2"/>
    <w:rsid w:val="00662765"/>
    <w:rsid w:val="00662DDF"/>
    <w:rsid w:val="006630F2"/>
    <w:rsid w:val="00663192"/>
    <w:rsid w:val="006639EA"/>
    <w:rsid w:val="00663E39"/>
    <w:rsid w:val="00664543"/>
    <w:rsid w:val="00664F64"/>
    <w:rsid w:val="006650D6"/>
    <w:rsid w:val="00666721"/>
    <w:rsid w:val="006669CD"/>
    <w:rsid w:val="00666BC1"/>
    <w:rsid w:val="00670EF2"/>
    <w:rsid w:val="00671B64"/>
    <w:rsid w:val="00671E22"/>
    <w:rsid w:val="00671E81"/>
    <w:rsid w:val="00671F0B"/>
    <w:rsid w:val="0067259C"/>
    <w:rsid w:val="00672605"/>
    <w:rsid w:val="00672D05"/>
    <w:rsid w:val="0067338A"/>
    <w:rsid w:val="0067522D"/>
    <w:rsid w:val="00675B69"/>
    <w:rsid w:val="00676AA3"/>
    <w:rsid w:val="0067722F"/>
    <w:rsid w:val="00677FCE"/>
    <w:rsid w:val="00680111"/>
    <w:rsid w:val="0068061A"/>
    <w:rsid w:val="00680A6C"/>
    <w:rsid w:val="00680DAC"/>
    <w:rsid w:val="0068114F"/>
    <w:rsid w:val="00681D41"/>
    <w:rsid w:val="00682880"/>
    <w:rsid w:val="00683747"/>
    <w:rsid w:val="006843D0"/>
    <w:rsid w:val="00684CDA"/>
    <w:rsid w:val="00684EC9"/>
    <w:rsid w:val="006858A5"/>
    <w:rsid w:val="00685AE8"/>
    <w:rsid w:val="00686A07"/>
    <w:rsid w:val="00686B95"/>
    <w:rsid w:val="00687397"/>
    <w:rsid w:val="006906F0"/>
    <w:rsid w:val="00690B01"/>
    <w:rsid w:val="00690CC0"/>
    <w:rsid w:val="0069131F"/>
    <w:rsid w:val="00691801"/>
    <w:rsid w:val="00691C55"/>
    <w:rsid w:val="0069268E"/>
    <w:rsid w:val="00692999"/>
    <w:rsid w:val="006929B9"/>
    <w:rsid w:val="006929FB"/>
    <w:rsid w:val="00692D39"/>
    <w:rsid w:val="0069423C"/>
    <w:rsid w:val="0069514D"/>
    <w:rsid w:val="00695A75"/>
    <w:rsid w:val="006969FA"/>
    <w:rsid w:val="00696A0F"/>
    <w:rsid w:val="00697E17"/>
    <w:rsid w:val="006A14D8"/>
    <w:rsid w:val="006A15D3"/>
    <w:rsid w:val="006A1663"/>
    <w:rsid w:val="006A2489"/>
    <w:rsid w:val="006A251B"/>
    <w:rsid w:val="006A3C4E"/>
    <w:rsid w:val="006A3C64"/>
    <w:rsid w:val="006A515B"/>
    <w:rsid w:val="006A59BB"/>
    <w:rsid w:val="006A5C08"/>
    <w:rsid w:val="006A6127"/>
    <w:rsid w:val="006A6147"/>
    <w:rsid w:val="006A64AE"/>
    <w:rsid w:val="006A6973"/>
    <w:rsid w:val="006A7142"/>
    <w:rsid w:val="006A73BA"/>
    <w:rsid w:val="006A74A7"/>
    <w:rsid w:val="006A7898"/>
    <w:rsid w:val="006A7EDF"/>
    <w:rsid w:val="006A7F7C"/>
    <w:rsid w:val="006B09B3"/>
    <w:rsid w:val="006B1242"/>
    <w:rsid w:val="006B203F"/>
    <w:rsid w:val="006B2262"/>
    <w:rsid w:val="006B268E"/>
    <w:rsid w:val="006B2C32"/>
    <w:rsid w:val="006B2FC7"/>
    <w:rsid w:val="006B3697"/>
    <w:rsid w:val="006B3AAA"/>
    <w:rsid w:val="006B4620"/>
    <w:rsid w:val="006B5B6C"/>
    <w:rsid w:val="006B72A2"/>
    <w:rsid w:val="006C05F5"/>
    <w:rsid w:val="006C089F"/>
    <w:rsid w:val="006C13C5"/>
    <w:rsid w:val="006C1457"/>
    <w:rsid w:val="006C1D9C"/>
    <w:rsid w:val="006C2BD8"/>
    <w:rsid w:val="006C332F"/>
    <w:rsid w:val="006C3576"/>
    <w:rsid w:val="006C37A8"/>
    <w:rsid w:val="006C3E27"/>
    <w:rsid w:val="006C568D"/>
    <w:rsid w:val="006C6153"/>
    <w:rsid w:val="006C6F0C"/>
    <w:rsid w:val="006C7E71"/>
    <w:rsid w:val="006D0A43"/>
    <w:rsid w:val="006D1833"/>
    <w:rsid w:val="006D1C98"/>
    <w:rsid w:val="006D23E7"/>
    <w:rsid w:val="006D2738"/>
    <w:rsid w:val="006D33D0"/>
    <w:rsid w:val="006D4865"/>
    <w:rsid w:val="006D5C56"/>
    <w:rsid w:val="006D78B4"/>
    <w:rsid w:val="006D7C6C"/>
    <w:rsid w:val="006E08BE"/>
    <w:rsid w:val="006E08DD"/>
    <w:rsid w:val="006E1A0E"/>
    <w:rsid w:val="006E28A9"/>
    <w:rsid w:val="006E30DB"/>
    <w:rsid w:val="006E455D"/>
    <w:rsid w:val="006E458D"/>
    <w:rsid w:val="006E62E5"/>
    <w:rsid w:val="006E6821"/>
    <w:rsid w:val="006E75A3"/>
    <w:rsid w:val="006E772C"/>
    <w:rsid w:val="006F1B63"/>
    <w:rsid w:val="006F2071"/>
    <w:rsid w:val="006F34F8"/>
    <w:rsid w:val="006F3592"/>
    <w:rsid w:val="006F49D5"/>
    <w:rsid w:val="006F4A75"/>
    <w:rsid w:val="006F4B3C"/>
    <w:rsid w:val="006F4D52"/>
    <w:rsid w:val="006F508B"/>
    <w:rsid w:val="006F5D70"/>
    <w:rsid w:val="006F6410"/>
    <w:rsid w:val="006F6601"/>
    <w:rsid w:val="006F6E3C"/>
    <w:rsid w:val="006F74A7"/>
    <w:rsid w:val="006F7EE7"/>
    <w:rsid w:val="007004D3"/>
    <w:rsid w:val="00700933"/>
    <w:rsid w:val="00701452"/>
    <w:rsid w:val="00701F0E"/>
    <w:rsid w:val="00703301"/>
    <w:rsid w:val="007043BF"/>
    <w:rsid w:val="00704622"/>
    <w:rsid w:val="00704696"/>
    <w:rsid w:val="00705224"/>
    <w:rsid w:val="007053A4"/>
    <w:rsid w:val="00705B0B"/>
    <w:rsid w:val="00706B59"/>
    <w:rsid w:val="007072F9"/>
    <w:rsid w:val="007075FC"/>
    <w:rsid w:val="00707A7D"/>
    <w:rsid w:val="007102AE"/>
    <w:rsid w:val="0071039D"/>
    <w:rsid w:val="00711381"/>
    <w:rsid w:val="00711A35"/>
    <w:rsid w:val="00711EE7"/>
    <w:rsid w:val="00712735"/>
    <w:rsid w:val="00712F66"/>
    <w:rsid w:val="007131EA"/>
    <w:rsid w:val="00713291"/>
    <w:rsid w:val="00713E8C"/>
    <w:rsid w:val="0071542B"/>
    <w:rsid w:val="00715C65"/>
    <w:rsid w:val="007160A0"/>
    <w:rsid w:val="0071634E"/>
    <w:rsid w:val="00716370"/>
    <w:rsid w:val="0071676C"/>
    <w:rsid w:val="00717A7A"/>
    <w:rsid w:val="00717E21"/>
    <w:rsid w:val="00720387"/>
    <w:rsid w:val="00722DF6"/>
    <w:rsid w:val="0072566B"/>
    <w:rsid w:val="00725733"/>
    <w:rsid w:val="00725B46"/>
    <w:rsid w:val="00725C84"/>
    <w:rsid w:val="007261E0"/>
    <w:rsid w:val="0072724F"/>
    <w:rsid w:val="007277AD"/>
    <w:rsid w:val="00730C5D"/>
    <w:rsid w:val="00731029"/>
    <w:rsid w:val="00731543"/>
    <w:rsid w:val="0073156F"/>
    <w:rsid w:val="00732263"/>
    <w:rsid w:val="00732B6C"/>
    <w:rsid w:val="00732C8B"/>
    <w:rsid w:val="007334E4"/>
    <w:rsid w:val="007335F7"/>
    <w:rsid w:val="00733BDE"/>
    <w:rsid w:val="00733C66"/>
    <w:rsid w:val="007341D7"/>
    <w:rsid w:val="00734340"/>
    <w:rsid w:val="0073484F"/>
    <w:rsid w:val="007351B1"/>
    <w:rsid w:val="00735CE6"/>
    <w:rsid w:val="00737021"/>
    <w:rsid w:val="00737341"/>
    <w:rsid w:val="007416D8"/>
    <w:rsid w:val="0074173C"/>
    <w:rsid w:val="00741E17"/>
    <w:rsid w:val="00741E56"/>
    <w:rsid w:val="00742720"/>
    <w:rsid w:val="00742D36"/>
    <w:rsid w:val="00743441"/>
    <w:rsid w:val="00743903"/>
    <w:rsid w:val="00743B1B"/>
    <w:rsid w:val="00744A34"/>
    <w:rsid w:val="007452B4"/>
    <w:rsid w:val="007456A5"/>
    <w:rsid w:val="00746F7E"/>
    <w:rsid w:val="007472F9"/>
    <w:rsid w:val="007478F6"/>
    <w:rsid w:val="00747B72"/>
    <w:rsid w:val="00750C6F"/>
    <w:rsid w:val="0075128C"/>
    <w:rsid w:val="00752CF8"/>
    <w:rsid w:val="00753173"/>
    <w:rsid w:val="00755A05"/>
    <w:rsid w:val="00755CD4"/>
    <w:rsid w:val="00755DF0"/>
    <w:rsid w:val="00756150"/>
    <w:rsid w:val="00756A13"/>
    <w:rsid w:val="00756D41"/>
    <w:rsid w:val="00760534"/>
    <w:rsid w:val="00761ABA"/>
    <w:rsid w:val="00761BE5"/>
    <w:rsid w:val="00761C97"/>
    <w:rsid w:val="00762C1C"/>
    <w:rsid w:val="00765C37"/>
    <w:rsid w:val="00766281"/>
    <w:rsid w:val="007663CC"/>
    <w:rsid w:val="00766F7B"/>
    <w:rsid w:val="0076700E"/>
    <w:rsid w:val="007672F4"/>
    <w:rsid w:val="00767B5D"/>
    <w:rsid w:val="00770423"/>
    <w:rsid w:val="007717F1"/>
    <w:rsid w:val="00772A1A"/>
    <w:rsid w:val="00772C7A"/>
    <w:rsid w:val="00772FAE"/>
    <w:rsid w:val="00773033"/>
    <w:rsid w:val="00773503"/>
    <w:rsid w:val="00773D10"/>
    <w:rsid w:val="00774BA4"/>
    <w:rsid w:val="00774F6B"/>
    <w:rsid w:val="00776AE0"/>
    <w:rsid w:val="007774DD"/>
    <w:rsid w:val="007807A8"/>
    <w:rsid w:val="0078170A"/>
    <w:rsid w:val="0078185D"/>
    <w:rsid w:val="00781938"/>
    <w:rsid w:val="00781BD5"/>
    <w:rsid w:val="00781CA7"/>
    <w:rsid w:val="00781EA0"/>
    <w:rsid w:val="00782AF9"/>
    <w:rsid w:val="007838C5"/>
    <w:rsid w:val="00783CD3"/>
    <w:rsid w:val="00784327"/>
    <w:rsid w:val="007849D4"/>
    <w:rsid w:val="00785958"/>
    <w:rsid w:val="00785B58"/>
    <w:rsid w:val="007873E7"/>
    <w:rsid w:val="007878B6"/>
    <w:rsid w:val="00790807"/>
    <w:rsid w:val="00790F29"/>
    <w:rsid w:val="007917A5"/>
    <w:rsid w:val="0079200A"/>
    <w:rsid w:val="007921F2"/>
    <w:rsid w:val="007928CE"/>
    <w:rsid w:val="007941C8"/>
    <w:rsid w:val="0079437A"/>
    <w:rsid w:val="00794388"/>
    <w:rsid w:val="00794716"/>
    <w:rsid w:val="00794D24"/>
    <w:rsid w:val="007957C6"/>
    <w:rsid w:val="007965F4"/>
    <w:rsid w:val="00796929"/>
    <w:rsid w:val="007969A8"/>
    <w:rsid w:val="0079778F"/>
    <w:rsid w:val="007A016D"/>
    <w:rsid w:val="007A0688"/>
    <w:rsid w:val="007A0713"/>
    <w:rsid w:val="007A1B20"/>
    <w:rsid w:val="007A2245"/>
    <w:rsid w:val="007A3003"/>
    <w:rsid w:val="007A347F"/>
    <w:rsid w:val="007A394B"/>
    <w:rsid w:val="007A395D"/>
    <w:rsid w:val="007A3F83"/>
    <w:rsid w:val="007A409D"/>
    <w:rsid w:val="007A42E7"/>
    <w:rsid w:val="007A4991"/>
    <w:rsid w:val="007A4B1E"/>
    <w:rsid w:val="007A4B26"/>
    <w:rsid w:val="007A4C23"/>
    <w:rsid w:val="007A5618"/>
    <w:rsid w:val="007A5748"/>
    <w:rsid w:val="007A68EB"/>
    <w:rsid w:val="007A712E"/>
    <w:rsid w:val="007A754B"/>
    <w:rsid w:val="007A780D"/>
    <w:rsid w:val="007B12EB"/>
    <w:rsid w:val="007B258E"/>
    <w:rsid w:val="007B2F22"/>
    <w:rsid w:val="007B32D1"/>
    <w:rsid w:val="007B4CB2"/>
    <w:rsid w:val="007B506C"/>
    <w:rsid w:val="007B525C"/>
    <w:rsid w:val="007B573A"/>
    <w:rsid w:val="007B63F6"/>
    <w:rsid w:val="007B68F9"/>
    <w:rsid w:val="007B70B5"/>
    <w:rsid w:val="007B70D8"/>
    <w:rsid w:val="007B7FBF"/>
    <w:rsid w:val="007C04A0"/>
    <w:rsid w:val="007C0B99"/>
    <w:rsid w:val="007C0BB7"/>
    <w:rsid w:val="007C11BD"/>
    <w:rsid w:val="007C1BFF"/>
    <w:rsid w:val="007C1F33"/>
    <w:rsid w:val="007C2079"/>
    <w:rsid w:val="007C20F7"/>
    <w:rsid w:val="007C2293"/>
    <w:rsid w:val="007C2C22"/>
    <w:rsid w:val="007C2D8F"/>
    <w:rsid w:val="007C2E58"/>
    <w:rsid w:val="007C32A5"/>
    <w:rsid w:val="007C54B4"/>
    <w:rsid w:val="007C5C98"/>
    <w:rsid w:val="007C6047"/>
    <w:rsid w:val="007C63DC"/>
    <w:rsid w:val="007C64A6"/>
    <w:rsid w:val="007C652F"/>
    <w:rsid w:val="007C698F"/>
    <w:rsid w:val="007C6B62"/>
    <w:rsid w:val="007C6B88"/>
    <w:rsid w:val="007C6CD7"/>
    <w:rsid w:val="007C6DD8"/>
    <w:rsid w:val="007C7089"/>
    <w:rsid w:val="007C7E95"/>
    <w:rsid w:val="007D01E5"/>
    <w:rsid w:val="007D094B"/>
    <w:rsid w:val="007D0DBD"/>
    <w:rsid w:val="007D0EC0"/>
    <w:rsid w:val="007D0FFF"/>
    <w:rsid w:val="007D1190"/>
    <w:rsid w:val="007D1AA3"/>
    <w:rsid w:val="007D1D26"/>
    <w:rsid w:val="007D1E66"/>
    <w:rsid w:val="007D364F"/>
    <w:rsid w:val="007D3799"/>
    <w:rsid w:val="007D3A00"/>
    <w:rsid w:val="007D3B86"/>
    <w:rsid w:val="007D3C87"/>
    <w:rsid w:val="007D4CAA"/>
    <w:rsid w:val="007D5AF7"/>
    <w:rsid w:val="007D6208"/>
    <w:rsid w:val="007D637F"/>
    <w:rsid w:val="007D63C3"/>
    <w:rsid w:val="007D6B9D"/>
    <w:rsid w:val="007D6BC7"/>
    <w:rsid w:val="007D75CC"/>
    <w:rsid w:val="007E078D"/>
    <w:rsid w:val="007E0CD5"/>
    <w:rsid w:val="007E14E7"/>
    <w:rsid w:val="007E1D7D"/>
    <w:rsid w:val="007E327C"/>
    <w:rsid w:val="007E3471"/>
    <w:rsid w:val="007E3AD7"/>
    <w:rsid w:val="007E3E02"/>
    <w:rsid w:val="007E4242"/>
    <w:rsid w:val="007E428D"/>
    <w:rsid w:val="007E5504"/>
    <w:rsid w:val="007E5739"/>
    <w:rsid w:val="007E5991"/>
    <w:rsid w:val="007E5A16"/>
    <w:rsid w:val="007E6327"/>
    <w:rsid w:val="007E66C9"/>
    <w:rsid w:val="007E679F"/>
    <w:rsid w:val="007E77A3"/>
    <w:rsid w:val="007E780C"/>
    <w:rsid w:val="007E7F24"/>
    <w:rsid w:val="007F159D"/>
    <w:rsid w:val="007F29ED"/>
    <w:rsid w:val="007F3210"/>
    <w:rsid w:val="007F514C"/>
    <w:rsid w:val="007F5342"/>
    <w:rsid w:val="007F60D4"/>
    <w:rsid w:val="007F675D"/>
    <w:rsid w:val="007F71BA"/>
    <w:rsid w:val="007F73FF"/>
    <w:rsid w:val="007F7958"/>
    <w:rsid w:val="007F7F14"/>
    <w:rsid w:val="0080044A"/>
    <w:rsid w:val="00800597"/>
    <w:rsid w:val="008019A6"/>
    <w:rsid w:val="0080219E"/>
    <w:rsid w:val="0080269E"/>
    <w:rsid w:val="00802F6F"/>
    <w:rsid w:val="00802F96"/>
    <w:rsid w:val="00803E05"/>
    <w:rsid w:val="0080439D"/>
    <w:rsid w:val="00804D35"/>
    <w:rsid w:val="008055A5"/>
    <w:rsid w:val="00805EBC"/>
    <w:rsid w:val="008069D2"/>
    <w:rsid w:val="008073F3"/>
    <w:rsid w:val="00807EAE"/>
    <w:rsid w:val="00807F2A"/>
    <w:rsid w:val="00810660"/>
    <w:rsid w:val="008113C6"/>
    <w:rsid w:val="00811634"/>
    <w:rsid w:val="008116AD"/>
    <w:rsid w:val="00811F96"/>
    <w:rsid w:val="00812357"/>
    <w:rsid w:val="00812585"/>
    <w:rsid w:val="008125D2"/>
    <w:rsid w:val="008132A3"/>
    <w:rsid w:val="00813C1E"/>
    <w:rsid w:val="00817127"/>
    <w:rsid w:val="008175B7"/>
    <w:rsid w:val="008201EE"/>
    <w:rsid w:val="00820C6A"/>
    <w:rsid w:val="008211D7"/>
    <w:rsid w:val="008212A1"/>
    <w:rsid w:val="00821E60"/>
    <w:rsid w:val="00821EFC"/>
    <w:rsid w:val="00821FD1"/>
    <w:rsid w:val="0082204E"/>
    <w:rsid w:val="00822A82"/>
    <w:rsid w:val="00823E55"/>
    <w:rsid w:val="008250F3"/>
    <w:rsid w:val="008260EA"/>
    <w:rsid w:val="008264D0"/>
    <w:rsid w:val="00826778"/>
    <w:rsid w:val="008271B8"/>
    <w:rsid w:val="008271E8"/>
    <w:rsid w:val="008275F6"/>
    <w:rsid w:val="00827CFB"/>
    <w:rsid w:val="008300DC"/>
    <w:rsid w:val="0083016D"/>
    <w:rsid w:val="0083096A"/>
    <w:rsid w:val="00831968"/>
    <w:rsid w:val="00832338"/>
    <w:rsid w:val="008323BC"/>
    <w:rsid w:val="00832D5F"/>
    <w:rsid w:val="008330CA"/>
    <w:rsid w:val="00833602"/>
    <w:rsid w:val="00833984"/>
    <w:rsid w:val="00833D07"/>
    <w:rsid w:val="00834042"/>
    <w:rsid w:val="00835056"/>
    <w:rsid w:val="00835700"/>
    <w:rsid w:val="00835B70"/>
    <w:rsid w:val="00835C04"/>
    <w:rsid w:val="00835CBB"/>
    <w:rsid w:val="00836D2B"/>
    <w:rsid w:val="008374A3"/>
    <w:rsid w:val="00837688"/>
    <w:rsid w:val="00840308"/>
    <w:rsid w:val="008403F0"/>
    <w:rsid w:val="0084063F"/>
    <w:rsid w:val="008407C4"/>
    <w:rsid w:val="00840B27"/>
    <w:rsid w:val="00840CDE"/>
    <w:rsid w:val="00841590"/>
    <w:rsid w:val="00841A5F"/>
    <w:rsid w:val="00841AE6"/>
    <w:rsid w:val="00841E9A"/>
    <w:rsid w:val="008428E6"/>
    <w:rsid w:val="00842F4A"/>
    <w:rsid w:val="0084352F"/>
    <w:rsid w:val="00843963"/>
    <w:rsid w:val="00843ED7"/>
    <w:rsid w:val="00845390"/>
    <w:rsid w:val="008456DC"/>
    <w:rsid w:val="00845EEB"/>
    <w:rsid w:val="00846E29"/>
    <w:rsid w:val="00847503"/>
    <w:rsid w:val="00847D26"/>
    <w:rsid w:val="00850014"/>
    <w:rsid w:val="008520AA"/>
    <w:rsid w:val="00853056"/>
    <w:rsid w:val="0085396A"/>
    <w:rsid w:val="0085401D"/>
    <w:rsid w:val="00854051"/>
    <w:rsid w:val="0085407C"/>
    <w:rsid w:val="008558D9"/>
    <w:rsid w:val="00855F63"/>
    <w:rsid w:val="0085616C"/>
    <w:rsid w:val="00856904"/>
    <w:rsid w:val="008569EA"/>
    <w:rsid w:val="00856A4E"/>
    <w:rsid w:val="0085763E"/>
    <w:rsid w:val="00857B39"/>
    <w:rsid w:val="008601A1"/>
    <w:rsid w:val="008606DE"/>
    <w:rsid w:val="0086073E"/>
    <w:rsid w:val="0086190C"/>
    <w:rsid w:val="00862005"/>
    <w:rsid w:val="0086214A"/>
    <w:rsid w:val="00862CC0"/>
    <w:rsid w:val="00862D4D"/>
    <w:rsid w:val="00862E81"/>
    <w:rsid w:val="0086336C"/>
    <w:rsid w:val="008637FB"/>
    <w:rsid w:val="00863A81"/>
    <w:rsid w:val="00863DBF"/>
    <w:rsid w:val="00864D4F"/>
    <w:rsid w:val="00864FCA"/>
    <w:rsid w:val="00871149"/>
    <w:rsid w:val="00871913"/>
    <w:rsid w:val="00871D1F"/>
    <w:rsid w:val="00871D90"/>
    <w:rsid w:val="00873AFF"/>
    <w:rsid w:val="0087410F"/>
    <w:rsid w:val="008741E3"/>
    <w:rsid w:val="00874C8D"/>
    <w:rsid w:val="00875612"/>
    <w:rsid w:val="008777E8"/>
    <w:rsid w:val="00877BA4"/>
    <w:rsid w:val="008801EC"/>
    <w:rsid w:val="008809DC"/>
    <w:rsid w:val="00881007"/>
    <w:rsid w:val="008814A7"/>
    <w:rsid w:val="00881C5F"/>
    <w:rsid w:val="0088248D"/>
    <w:rsid w:val="00883304"/>
    <w:rsid w:val="00883F07"/>
    <w:rsid w:val="00884585"/>
    <w:rsid w:val="00884DD4"/>
    <w:rsid w:val="00884E88"/>
    <w:rsid w:val="00885414"/>
    <w:rsid w:val="0088605E"/>
    <w:rsid w:val="0088690A"/>
    <w:rsid w:val="00886CA2"/>
    <w:rsid w:val="008902E5"/>
    <w:rsid w:val="008913CB"/>
    <w:rsid w:val="00891701"/>
    <w:rsid w:val="00892589"/>
    <w:rsid w:val="008926C6"/>
    <w:rsid w:val="0089293A"/>
    <w:rsid w:val="00892E38"/>
    <w:rsid w:val="00893A78"/>
    <w:rsid w:val="008945F5"/>
    <w:rsid w:val="00894E02"/>
    <w:rsid w:val="00895523"/>
    <w:rsid w:val="008957FD"/>
    <w:rsid w:val="00895C3C"/>
    <w:rsid w:val="008969DD"/>
    <w:rsid w:val="00896A00"/>
    <w:rsid w:val="008974D0"/>
    <w:rsid w:val="00897856"/>
    <w:rsid w:val="008A0246"/>
    <w:rsid w:val="008A0653"/>
    <w:rsid w:val="008A09E2"/>
    <w:rsid w:val="008A1116"/>
    <w:rsid w:val="008A1299"/>
    <w:rsid w:val="008A1C28"/>
    <w:rsid w:val="008A1C40"/>
    <w:rsid w:val="008A20CD"/>
    <w:rsid w:val="008A20DA"/>
    <w:rsid w:val="008A2638"/>
    <w:rsid w:val="008A2902"/>
    <w:rsid w:val="008A329B"/>
    <w:rsid w:val="008A37AF"/>
    <w:rsid w:val="008A413A"/>
    <w:rsid w:val="008A4CD3"/>
    <w:rsid w:val="008A5312"/>
    <w:rsid w:val="008A6835"/>
    <w:rsid w:val="008A6AF5"/>
    <w:rsid w:val="008A6F71"/>
    <w:rsid w:val="008A7103"/>
    <w:rsid w:val="008A759B"/>
    <w:rsid w:val="008A7EBD"/>
    <w:rsid w:val="008A7F68"/>
    <w:rsid w:val="008B0954"/>
    <w:rsid w:val="008B0F64"/>
    <w:rsid w:val="008B14E9"/>
    <w:rsid w:val="008B1F39"/>
    <w:rsid w:val="008B340B"/>
    <w:rsid w:val="008B3C5D"/>
    <w:rsid w:val="008B480C"/>
    <w:rsid w:val="008B48AB"/>
    <w:rsid w:val="008B4E9B"/>
    <w:rsid w:val="008B5443"/>
    <w:rsid w:val="008B62C7"/>
    <w:rsid w:val="008B6AD6"/>
    <w:rsid w:val="008B6D4F"/>
    <w:rsid w:val="008B7982"/>
    <w:rsid w:val="008C00A6"/>
    <w:rsid w:val="008C09BF"/>
    <w:rsid w:val="008C1137"/>
    <w:rsid w:val="008C4128"/>
    <w:rsid w:val="008C43F7"/>
    <w:rsid w:val="008C5BB5"/>
    <w:rsid w:val="008C5DAE"/>
    <w:rsid w:val="008C5E0E"/>
    <w:rsid w:val="008C62DB"/>
    <w:rsid w:val="008C7533"/>
    <w:rsid w:val="008C7951"/>
    <w:rsid w:val="008C7FB5"/>
    <w:rsid w:val="008D11C7"/>
    <w:rsid w:val="008D1902"/>
    <w:rsid w:val="008D23A1"/>
    <w:rsid w:val="008D23F5"/>
    <w:rsid w:val="008D2495"/>
    <w:rsid w:val="008D25AE"/>
    <w:rsid w:val="008D2B88"/>
    <w:rsid w:val="008D30C8"/>
    <w:rsid w:val="008D40D0"/>
    <w:rsid w:val="008D42F5"/>
    <w:rsid w:val="008D4654"/>
    <w:rsid w:val="008D568A"/>
    <w:rsid w:val="008D6058"/>
    <w:rsid w:val="008D6411"/>
    <w:rsid w:val="008D6CFB"/>
    <w:rsid w:val="008D71D0"/>
    <w:rsid w:val="008D7719"/>
    <w:rsid w:val="008E11F6"/>
    <w:rsid w:val="008E16D0"/>
    <w:rsid w:val="008E1FD4"/>
    <w:rsid w:val="008E2718"/>
    <w:rsid w:val="008E2B1F"/>
    <w:rsid w:val="008E31BA"/>
    <w:rsid w:val="008E38B6"/>
    <w:rsid w:val="008E3A05"/>
    <w:rsid w:val="008E3C4D"/>
    <w:rsid w:val="008E405B"/>
    <w:rsid w:val="008E4D11"/>
    <w:rsid w:val="008E4E8D"/>
    <w:rsid w:val="008E540E"/>
    <w:rsid w:val="008E5B85"/>
    <w:rsid w:val="008E616C"/>
    <w:rsid w:val="008E61DC"/>
    <w:rsid w:val="008E7D19"/>
    <w:rsid w:val="008E7E2E"/>
    <w:rsid w:val="008F1130"/>
    <w:rsid w:val="008F19D2"/>
    <w:rsid w:val="008F1B8D"/>
    <w:rsid w:val="008F24D4"/>
    <w:rsid w:val="008F2E20"/>
    <w:rsid w:val="008F33A9"/>
    <w:rsid w:val="008F3C51"/>
    <w:rsid w:val="008F3CF8"/>
    <w:rsid w:val="008F47DF"/>
    <w:rsid w:val="008F4EFC"/>
    <w:rsid w:val="008F4F40"/>
    <w:rsid w:val="008F52AF"/>
    <w:rsid w:val="008F5448"/>
    <w:rsid w:val="008F5C58"/>
    <w:rsid w:val="008F67D5"/>
    <w:rsid w:val="008F6BB9"/>
    <w:rsid w:val="008F71DA"/>
    <w:rsid w:val="008F7AC3"/>
    <w:rsid w:val="009007D4"/>
    <w:rsid w:val="00900BEF"/>
    <w:rsid w:val="00900F25"/>
    <w:rsid w:val="00901027"/>
    <w:rsid w:val="00901627"/>
    <w:rsid w:val="00902084"/>
    <w:rsid w:val="00902697"/>
    <w:rsid w:val="00902D5D"/>
    <w:rsid w:val="00903981"/>
    <w:rsid w:val="0090422A"/>
    <w:rsid w:val="00905CE7"/>
    <w:rsid w:val="00905D14"/>
    <w:rsid w:val="009067C9"/>
    <w:rsid w:val="0090705E"/>
    <w:rsid w:val="009074B8"/>
    <w:rsid w:val="00907857"/>
    <w:rsid w:val="00910165"/>
    <w:rsid w:val="009105AA"/>
    <w:rsid w:val="00910A13"/>
    <w:rsid w:val="00910E7F"/>
    <w:rsid w:val="009114B3"/>
    <w:rsid w:val="009115FC"/>
    <w:rsid w:val="0091165E"/>
    <w:rsid w:val="009118DF"/>
    <w:rsid w:val="00911AB0"/>
    <w:rsid w:val="00912007"/>
    <w:rsid w:val="009126BF"/>
    <w:rsid w:val="0091274E"/>
    <w:rsid w:val="00912A8D"/>
    <w:rsid w:val="00912D22"/>
    <w:rsid w:val="00913F6A"/>
    <w:rsid w:val="0091501A"/>
    <w:rsid w:val="009152CC"/>
    <w:rsid w:val="00916D4B"/>
    <w:rsid w:val="00917EEB"/>
    <w:rsid w:val="00920655"/>
    <w:rsid w:val="009209CC"/>
    <w:rsid w:val="00920EEF"/>
    <w:rsid w:val="00920F29"/>
    <w:rsid w:val="00921176"/>
    <w:rsid w:val="00921319"/>
    <w:rsid w:val="00921784"/>
    <w:rsid w:val="00922898"/>
    <w:rsid w:val="009228BC"/>
    <w:rsid w:val="009230D4"/>
    <w:rsid w:val="009231FA"/>
    <w:rsid w:val="0092356C"/>
    <w:rsid w:val="00923A9B"/>
    <w:rsid w:val="0092497F"/>
    <w:rsid w:val="00924D15"/>
    <w:rsid w:val="00924EBE"/>
    <w:rsid w:val="00925178"/>
    <w:rsid w:val="009255C9"/>
    <w:rsid w:val="00925655"/>
    <w:rsid w:val="00925CA4"/>
    <w:rsid w:val="009260B8"/>
    <w:rsid w:val="009277E8"/>
    <w:rsid w:val="00930631"/>
    <w:rsid w:val="00930905"/>
    <w:rsid w:val="0093118F"/>
    <w:rsid w:val="00931913"/>
    <w:rsid w:val="00931AFD"/>
    <w:rsid w:val="00932FBC"/>
    <w:rsid w:val="00933909"/>
    <w:rsid w:val="00933D2C"/>
    <w:rsid w:val="00933EBD"/>
    <w:rsid w:val="009346C7"/>
    <w:rsid w:val="00934FC7"/>
    <w:rsid w:val="00935828"/>
    <w:rsid w:val="00935F19"/>
    <w:rsid w:val="0093755C"/>
    <w:rsid w:val="00937DFD"/>
    <w:rsid w:val="00940208"/>
    <w:rsid w:val="0094084F"/>
    <w:rsid w:val="009424DA"/>
    <w:rsid w:val="009425BD"/>
    <w:rsid w:val="00942B57"/>
    <w:rsid w:val="00943D48"/>
    <w:rsid w:val="00946B37"/>
    <w:rsid w:val="009500EF"/>
    <w:rsid w:val="009506C3"/>
    <w:rsid w:val="0095084A"/>
    <w:rsid w:val="009512B1"/>
    <w:rsid w:val="00951732"/>
    <w:rsid w:val="0095233A"/>
    <w:rsid w:val="009529A7"/>
    <w:rsid w:val="009542AD"/>
    <w:rsid w:val="0095582A"/>
    <w:rsid w:val="00955CFB"/>
    <w:rsid w:val="00955EC5"/>
    <w:rsid w:val="009561F4"/>
    <w:rsid w:val="00956558"/>
    <w:rsid w:val="009565BD"/>
    <w:rsid w:val="009571A9"/>
    <w:rsid w:val="00957D00"/>
    <w:rsid w:val="00957EC2"/>
    <w:rsid w:val="0096002D"/>
    <w:rsid w:val="00960038"/>
    <w:rsid w:val="009604D5"/>
    <w:rsid w:val="00960DEF"/>
    <w:rsid w:val="009616BD"/>
    <w:rsid w:val="009617EC"/>
    <w:rsid w:val="00962255"/>
    <w:rsid w:val="00962265"/>
    <w:rsid w:val="00962A74"/>
    <w:rsid w:val="00962B5B"/>
    <w:rsid w:val="00962E6E"/>
    <w:rsid w:val="00963544"/>
    <w:rsid w:val="00964361"/>
    <w:rsid w:val="00964CD0"/>
    <w:rsid w:val="0096653A"/>
    <w:rsid w:val="00966BDF"/>
    <w:rsid w:val="00967067"/>
    <w:rsid w:val="00967592"/>
    <w:rsid w:val="00967CD5"/>
    <w:rsid w:val="00970590"/>
    <w:rsid w:val="00970E17"/>
    <w:rsid w:val="00971FFE"/>
    <w:rsid w:val="00972144"/>
    <w:rsid w:val="009725E4"/>
    <w:rsid w:val="009726F7"/>
    <w:rsid w:val="009733EC"/>
    <w:rsid w:val="00973B55"/>
    <w:rsid w:val="0097468E"/>
    <w:rsid w:val="00974B91"/>
    <w:rsid w:val="0097547D"/>
    <w:rsid w:val="0097597A"/>
    <w:rsid w:val="009764A5"/>
    <w:rsid w:val="009765F5"/>
    <w:rsid w:val="00976B33"/>
    <w:rsid w:val="00977A9C"/>
    <w:rsid w:val="00980665"/>
    <w:rsid w:val="00980A6D"/>
    <w:rsid w:val="00980FB3"/>
    <w:rsid w:val="00981B33"/>
    <w:rsid w:val="00982F50"/>
    <w:rsid w:val="00983113"/>
    <w:rsid w:val="0098378A"/>
    <w:rsid w:val="00983C5F"/>
    <w:rsid w:val="00983C78"/>
    <w:rsid w:val="009847BF"/>
    <w:rsid w:val="00985612"/>
    <w:rsid w:val="009857F0"/>
    <w:rsid w:val="009863A9"/>
    <w:rsid w:val="009863C4"/>
    <w:rsid w:val="009877FC"/>
    <w:rsid w:val="009878E5"/>
    <w:rsid w:val="00990059"/>
    <w:rsid w:val="0099011C"/>
    <w:rsid w:val="0099073D"/>
    <w:rsid w:val="00990E68"/>
    <w:rsid w:val="009910C1"/>
    <w:rsid w:val="00991D2A"/>
    <w:rsid w:val="009924D5"/>
    <w:rsid w:val="009925B4"/>
    <w:rsid w:val="00992AC1"/>
    <w:rsid w:val="00992FC9"/>
    <w:rsid w:val="00993843"/>
    <w:rsid w:val="0099437C"/>
    <w:rsid w:val="00994C77"/>
    <w:rsid w:val="009950B1"/>
    <w:rsid w:val="00995C12"/>
    <w:rsid w:val="009965D1"/>
    <w:rsid w:val="009974A1"/>
    <w:rsid w:val="009A0397"/>
    <w:rsid w:val="009A0471"/>
    <w:rsid w:val="009A0A3E"/>
    <w:rsid w:val="009A11BE"/>
    <w:rsid w:val="009A1584"/>
    <w:rsid w:val="009A2295"/>
    <w:rsid w:val="009A2335"/>
    <w:rsid w:val="009A28F0"/>
    <w:rsid w:val="009A34F5"/>
    <w:rsid w:val="009A37E6"/>
    <w:rsid w:val="009A3BE7"/>
    <w:rsid w:val="009A3C30"/>
    <w:rsid w:val="009A568B"/>
    <w:rsid w:val="009A5C21"/>
    <w:rsid w:val="009A61E0"/>
    <w:rsid w:val="009A6284"/>
    <w:rsid w:val="009A65A0"/>
    <w:rsid w:val="009A6B2E"/>
    <w:rsid w:val="009A6C2A"/>
    <w:rsid w:val="009A6FC2"/>
    <w:rsid w:val="009A77C9"/>
    <w:rsid w:val="009A7FAC"/>
    <w:rsid w:val="009B0297"/>
    <w:rsid w:val="009B1711"/>
    <w:rsid w:val="009B19F2"/>
    <w:rsid w:val="009B1CC0"/>
    <w:rsid w:val="009B243B"/>
    <w:rsid w:val="009B271C"/>
    <w:rsid w:val="009B274A"/>
    <w:rsid w:val="009B30E8"/>
    <w:rsid w:val="009B3FF7"/>
    <w:rsid w:val="009B4109"/>
    <w:rsid w:val="009B4555"/>
    <w:rsid w:val="009B57E9"/>
    <w:rsid w:val="009B62E1"/>
    <w:rsid w:val="009B6C51"/>
    <w:rsid w:val="009B6EF2"/>
    <w:rsid w:val="009B79FA"/>
    <w:rsid w:val="009C0550"/>
    <w:rsid w:val="009C1563"/>
    <w:rsid w:val="009C159F"/>
    <w:rsid w:val="009C1BA9"/>
    <w:rsid w:val="009C3F64"/>
    <w:rsid w:val="009C4011"/>
    <w:rsid w:val="009C4717"/>
    <w:rsid w:val="009C5528"/>
    <w:rsid w:val="009C58D2"/>
    <w:rsid w:val="009C5A2C"/>
    <w:rsid w:val="009C6168"/>
    <w:rsid w:val="009C63DF"/>
    <w:rsid w:val="009C66CC"/>
    <w:rsid w:val="009C6B9C"/>
    <w:rsid w:val="009C6BFC"/>
    <w:rsid w:val="009C6D0B"/>
    <w:rsid w:val="009C7016"/>
    <w:rsid w:val="009C7E63"/>
    <w:rsid w:val="009D0130"/>
    <w:rsid w:val="009D0804"/>
    <w:rsid w:val="009D182A"/>
    <w:rsid w:val="009D2224"/>
    <w:rsid w:val="009D3737"/>
    <w:rsid w:val="009D4319"/>
    <w:rsid w:val="009D4953"/>
    <w:rsid w:val="009D4A89"/>
    <w:rsid w:val="009D4AC4"/>
    <w:rsid w:val="009D5A03"/>
    <w:rsid w:val="009D6252"/>
    <w:rsid w:val="009D6642"/>
    <w:rsid w:val="009D709D"/>
    <w:rsid w:val="009D7BF1"/>
    <w:rsid w:val="009E04C6"/>
    <w:rsid w:val="009E0AA2"/>
    <w:rsid w:val="009E19CF"/>
    <w:rsid w:val="009E1D05"/>
    <w:rsid w:val="009E2C94"/>
    <w:rsid w:val="009E36C6"/>
    <w:rsid w:val="009E383E"/>
    <w:rsid w:val="009E3A70"/>
    <w:rsid w:val="009E3C0B"/>
    <w:rsid w:val="009E3CA2"/>
    <w:rsid w:val="009E4BD4"/>
    <w:rsid w:val="009E5302"/>
    <w:rsid w:val="009E5BDE"/>
    <w:rsid w:val="009E6CF2"/>
    <w:rsid w:val="009E765A"/>
    <w:rsid w:val="009F01BD"/>
    <w:rsid w:val="009F0D28"/>
    <w:rsid w:val="009F12EF"/>
    <w:rsid w:val="009F20A0"/>
    <w:rsid w:val="009F246D"/>
    <w:rsid w:val="009F28CA"/>
    <w:rsid w:val="009F45C3"/>
    <w:rsid w:val="009F4EAC"/>
    <w:rsid w:val="009F5747"/>
    <w:rsid w:val="009F63A0"/>
    <w:rsid w:val="009F6CF1"/>
    <w:rsid w:val="009F73B8"/>
    <w:rsid w:val="009F790F"/>
    <w:rsid w:val="009F79FA"/>
    <w:rsid w:val="009F7AEC"/>
    <w:rsid w:val="00A002B2"/>
    <w:rsid w:val="00A00E0E"/>
    <w:rsid w:val="00A02F91"/>
    <w:rsid w:val="00A0366B"/>
    <w:rsid w:val="00A048E2"/>
    <w:rsid w:val="00A05035"/>
    <w:rsid w:val="00A0525B"/>
    <w:rsid w:val="00A05331"/>
    <w:rsid w:val="00A05A49"/>
    <w:rsid w:val="00A063D8"/>
    <w:rsid w:val="00A06C03"/>
    <w:rsid w:val="00A0747A"/>
    <w:rsid w:val="00A10A80"/>
    <w:rsid w:val="00A10CD0"/>
    <w:rsid w:val="00A10F79"/>
    <w:rsid w:val="00A1152C"/>
    <w:rsid w:val="00A130A4"/>
    <w:rsid w:val="00A1324C"/>
    <w:rsid w:val="00A1354C"/>
    <w:rsid w:val="00A13942"/>
    <w:rsid w:val="00A14300"/>
    <w:rsid w:val="00A145D0"/>
    <w:rsid w:val="00A15593"/>
    <w:rsid w:val="00A1587C"/>
    <w:rsid w:val="00A15EE7"/>
    <w:rsid w:val="00A16167"/>
    <w:rsid w:val="00A164D0"/>
    <w:rsid w:val="00A17198"/>
    <w:rsid w:val="00A17755"/>
    <w:rsid w:val="00A205D0"/>
    <w:rsid w:val="00A21920"/>
    <w:rsid w:val="00A22D50"/>
    <w:rsid w:val="00A23294"/>
    <w:rsid w:val="00A25727"/>
    <w:rsid w:val="00A26A41"/>
    <w:rsid w:val="00A26D38"/>
    <w:rsid w:val="00A272A0"/>
    <w:rsid w:val="00A27D46"/>
    <w:rsid w:val="00A30346"/>
    <w:rsid w:val="00A30402"/>
    <w:rsid w:val="00A30695"/>
    <w:rsid w:val="00A30FDD"/>
    <w:rsid w:val="00A328D9"/>
    <w:rsid w:val="00A32A3A"/>
    <w:rsid w:val="00A33118"/>
    <w:rsid w:val="00A33483"/>
    <w:rsid w:val="00A33CD9"/>
    <w:rsid w:val="00A33EFE"/>
    <w:rsid w:val="00A34A4A"/>
    <w:rsid w:val="00A36BED"/>
    <w:rsid w:val="00A36D9D"/>
    <w:rsid w:val="00A36E27"/>
    <w:rsid w:val="00A37215"/>
    <w:rsid w:val="00A37F36"/>
    <w:rsid w:val="00A408FF"/>
    <w:rsid w:val="00A40EA2"/>
    <w:rsid w:val="00A41368"/>
    <w:rsid w:val="00A41505"/>
    <w:rsid w:val="00A41CD5"/>
    <w:rsid w:val="00A4258A"/>
    <w:rsid w:val="00A42779"/>
    <w:rsid w:val="00A427DA"/>
    <w:rsid w:val="00A42940"/>
    <w:rsid w:val="00A43873"/>
    <w:rsid w:val="00A4393A"/>
    <w:rsid w:val="00A43F0E"/>
    <w:rsid w:val="00A43F5E"/>
    <w:rsid w:val="00A4522C"/>
    <w:rsid w:val="00A45B51"/>
    <w:rsid w:val="00A46DF4"/>
    <w:rsid w:val="00A47171"/>
    <w:rsid w:val="00A47AA8"/>
    <w:rsid w:val="00A47AB4"/>
    <w:rsid w:val="00A50099"/>
    <w:rsid w:val="00A51535"/>
    <w:rsid w:val="00A51779"/>
    <w:rsid w:val="00A51DCF"/>
    <w:rsid w:val="00A5286E"/>
    <w:rsid w:val="00A52CAE"/>
    <w:rsid w:val="00A54DB8"/>
    <w:rsid w:val="00A55385"/>
    <w:rsid w:val="00A553F8"/>
    <w:rsid w:val="00A55982"/>
    <w:rsid w:val="00A5644E"/>
    <w:rsid w:val="00A566BC"/>
    <w:rsid w:val="00A57821"/>
    <w:rsid w:val="00A57DE9"/>
    <w:rsid w:val="00A602D0"/>
    <w:rsid w:val="00A6072E"/>
    <w:rsid w:val="00A60730"/>
    <w:rsid w:val="00A60EF5"/>
    <w:rsid w:val="00A6116A"/>
    <w:rsid w:val="00A61C29"/>
    <w:rsid w:val="00A61D3B"/>
    <w:rsid w:val="00A62627"/>
    <w:rsid w:val="00A62B23"/>
    <w:rsid w:val="00A62D61"/>
    <w:rsid w:val="00A63834"/>
    <w:rsid w:val="00A641F5"/>
    <w:rsid w:val="00A659FF"/>
    <w:rsid w:val="00A65B38"/>
    <w:rsid w:val="00A6616C"/>
    <w:rsid w:val="00A66A30"/>
    <w:rsid w:val="00A670B4"/>
    <w:rsid w:val="00A67B64"/>
    <w:rsid w:val="00A70076"/>
    <w:rsid w:val="00A7096D"/>
    <w:rsid w:val="00A70C83"/>
    <w:rsid w:val="00A72052"/>
    <w:rsid w:val="00A727B5"/>
    <w:rsid w:val="00A727D3"/>
    <w:rsid w:val="00A72831"/>
    <w:rsid w:val="00A73F7B"/>
    <w:rsid w:val="00A74238"/>
    <w:rsid w:val="00A74350"/>
    <w:rsid w:val="00A75927"/>
    <w:rsid w:val="00A759B5"/>
    <w:rsid w:val="00A76220"/>
    <w:rsid w:val="00A762EA"/>
    <w:rsid w:val="00A76C77"/>
    <w:rsid w:val="00A76E19"/>
    <w:rsid w:val="00A773EC"/>
    <w:rsid w:val="00A81D8E"/>
    <w:rsid w:val="00A83799"/>
    <w:rsid w:val="00A83919"/>
    <w:rsid w:val="00A83E4D"/>
    <w:rsid w:val="00A841BE"/>
    <w:rsid w:val="00A8471E"/>
    <w:rsid w:val="00A855BA"/>
    <w:rsid w:val="00A86760"/>
    <w:rsid w:val="00A86AB0"/>
    <w:rsid w:val="00A86CE0"/>
    <w:rsid w:val="00A87775"/>
    <w:rsid w:val="00A91295"/>
    <w:rsid w:val="00A918E2"/>
    <w:rsid w:val="00A92F05"/>
    <w:rsid w:val="00A943D3"/>
    <w:rsid w:val="00A9494C"/>
    <w:rsid w:val="00A94FC5"/>
    <w:rsid w:val="00A956A0"/>
    <w:rsid w:val="00A95A87"/>
    <w:rsid w:val="00A96257"/>
    <w:rsid w:val="00A96421"/>
    <w:rsid w:val="00AA006F"/>
    <w:rsid w:val="00AA024F"/>
    <w:rsid w:val="00AA05E5"/>
    <w:rsid w:val="00AA125E"/>
    <w:rsid w:val="00AA1446"/>
    <w:rsid w:val="00AA1AB7"/>
    <w:rsid w:val="00AA223D"/>
    <w:rsid w:val="00AA22C0"/>
    <w:rsid w:val="00AA270F"/>
    <w:rsid w:val="00AA5DB3"/>
    <w:rsid w:val="00AA6190"/>
    <w:rsid w:val="00AA6D0E"/>
    <w:rsid w:val="00AA708F"/>
    <w:rsid w:val="00AA7BDE"/>
    <w:rsid w:val="00AA7CE2"/>
    <w:rsid w:val="00AA7F79"/>
    <w:rsid w:val="00AB0EC1"/>
    <w:rsid w:val="00AB0EF8"/>
    <w:rsid w:val="00AB1A8B"/>
    <w:rsid w:val="00AB2116"/>
    <w:rsid w:val="00AB3452"/>
    <w:rsid w:val="00AB362E"/>
    <w:rsid w:val="00AB363D"/>
    <w:rsid w:val="00AB3E61"/>
    <w:rsid w:val="00AB42DE"/>
    <w:rsid w:val="00AB456A"/>
    <w:rsid w:val="00AB48AB"/>
    <w:rsid w:val="00AB542D"/>
    <w:rsid w:val="00AB5E9F"/>
    <w:rsid w:val="00AB63FD"/>
    <w:rsid w:val="00AB679C"/>
    <w:rsid w:val="00AB7B58"/>
    <w:rsid w:val="00AB7D08"/>
    <w:rsid w:val="00AC08AE"/>
    <w:rsid w:val="00AC1259"/>
    <w:rsid w:val="00AC136B"/>
    <w:rsid w:val="00AC3263"/>
    <w:rsid w:val="00AC3644"/>
    <w:rsid w:val="00AC3A65"/>
    <w:rsid w:val="00AC3E52"/>
    <w:rsid w:val="00AC53B4"/>
    <w:rsid w:val="00AC54BE"/>
    <w:rsid w:val="00AC59A5"/>
    <w:rsid w:val="00AC677A"/>
    <w:rsid w:val="00AD343C"/>
    <w:rsid w:val="00AD3664"/>
    <w:rsid w:val="00AD3DB3"/>
    <w:rsid w:val="00AD3F3C"/>
    <w:rsid w:val="00AD42DD"/>
    <w:rsid w:val="00AD4631"/>
    <w:rsid w:val="00AD54B7"/>
    <w:rsid w:val="00AD55C0"/>
    <w:rsid w:val="00AD575B"/>
    <w:rsid w:val="00AD64B9"/>
    <w:rsid w:val="00AD64D8"/>
    <w:rsid w:val="00AD71FB"/>
    <w:rsid w:val="00AD7DF6"/>
    <w:rsid w:val="00AE0365"/>
    <w:rsid w:val="00AE0662"/>
    <w:rsid w:val="00AE09A2"/>
    <w:rsid w:val="00AE1677"/>
    <w:rsid w:val="00AE1B4C"/>
    <w:rsid w:val="00AE1EF0"/>
    <w:rsid w:val="00AE305A"/>
    <w:rsid w:val="00AE3A0E"/>
    <w:rsid w:val="00AE3D6E"/>
    <w:rsid w:val="00AE47B5"/>
    <w:rsid w:val="00AE4F11"/>
    <w:rsid w:val="00AE5113"/>
    <w:rsid w:val="00AE5CFE"/>
    <w:rsid w:val="00AE60E2"/>
    <w:rsid w:val="00AE6644"/>
    <w:rsid w:val="00AF01E1"/>
    <w:rsid w:val="00AF076D"/>
    <w:rsid w:val="00AF4A8B"/>
    <w:rsid w:val="00AF4AF2"/>
    <w:rsid w:val="00AF4C23"/>
    <w:rsid w:val="00AF58B0"/>
    <w:rsid w:val="00AF5B23"/>
    <w:rsid w:val="00AF6451"/>
    <w:rsid w:val="00AF659D"/>
    <w:rsid w:val="00AF6FC6"/>
    <w:rsid w:val="00B00656"/>
    <w:rsid w:val="00B00CCB"/>
    <w:rsid w:val="00B0187C"/>
    <w:rsid w:val="00B01AF2"/>
    <w:rsid w:val="00B03E1C"/>
    <w:rsid w:val="00B046F3"/>
    <w:rsid w:val="00B04719"/>
    <w:rsid w:val="00B0548B"/>
    <w:rsid w:val="00B0588F"/>
    <w:rsid w:val="00B059A5"/>
    <w:rsid w:val="00B07164"/>
    <w:rsid w:val="00B100F4"/>
    <w:rsid w:val="00B10657"/>
    <w:rsid w:val="00B106C1"/>
    <w:rsid w:val="00B11C6B"/>
    <w:rsid w:val="00B122CB"/>
    <w:rsid w:val="00B1351C"/>
    <w:rsid w:val="00B1450C"/>
    <w:rsid w:val="00B147A0"/>
    <w:rsid w:val="00B15C4E"/>
    <w:rsid w:val="00B16751"/>
    <w:rsid w:val="00B172E7"/>
    <w:rsid w:val="00B17311"/>
    <w:rsid w:val="00B17411"/>
    <w:rsid w:val="00B17C2F"/>
    <w:rsid w:val="00B20100"/>
    <w:rsid w:val="00B20BF6"/>
    <w:rsid w:val="00B20D19"/>
    <w:rsid w:val="00B211B1"/>
    <w:rsid w:val="00B21239"/>
    <w:rsid w:val="00B2198F"/>
    <w:rsid w:val="00B21C9E"/>
    <w:rsid w:val="00B2207E"/>
    <w:rsid w:val="00B23636"/>
    <w:rsid w:val="00B23FD1"/>
    <w:rsid w:val="00B24120"/>
    <w:rsid w:val="00B243C6"/>
    <w:rsid w:val="00B279BB"/>
    <w:rsid w:val="00B304D3"/>
    <w:rsid w:val="00B31147"/>
    <w:rsid w:val="00B31EF8"/>
    <w:rsid w:val="00B32861"/>
    <w:rsid w:val="00B32A77"/>
    <w:rsid w:val="00B33939"/>
    <w:rsid w:val="00B33CF6"/>
    <w:rsid w:val="00B33F1F"/>
    <w:rsid w:val="00B34D04"/>
    <w:rsid w:val="00B35086"/>
    <w:rsid w:val="00B35873"/>
    <w:rsid w:val="00B35C30"/>
    <w:rsid w:val="00B366C5"/>
    <w:rsid w:val="00B36CA3"/>
    <w:rsid w:val="00B36EA0"/>
    <w:rsid w:val="00B370BC"/>
    <w:rsid w:val="00B371E6"/>
    <w:rsid w:val="00B40587"/>
    <w:rsid w:val="00B412BE"/>
    <w:rsid w:val="00B41694"/>
    <w:rsid w:val="00B41E60"/>
    <w:rsid w:val="00B426B1"/>
    <w:rsid w:val="00B42F82"/>
    <w:rsid w:val="00B43823"/>
    <w:rsid w:val="00B4490A"/>
    <w:rsid w:val="00B45678"/>
    <w:rsid w:val="00B45CDF"/>
    <w:rsid w:val="00B45EC6"/>
    <w:rsid w:val="00B465C2"/>
    <w:rsid w:val="00B46C5D"/>
    <w:rsid w:val="00B471AE"/>
    <w:rsid w:val="00B50A1C"/>
    <w:rsid w:val="00B51DBD"/>
    <w:rsid w:val="00B52426"/>
    <w:rsid w:val="00B531AC"/>
    <w:rsid w:val="00B53459"/>
    <w:rsid w:val="00B5391A"/>
    <w:rsid w:val="00B54169"/>
    <w:rsid w:val="00B54719"/>
    <w:rsid w:val="00B55651"/>
    <w:rsid w:val="00B55746"/>
    <w:rsid w:val="00B55BCE"/>
    <w:rsid w:val="00B57077"/>
    <w:rsid w:val="00B579E2"/>
    <w:rsid w:val="00B57FBC"/>
    <w:rsid w:val="00B606A8"/>
    <w:rsid w:val="00B60E57"/>
    <w:rsid w:val="00B6276D"/>
    <w:rsid w:val="00B62A71"/>
    <w:rsid w:val="00B62B3D"/>
    <w:rsid w:val="00B62F0F"/>
    <w:rsid w:val="00B64B11"/>
    <w:rsid w:val="00B64CCB"/>
    <w:rsid w:val="00B66342"/>
    <w:rsid w:val="00B66844"/>
    <w:rsid w:val="00B670F7"/>
    <w:rsid w:val="00B6793A"/>
    <w:rsid w:val="00B702D6"/>
    <w:rsid w:val="00B7068B"/>
    <w:rsid w:val="00B718D9"/>
    <w:rsid w:val="00B71C14"/>
    <w:rsid w:val="00B71DE2"/>
    <w:rsid w:val="00B724A9"/>
    <w:rsid w:val="00B72BE4"/>
    <w:rsid w:val="00B7487B"/>
    <w:rsid w:val="00B749B3"/>
    <w:rsid w:val="00B75D2B"/>
    <w:rsid w:val="00B7609E"/>
    <w:rsid w:val="00B7630D"/>
    <w:rsid w:val="00B76483"/>
    <w:rsid w:val="00B768A1"/>
    <w:rsid w:val="00B768DE"/>
    <w:rsid w:val="00B77242"/>
    <w:rsid w:val="00B77362"/>
    <w:rsid w:val="00B773FC"/>
    <w:rsid w:val="00B77DBC"/>
    <w:rsid w:val="00B80757"/>
    <w:rsid w:val="00B80BC1"/>
    <w:rsid w:val="00B80C24"/>
    <w:rsid w:val="00B814C0"/>
    <w:rsid w:val="00B81662"/>
    <w:rsid w:val="00B81C28"/>
    <w:rsid w:val="00B8204E"/>
    <w:rsid w:val="00B820A0"/>
    <w:rsid w:val="00B82B18"/>
    <w:rsid w:val="00B82C98"/>
    <w:rsid w:val="00B83C2E"/>
    <w:rsid w:val="00B83FD2"/>
    <w:rsid w:val="00B84360"/>
    <w:rsid w:val="00B8458E"/>
    <w:rsid w:val="00B84931"/>
    <w:rsid w:val="00B84AC3"/>
    <w:rsid w:val="00B853AB"/>
    <w:rsid w:val="00B85C43"/>
    <w:rsid w:val="00B85D20"/>
    <w:rsid w:val="00B86132"/>
    <w:rsid w:val="00B86288"/>
    <w:rsid w:val="00B87F3E"/>
    <w:rsid w:val="00B905B4"/>
    <w:rsid w:val="00B90B2F"/>
    <w:rsid w:val="00B90F42"/>
    <w:rsid w:val="00B91E93"/>
    <w:rsid w:val="00B92464"/>
    <w:rsid w:val="00B93209"/>
    <w:rsid w:val="00B937FC"/>
    <w:rsid w:val="00B95A54"/>
    <w:rsid w:val="00B97AFA"/>
    <w:rsid w:val="00B97EA8"/>
    <w:rsid w:val="00BA07B6"/>
    <w:rsid w:val="00BA08A9"/>
    <w:rsid w:val="00BA11CF"/>
    <w:rsid w:val="00BA180B"/>
    <w:rsid w:val="00BA1E11"/>
    <w:rsid w:val="00BA2D0E"/>
    <w:rsid w:val="00BA3ED3"/>
    <w:rsid w:val="00BA45E1"/>
    <w:rsid w:val="00BA4BDA"/>
    <w:rsid w:val="00BA530A"/>
    <w:rsid w:val="00BA6A6F"/>
    <w:rsid w:val="00BA7E54"/>
    <w:rsid w:val="00BB08E9"/>
    <w:rsid w:val="00BB1463"/>
    <w:rsid w:val="00BB1D41"/>
    <w:rsid w:val="00BB27F4"/>
    <w:rsid w:val="00BB34DA"/>
    <w:rsid w:val="00BB361F"/>
    <w:rsid w:val="00BB3939"/>
    <w:rsid w:val="00BB438A"/>
    <w:rsid w:val="00BB45D1"/>
    <w:rsid w:val="00BB4B00"/>
    <w:rsid w:val="00BB52E2"/>
    <w:rsid w:val="00BB5927"/>
    <w:rsid w:val="00BB5A69"/>
    <w:rsid w:val="00BB6A7C"/>
    <w:rsid w:val="00BC01C2"/>
    <w:rsid w:val="00BC0EA4"/>
    <w:rsid w:val="00BC1462"/>
    <w:rsid w:val="00BC37C5"/>
    <w:rsid w:val="00BC37D8"/>
    <w:rsid w:val="00BC3B8B"/>
    <w:rsid w:val="00BC3DD7"/>
    <w:rsid w:val="00BC3F30"/>
    <w:rsid w:val="00BC408D"/>
    <w:rsid w:val="00BC42F6"/>
    <w:rsid w:val="00BC473B"/>
    <w:rsid w:val="00BC49F6"/>
    <w:rsid w:val="00BC4A59"/>
    <w:rsid w:val="00BC57D9"/>
    <w:rsid w:val="00BC5B84"/>
    <w:rsid w:val="00BC5D82"/>
    <w:rsid w:val="00BC6B5F"/>
    <w:rsid w:val="00BC6FF0"/>
    <w:rsid w:val="00BC78A0"/>
    <w:rsid w:val="00BC7AA5"/>
    <w:rsid w:val="00BD072A"/>
    <w:rsid w:val="00BD0902"/>
    <w:rsid w:val="00BD0B10"/>
    <w:rsid w:val="00BD0C3C"/>
    <w:rsid w:val="00BD10F7"/>
    <w:rsid w:val="00BD3960"/>
    <w:rsid w:val="00BD3CCF"/>
    <w:rsid w:val="00BD444C"/>
    <w:rsid w:val="00BD4616"/>
    <w:rsid w:val="00BD547C"/>
    <w:rsid w:val="00BD5636"/>
    <w:rsid w:val="00BD5727"/>
    <w:rsid w:val="00BD5A74"/>
    <w:rsid w:val="00BD5D6B"/>
    <w:rsid w:val="00BD60AF"/>
    <w:rsid w:val="00BD63C1"/>
    <w:rsid w:val="00BD68A4"/>
    <w:rsid w:val="00BD6A51"/>
    <w:rsid w:val="00BD6C5B"/>
    <w:rsid w:val="00BD7311"/>
    <w:rsid w:val="00BE0CC1"/>
    <w:rsid w:val="00BE0FA7"/>
    <w:rsid w:val="00BE13C1"/>
    <w:rsid w:val="00BE1EA0"/>
    <w:rsid w:val="00BE2280"/>
    <w:rsid w:val="00BE32B7"/>
    <w:rsid w:val="00BE4659"/>
    <w:rsid w:val="00BE46C7"/>
    <w:rsid w:val="00BE4E49"/>
    <w:rsid w:val="00BE52F0"/>
    <w:rsid w:val="00BE7379"/>
    <w:rsid w:val="00BE739A"/>
    <w:rsid w:val="00BE7486"/>
    <w:rsid w:val="00BE7532"/>
    <w:rsid w:val="00BE7AB5"/>
    <w:rsid w:val="00BF0794"/>
    <w:rsid w:val="00BF0919"/>
    <w:rsid w:val="00BF09E9"/>
    <w:rsid w:val="00BF0B7A"/>
    <w:rsid w:val="00BF1158"/>
    <w:rsid w:val="00BF1BF5"/>
    <w:rsid w:val="00BF202D"/>
    <w:rsid w:val="00BF26E1"/>
    <w:rsid w:val="00BF290D"/>
    <w:rsid w:val="00BF2C73"/>
    <w:rsid w:val="00BF2D0D"/>
    <w:rsid w:val="00BF3252"/>
    <w:rsid w:val="00BF3D0F"/>
    <w:rsid w:val="00BF43F7"/>
    <w:rsid w:val="00BF6885"/>
    <w:rsid w:val="00BF694A"/>
    <w:rsid w:val="00BF6A96"/>
    <w:rsid w:val="00BF7476"/>
    <w:rsid w:val="00BF7B6E"/>
    <w:rsid w:val="00BF7C50"/>
    <w:rsid w:val="00C00172"/>
    <w:rsid w:val="00C00D32"/>
    <w:rsid w:val="00C023B7"/>
    <w:rsid w:val="00C029DA"/>
    <w:rsid w:val="00C02C76"/>
    <w:rsid w:val="00C0479B"/>
    <w:rsid w:val="00C06395"/>
    <w:rsid w:val="00C06F36"/>
    <w:rsid w:val="00C0739F"/>
    <w:rsid w:val="00C078C1"/>
    <w:rsid w:val="00C07B90"/>
    <w:rsid w:val="00C11E16"/>
    <w:rsid w:val="00C12BB2"/>
    <w:rsid w:val="00C12C9F"/>
    <w:rsid w:val="00C1336B"/>
    <w:rsid w:val="00C13DBA"/>
    <w:rsid w:val="00C13F1F"/>
    <w:rsid w:val="00C1514C"/>
    <w:rsid w:val="00C153DF"/>
    <w:rsid w:val="00C15D00"/>
    <w:rsid w:val="00C15D49"/>
    <w:rsid w:val="00C15F17"/>
    <w:rsid w:val="00C16593"/>
    <w:rsid w:val="00C16B3C"/>
    <w:rsid w:val="00C173F4"/>
    <w:rsid w:val="00C205F0"/>
    <w:rsid w:val="00C20650"/>
    <w:rsid w:val="00C20F7F"/>
    <w:rsid w:val="00C217F3"/>
    <w:rsid w:val="00C22463"/>
    <w:rsid w:val="00C22494"/>
    <w:rsid w:val="00C225B3"/>
    <w:rsid w:val="00C23441"/>
    <w:rsid w:val="00C239D3"/>
    <w:rsid w:val="00C24CE4"/>
    <w:rsid w:val="00C26539"/>
    <w:rsid w:val="00C26E49"/>
    <w:rsid w:val="00C27160"/>
    <w:rsid w:val="00C27373"/>
    <w:rsid w:val="00C27C88"/>
    <w:rsid w:val="00C300F1"/>
    <w:rsid w:val="00C328A6"/>
    <w:rsid w:val="00C32D80"/>
    <w:rsid w:val="00C3559D"/>
    <w:rsid w:val="00C3585F"/>
    <w:rsid w:val="00C36D66"/>
    <w:rsid w:val="00C36EDA"/>
    <w:rsid w:val="00C374F1"/>
    <w:rsid w:val="00C37B44"/>
    <w:rsid w:val="00C37F54"/>
    <w:rsid w:val="00C4126A"/>
    <w:rsid w:val="00C41EB9"/>
    <w:rsid w:val="00C42C73"/>
    <w:rsid w:val="00C443EE"/>
    <w:rsid w:val="00C45507"/>
    <w:rsid w:val="00C45EBE"/>
    <w:rsid w:val="00C46EB0"/>
    <w:rsid w:val="00C472F6"/>
    <w:rsid w:val="00C5065D"/>
    <w:rsid w:val="00C509FE"/>
    <w:rsid w:val="00C51059"/>
    <w:rsid w:val="00C527BE"/>
    <w:rsid w:val="00C534D1"/>
    <w:rsid w:val="00C53EA3"/>
    <w:rsid w:val="00C54B35"/>
    <w:rsid w:val="00C560F4"/>
    <w:rsid w:val="00C563DC"/>
    <w:rsid w:val="00C570DF"/>
    <w:rsid w:val="00C576AB"/>
    <w:rsid w:val="00C57AC4"/>
    <w:rsid w:val="00C57D24"/>
    <w:rsid w:val="00C604FF"/>
    <w:rsid w:val="00C60615"/>
    <w:rsid w:val="00C6130A"/>
    <w:rsid w:val="00C6144C"/>
    <w:rsid w:val="00C61808"/>
    <w:rsid w:val="00C61D32"/>
    <w:rsid w:val="00C63AB2"/>
    <w:rsid w:val="00C63B93"/>
    <w:rsid w:val="00C63C91"/>
    <w:rsid w:val="00C63ED2"/>
    <w:rsid w:val="00C64040"/>
    <w:rsid w:val="00C65A8C"/>
    <w:rsid w:val="00C65D2D"/>
    <w:rsid w:val="00C6679E"/>
    <w:rsid w:val="00C674CE"/>
    <w:rsid w:val="00C6772E"/>
    <w:rsid w:val="00C67C90"/>
    <w:rsid w:val="00C703A8"/>
    <w:rsid w:val="00C70C02"/>
    <w:rsid w:val="00C70EA6"/>
    <w:rsid w:val="00C71FA9"/>
    <w:rsid w:val="00C73944"/>
    <w:rsid w:val="00C73A42"/>
    <w:rsid w:val="00C743FA"/>
    <w:rsid w:val="00C745D4"/>
    <w:rsid w:val="00C74891"/>
    <w:rsid w:val="00C74F6E"/>
    <w:rsid w:val="00C75B77"/>
    <w:rsid w:val="00C76B7D"/>
    <w:rsid w:val="00C77370"/>
    <w:rsid w:val="00C805BA"/>
    <w:rsid w:val="00C80C9E"/>
    <w:rsid w:val="00C81B25"/>
    <w:rsid w:val="00C828E8"/>
    <w:rsid w:val="00C828FD"/>
    <w:rsid w:val="00C83D2F"/>
    <w:rsid w:val="00C83DDD"/>
    <w:rsid w:val="00C844B4"/>
    <w:rsid w:val="00C84B06"/>
    <w:rsid w:val="00C84CBC"/>
    <w:rsid w:val="00C85147"/>
    <w:rsid w:val="00C85252"/>
    <w:rsid w:val="00C85CAE"/>
    <w:rsid w:val="00C86E2D"/>
    <w:rsid w:val="00C91A2E"/>
    <w:rsid w:val="00C91A56"/>
    <w:rsid w:val="00C91CD2"/>
    <w:rsid w:val="00C923A5"/>
    <w:rsid w:val="00C93637"/>
    <w:rsid w:val="00C94853"/>
    <w:rsid w:val="00C95073"/>
    <w:rsid w:val="00C95C0B"/>
    <w:rsid w:val="00C96833"/>
    <w:rsid w:val="00C978E2"/>
    <w:rsid w:val="00CA0673"/>
    <w:rsid w:val="00CA21DF"/>
    <w:rsid w:val="00CA2F11"/>
    <w:rsid w:val="00CA300B"/>
    <w:rsid w:val="00CA3AE5"/>
    <w:rsid w:val="00CA3B8F"/>
    <w:rsid w:val="00CA446A"/>
    <w:rsid w:val="00CA46B4"/>
    <w:rsid w:val="00CA4814"/>
    <w:rsid w:val="00CA4D10"/>
    <w:rsid w:val="00CA6456"/>
    <w:rsid w:val="00CA6507"/>
    <w:rsid w:val="00CA6C90"/>
    <w:rsid w:val="00CA7120"/>
    <w:rsid w:val="00CA77FF"/>
    <w:rsid w:val="00CB0664"/>
    <w:rsid w:val="00CB18E1"/>
    <w:rsid w:val="00CB2A9E"/>
    <w:rsid w:val="00CB2E26"/>
    <w:rsid w:val="00CB30D8"/>
    <w:rsid w:val="00CB4E4F"/>
    <w:rsid w:val="00CB5B8F"/>
    <w:rsid w:val="00CB6FC9"/>
    <w:rsid w:val="00CB7BB6"/>
    <w:rsid w:val="00CB7FED"/>
    <w:rsid w:val="00CC1092"/>
    <w:rsid w:val="00CC1CEE"/>
    <w:rsid w:val="00CC22C9"/>
    <w:rsid w:val="00CC25EC"/>
    <w:rsid w:val="00CC2D22"/>
    <w:rsid w:val="00CC3257"/>
    <w:rsid w:val="00CC39A1"/>
    <w:rsid w:val="00CC4341"/>
    <w:rsid w:val="00CC49D0"/>
    <w:rsid w:val="00CC51A2"/>
    <w:rsid w:val="00CC552C"/>
    <w:rsid w:val="00CC59FF"/>
    <w:rsid w:val="00CC6C85"/>
    <w:rsid w:val="00CC6DE9"/>
    <w:rsid w:val="00CC7FBE"/>
    <w:rsid w:val="00CD099E"/>
    <w:rsid w:val="00CD17F8"/>
    <w:rsid w:val="00CD3DAC"/>
    <w:rsid w:val="00CD3EAB"/>
    <w:rsid w:val="00CD43F7"/>
    <w:rsid w:val="00CD49AB"/>
    <w:rsid w:val="00CD50A9"/>
    <w:rsid w:val="00CD57CA"/>
    <w:rsid w:val="00CD6F4B"/>
    <w:rsid w:val="00CD7551"/>
    <w:rsid w:val="00CD7850"/>
    <w:rsid w:val="00CE0658"/>
    <w:rsid w:val="00CE273A"/>
    <w:rsid w:val="00CE2AFF"/>
    <w:rsid w:val="00CE2CC3"/>
    <w:rsid w:val="00CE3532"/>
    <w:rsid w:val="00CE407E"/>
    <w:rsid w:val="00CE4693"/>
    <w:rsid w:val="00CE4CF0"/>
    <w:rsid w:val="00CE558A"/>
    <w:rsid w:val="00CE5E1E"/>
    <w:rsid w:val="00CE6B70"/>
    <w:rsid w:val="00CE6B97"/>
    <w:rsid w:val="00CE76BD"/>
    <w:rsid w:val="00CE7FC2"/>
    <w:rsid w:val="00CF0245"/>
    <w:rsid w:val="00CF0A4E"/>
    <w:rsid w:val="00CF0F17"/>
    <w:rsid w:val="00CF1143"/>
    <w:rsid w:val="00CF1447"/>
    <w:rsid w:val="00CF36AB"/>
    <w:rsid w:val="00CF39AB"/>
    <w:rsid w:val="00CF4208"/>
    <w:rsid w:val="00CF47B2"/>
    <w:rsid w:val="00CF4A90"/>
    <w:rsid w:val="00CF5076"/>
    <w:rsid w:val="00CF5DDC"/>
    <w:rsid w:val="00CF69A2"/>
    <w:rsid w:val="00CF6DEC"/>
    <w:rsid w:val="00CF71CE"/>
    <w:rsid w:val="00CF72B0"/>
    <w:rsid w:val="00CF7B3A"/>
    <w:rsid w:val="00CF7DB6"/>
    <w:rsid w:val="00D01173"/>
    <w:rsid w:val="00D01275"/>
    <w:rsid w:val="00D01B36"/>
    <w:rsid w:val="00D033D9"/>
    <w:rsid w:val="00D04341"/>
    <w:rsid w:val="00D05B2B"/>
    <w:rsid w:val="00D05B55"/>
    <w:rsid w:val="00D06761"/>
    <w:rsid w:val="00D10114"/>
    <w:rsid w:val="00D109BA"/>
    <w:rsid w:val="00D11298"/>
    <w:rsid w:val="00D116C2"/>
    <w:rsid w:val="00D116FA"/>
    <w:rsid w:val="00D1193F"/>
    <w:rsid w:val="00D11E5C"/>
    <w:rsid w:val="00D11F9F"/>
    <w:rsid w:val="00D12851"/>
    <w:rsid w:val="00D12D6D"/>
    <w:rsid w:val="00D13C34"/>
    <w:rsid w:val="00D13ECB"/>
    <w:rsid w:val="00D146D7"/>
    <w:rsid w:val="00D14D53"/>
    <w:rsid w:val="00D15EC7"/>
    <w:rsid w:val="00D16115"/>
    <w:rsid w:val="00D163F7"/>
    <w:rsid w:val="00D16701"/>
    <w:rsid w:val="00D173B5"/>
    <w:rsid w:val="00D17446"/>
    <w:rsid w:val="00D176E2"/>
    <w:rsid w:val="00D17DB6"/>
    <w:rsid w:val="00D20B4D"/>
    <w:rsid w:val="00D20F11"/>
    <w:rsid w:val="00D20F85"/>
    <w:rsid w:val="00D21BD2"/>
    <w:rsid w:val="00D22420"/>
    <w:rsid w:val="00D224A0"/>
    <w:rsid w:val="00D22B42"/>
    <w:rsid w:val="00D2318C"/>
    <w:rsid w:val="00D23448"/>
    <w:rsid w:val="00D24813"/>
    <w:rsid w:val="00D248F0"/>
    <w:rsid w:val="00D25074"/>
    <w:rsid w:val="00D2566F"/>
    <w:rsid w:val="00D25CC6"/>
    <w:rsid w:val="00D2622E"/>
    <w:rsid w:val="00D26851"/>
    <w:rsid w:val="00D26A6F"/>
    <w:rsid w:val="00D26ECB"/>
    <w:rsid w:val="00D27891"/>
    <w:rsid w:val="00D308C9"/>
    <w:rsid w:val="00D3091A"/>
    <w:rsid w:val="00D309A6"/>
    <w:rsid w:val="00D31D8A"/>
    <w:rsid w:val="00D31E19"/>
    <w:rsid w:val="00D320F8"/>
    <w:rsid w:val="00D32FB9"/>
    <w:rsid w:val="00D334AD"/>
    <w:rsid w:val="00D336C4"/>
    <w:rsid w:val="00D339CF"/>
    <w:rsid w:val="00D33BFD"/>
    <w:rsid w:val="00D34A89"/>
    <w:rsid w:val="00D34F39"/>
    <w:rsid w:val="00D35486"/>
    <w:rsid w:val="00D355C8"/>
    <w:rsid w:val="00D35D7E"/>
    <w:rsid w:val="00D35E07"/>
    <w:rsid w:val="00D361FF"/>
    <w:rsid w:val="00D40539"/>
    <w:rsid w:val="00D405ED"/>
    <w:rsid w:val="00D40FD2"/>
    <w:rsid w:val="00D41A00"/>
    <w:rsid w:val="00D433D5"/>
    <w:rsid w:val="00D44D2A"/>
    <w:rsid w:val="00D45515"/>
    <w:rsid w:val="00D472EB"/>
    <w:rsid w:val="00D475B5"/>
    <w:rsid w:val="00D47B28"/>
    <w:rsid w:val="00D47FCC"/>
    <w:rsid w:val="00D50CD5"/>
    <w:rsid w:val="00D515E7"/>
    <w:rsid w:val="00D51F38"/>
    <w:rsid w:val="00D5235D"/>
    <w:rsid w:val="00D52517"/>
    <w:rsid w:val="00D529A1"/>
    <w:rsid w:val="00D53451"/>
    <w:rsid w:val="00D540A1"/>
    <w:rsid w:val="00D57E82"/>
    <w:rsid w:val="00D6024B"/>
    <w:rsid w:val="00D618AC"/>
    <w:rsid w:val="00D62112"/>
    <w:rsid w:val="00D62345"/>
    <w:rsid w:val="00D62C47"/>
    <w:rsid w:val="00D63096"/>
    <w:rsid w:val="00D6339C"/>
    <w:rsid w:val="00D63FF4"/>
    <w:rsid w:val="00D64197"/>
    <w:rsid w:val="00D65304"/>
    <w:rsid w:val="00D653E5"/>
    <w:rsid w:val="00D66ACA"/>
    <w:rsid w:val="00D66B27"/>
    <w:rsid w:val="00D67BCC"/>
    <w:rsid w:val="00D718C1"/>
    <w:rsid w:val="00D724EA"/>
    <w:rsid w:val="00D725AB"/>
    <w:rsid w:val="00D7290F"/>
    <w:rsid w:val="00D7299C"/>
    <w:rsid w:val="00D731C0"/>
    <w:rsid w:val="00D73633"/>
    <w:rsid w:val="00D73695"/>
    <w:rsid w:val="00D740D2"/>
    <w:rsid w:val="00D74D54"/>
    <w:rsid w:val="00D75B68"/>
    <w:rsid w:val="00D75C91"/>
    <w:rsid w:val="00D764DD"/>
    <w:rsid w:val="00D7666E"/>
    <w:rsid w:val="00D76715"/>
    <w:rsid w:val="00D76A61"/>
    <w:rsid w:val="00D770C3"/>
    <w:rsid w:val="00D772FF"/>
    <w:rsid w:val="00D77417"/>
    <w:rsid w:val="00D776C5"/>
    <w:rsid w:val="00D80EF0"/>
    <w:rsid w:val="00D83128"/>
    <w:rsid w:val="00D832B4"/>
    <w:rsid w:val="00D83869"/>
    <w:rsid w:val="00D840B1"/>
    <w:rsid w:val="00D84BDF"/>
    <w:rsid w:val="00D853C0"/>
    <w:rsid w:val="00D85594"/>
    <w:rsid w:val="00D85BE0"/>
    <w:rsid w:val="00D8639E"/>
    <w:rsid w:val="00D874E5"/>
    <w:rsid w:val="00D87A23"/>
    <w:rsid w:val="00D906D3"/>
    <w:rsid w:val="00D91099"/>
    <w:rsid w:val="00D914EF"/>
    <w:rsid w:val="00D91817"/>
    <w:rsid w:val="00D91907"/>
    <w:rsid w:val="00D92465"/>
    <w:rsid w:val="00D92E24"/>
    <w:rsid w:val="00D94344"/>
    <w:rsid w:val="00D952B3"/>
    <w:rsid w:val="00D95AD6"/>
    <w:rsid w:val="00D95BF4"/>
    <w:rsid w:val="00D95DE2"/>
    <w:rsid w:val="00D95F48"/>
    <w:rsid w:val="00D961C8"/>
    <w:rsid w:val="00D9664E"/>
    <w:rsid w:val="00D96CE2"/>
    <w:rsid w:val="00D96CFD"/>
    <w:rsid w:val="00D96F83"/>
    <w:rsid w:val="00DA027E"/>
    <w:rsid w:val="00DA092C"/>
    <w:rsid w:val="00DA09B1"/>
    <w:rsid w:val="00DA2227"/>
    <w:rsid w:val="00DA3935"/>
    <w:rsid w:val="00DA4838"/>
    <w:rsid w:val="00DA4BB5"/>
    <w:rsid w:val="00DA53E7"/>
    <w:rsid w:val="00DA555B"/>
    <w:rsid w:val="00DA56C5"/>
    <w:rsid w:val="00DA5B5C"/>
    <w:rsid w:val="00DA5C61"/>
    <w:rsid w:val="00DA5D5D"/>
    <w:rsid w:val="00DA63EC"/>
    <w:rsid w:val="00DA640A"/>
    <w:rsid w:val="00DB116F"/>
    <w:rsid w:val="00DB1383"/>
    <w:rsid w:val="00DB190F"/>
    <w:rsid w:val="00DB1B2F"/>
    <w:rsid w:val="00DB2631"/>
    <w:rsid w:val="00DB35EE"/>
    <w:rsid w:val="00DB3682"/>
    <w:rsid w:val="00DB3CD2"/>
    <w:rsid w:val="00DB455F"/>
    <w:rsid w:val="00DB45D0"/>
    <w:rsid w:val="00DB4C02"/>
    <w:rsid w:val="00DB4C57"/>
    <w:rsid w:val="00DB51C3"/>
    <w:rsid w:val="00DB5B20"/>
    <w:rsid w:val="00DB5F48"/>
    <w:rsid w:val="00DB61EA"/>
    <w:rsid w:val="00DB652C"/>
    <w:rsid w:val="00DB725D"/>
    <w:rsid w:val="00DB7669"/>
    <w:rsid w:val="00DC101E"/>
    <w:rsid w:val="00DC1682"/>
    <w:rsid w:val="00DC1B97"/>
    <w:rsid w:val="00DC1BEF"/>
    <w:rsid w:val="00DC2AE4"/>
    <w:rsid w:val="00DC31E1"/>
    <w:rsid w:val="00DC3355"/>
    <w:rsid w:val="00DC3B97"/>
    <w:rsid w:val="00DC4751"/>
    <w:rsid w:val="00DC55AD"/>
    <w:rsid w:val="00DC59A8"/>
    <w:rsid w:val="00DC613F"/>
    <w:rsid w:val="00DC6BFB"/>
    <w:rsid w:val="00DC76C2"/>
    <w:rsid w:val="00DD0052"/>
    <w:rsid w:val="00DD05E9"/>
    <w:rsid w:val="00DD0C81"/>
    <w:rsid w:val="00DD1249"/>
    <w:rsid w:val="00DD1ED0"/>
    <w:rsid w:val="00DD25F0"/>
    <w:rsid w:val="00DD267F"/>
    <w:rsid w:val="00DD3C15"/>
    <w:rsid w:val="00DD4479"/>
    <w:rsid w:val="00DD4746"/>
    <w:rsid w:val="00DD47EA"/>
    <w:rsid w:val="00DD4906"/>
    <w:rsid w:val="00DD4AB6"/>
    <w:rsid w:val="00DD4BEF"/>
    <w:rsid w:val="00DD531F"/>
    <w:rsid w:val="00DD569F"/>
    <w:rsid w:val="00DD5B9B"/>
    <w:rsid w:val="00DD5F7B"/>
    <w:rsid w:val="00DD63BF"/>
    <w:rsid w:val="00DD63CC"/>
    <w:rsid w:val="00DD655D"/>
    <w:rsid w:val="00DD6BA4"/>
    <w:rsid w:val="00DD705D"/>
    <w:rsid w:val="00DD7277"/>
    <w:rsid w:val="00DD774A"/>
    <w:rsid w:val="00DD7CB0"/>
    <w:rsid w:val="00DD7FAA"/>
    <w:rsid w:val="00DE1C4B"/>
    <w:rsid w:val="00DE1D2E"/>
    <w:rsid w:val="00DE2C96"/>
    <w:rsid w:val="00DE2E83"/>
    <w:rsid w:val="00DE3636"/>
    <w:rsid w:val="00DE3949"/>
    <w:rsid w:val="00DE3D7F"/>
    <w:rsid w:val="00DE4D90"/>
    <w:rsid w:val="00DE52E9"/>
    <w:rsid w:val="00DE622E"/>
    <w:rsid w:val="00DE6365"/>
    <w:rsid w:val="00DE6A54"/>
    <w:rsid w:val="00DE6AEE"/>
    <w:rsid w:val="00DE6F3A"/>
    <w:rsid w:val="00DE70CB"/>
    <w:rsid w:val="00DF1507"/>
    <w:rsid w:val="00DF2604"/>
    <w:rsid w:val="00DF28BE"/>
    <w:rsid w:val="00DF290F"/>
    <w:rsid w:val="00DF2B7D"/>
    <w:rsid w:val="00DF3727"/>
    <w:rsid w:val="00DF37AD"/>
    <w:rsid w:val="00DF3984"/>
    <w:rsid w:val="00DF3F1A"/>
    <w:rsid w:val="00DF43F8"/>
    <w:rsid w:val="00DF502A"/>
    <w:rsid w:val="00DF637B"/>
    <w:rsid w:val="00DF6600"/>
    <w:rsid w:val="00DF691B"/>
    <w:rsid w:val="00DF6DA8"/>
    <w:rsid w:val="00E00189"/>
    <w:rsid w:val="00E016CE"/>
    <w:rsid w:val="00E01CF8"/>
    <w:rsid w:val="00E030CF"/>
    <w:rsid w:val="00E0388A"/>
    <w:rsid w:val="00E03B11"/>
    <w:rsid w:val="00E0549B"/>
    <w:rsid w:val="00E05B71"/>
    <w:rsid w:val="00E0656A"/>
    <w:rsid w:val="00E0754A"/>
    <w:rsid w:val="00E07A38"/>
    <w:rsid w:val="00E106CB"/>
    <w:rsid w:val="00E10CB3"/>
    <w:rsid w:val="00E10DAE"/>
    <w:rsid w:val="00E11091"/>
    <w:rsid w:val="00E129F1"/>
    <w:rsid w:val="00E13BBC"/>
    <w:rsid w:val="00E143A0"/>
    <w:rsid w:val="00E145A4"/>
    <w:rsid w:val="00E14814"/>
    <w:rsid w:val="00E14AED"/>
    <w:rsid w:val="00E15389"/>
    <w:rsid w:val="00E1542B"/>
    <w:rsid w:val="00E15930"/>
    <w:rsid w:val="00E15956"/>
    <w:rsid w:val="00E15B83"/>
    <w:rsid w:val="00E1632D"/>
    <w:rsid w:val="00E164B5"/>
    <w:rsid w:val="00E16DDF"/>
    <w:rsid w:val="00E1703F"/>
    <w:rsid w:val="00E21156"/>
    <w:rsid w:val="00E21269"/>
    <w:rsid w:val="00E21B0F"/>
    <w:rsid w:val="00E220A1"/>
    <w:rsid w:val="00E2289A"/>
    <w:rsid w:val="00E23172"/>
    <w:rsid w:val="00E243BF"/>
    <w:rsid w:val="00E2614B"/>
    <w:rsid w:val="00E26225"/>
    <w:rsid w:val="00E26C3F"/>
    <w:rsid w:val="00E27622"/>
    <w:rsid w:val="00E27961"/>
    <w:rsid w:val="00E27FA0"/>
    <w:rsid w:val="00E31A48"/>
    <w:rsid w:val="00E32090"/>
    <w:rsid w:val="00E32655"/>
    <w:rsid w:val="00E337E0"/>
    <w:rsid w:val="00E33A4E"/>
    <w:rsid w:val="00E33BD2"/>
    <w:rsid w:val="00E33FD0"/>
    <w:rsid w:val="00E34077"/>
    <w:rsid w:val="00E3447D"/>
    <w:rsid w:val="00E372EB"/>
    <w:rsid w:val="00E40F5C"/>
    <w:rsid w:val="00E4212C"/>
    <w:rsid w:val="00E42759"/>
    <w:rsid w:val="00E42A37"/>
    <w:rsid w:val="00E439A7"/>
    <w:rsid w:val="00E44DEF"/>
    <w:rsid w:val="00E44F04"/>
    <w:rsid w:val="00E44FA3"/>
    <w:rsid w:val="00E45807"/>
    <w:rsid w:val="00E45F58"/>
    <w:rsid w:val="00E46B4C"/>
    <w:rsid w:val="00E47037"/>
    <w:rsid w:val="00E476D5"/>
    <w:rsid w:val="00E502DC"/>
    <w:rsid w:val="00E508F8"/>
    <w:rsid w:val="00E50CCB"/>
    <w:rsid w:val="00E5126C"/>
    <w:rsid w:val="00E51270"/>
    <w:rsid w:val="00E5152D"/>
    <w:rsid w:val="00E517DE"/>
    <w:rsid w:val="00E518EA"/>
    <w:rsid w:val="00E51B4B"/>
    <w:rsid w:val="00E51C87"/>
    <w:rsid w:val="00E51D6A"/>
    <w:rsid w:val="00E51FA8"/>
    <w:rsid w:val="00E526DD"/>
    <w:rsid w:val="00E529A4"/>
    <w:rsid w:val="00E52A99"/>
    <w:rsid w:val="00E52C54"/>
    <w:rsid w:val="00E52F76"/>
    <w:rsid w:val="00E5386D"/>
    <w:rsid w:val="00E55852"/>
    <w:rsid w:val="00E55E6B"/>
    <w:rsid w:val="00E55FE9"/>
    <w:rsid w:val="00E57639"/>
    <w:rsid w:val="00E57DC3"/>
    <w:rsid w:val="00E60100"/>
    <w:rsid w:val="00E61DA5"/>
    <w:rsid w:val="00E63813"/>
    <w:rsid w:val="00E6397A"/>
    <w:rsid w:val="00E63A19"/>
    <w:rsid w:val="00E641B4"/>
    <w:rsid w:val="00E65675"/>
    <w:rsid w:val="00E6683B"/>
    <w:rsid w:val="00E66938"/>
    <w:rsid w:val="00E6693B"/>
    <w:rsid w:val="00E66C53"/>
    <w:rsid w:val="00E67435"/>
    <w:rsid w:val="00E70134"/>
    <w:rsid w:val="00E71BAA"/>
    <w:rsid w:val="00E72673"/>
    <w:rsid w:val="00E738E2"/>
    <w:rsid w:val="00E73A05"/>
    <w:rsid w:val="00E73D67"/>
    <w:rsid w:val="00E748F6"/>
    <w:rsid w:val="00E74A30"/>
    <w:rsid w:val="00E75881"/>
    <w:rsid w:val="00E77000"/>
    <w:rsid w:val="00E77279"/>
    <w:rsid w:val="00E777DD"/>
    <w:rsid w:val="00E77FC4"/>
    <w:rsid w:val="00E80007"/>
    <w:rsid w:val="00E80932"/>
    <w:rsid w:val="00E80DE6"/>
    <w:rsid w:val="00E80F72"/>
    <w:rsid w:val="00E824FC"/>
    <w:rsid w:val="00E83414"/>
    <w:rsid w:val="00E83A23"/>
    <w:rsid w:val="00E846E9"/>
    <w:rsid w:val="00E84F79"/>
    <w:rsid w:val="00E851E0"/>
    <w:rsid w:val="00E8578C"/>
    <w:rsid w:val="00E85ED3"/>
    <w:rsid w:val="00E85F5B"/>
    <w:rsid w:val="00E861AD"/>
    <w:rsid w:val="00E867AF"/>
    <w:rsid w:val="00E86D36"/>
    <w:rsid w:val="00E9006A"/>
    <w:rsid w:val="00E9097F"/>
    <w:rsid w:val="00E911BF"/>
    <w:rsid w:val="00E911C5"/>
    <w:rsid w:val="00E91208"/>
    <w:rsid w:val="00E915D0"/>
    <w:rsid w:val="00E91C4C"/>
    <w:rsid w:val="00E91C55"/>
    <w:rsid w:val="00E92D63"/>
    <w:rsid w:val="00E93665"/>
    <w:rsid w:val="00E93B7E"/>
    <w:rsid w:val="00E9464C"/>
    <w:rsid w:val="00E95081"/>
    <w:rsid w:val="00E95BA0"/>
    <w:rsid w:val="00E96C23"/>
    <w:rsid w:val="00E97202"/>
    <w:rsid w:val="00E972D4"/>
    <w:rsid w:val="00E97FF8"/>
    <w:rsid w:val="00EA03B6"/>
    <w:rsid w:val="00EA07A2"/>
    <w:rsid w:val="00EA09E7"/>
    <w:rsid w:val="00EA0D85"/>
    <w:rsid w:val="00EA1A28"/>
    <w:rsid w:val="00EA233A"/>
    <w:rsid w:val="00EA372F"/>
    <w:rsid w:val="00EA509A"/>
    <w:rsid w:val="00EA5CED"/>
    <w:rsid w:val="00EA6155"/>
    <w:rsid w:val="00EA62D1"/>
    <w:rsid w:val="00EA6951"/>
    <w:rsid w:val="00EA6B9F"/>
    <w:rsid w:val="00EA71A0"/>
    <w:rsid w:val="00EA7AC0"/>
    <w:rsid w:val="00EB1672"/>
    <w:rsid w:val="00EB1EBB"/>
    <w:rsid w:val="00EB32C2"/>
    <w:rsid w:val="00EB341A"/>
    <w:rsid w:val="00EB3E8E"/>
    <w:rsid w:val="00EB6791"/>
    <w:rsid w:val="00EB6D2F"/>
    <w:rsid w:val="00EB74A0"/>
    <w:rsid w:val="00EC00A1"/>
    <w:rsid w:val="00EC03AC"/>
    <w:rsid w:val="00EC0DA3"/>
    <w:rsid w:val="00EC1493"/>
    <w:rsid w:val="00EC1E9F"/>
    <w:rsid w:val="00EC251E"/>
    <w:rsid w:val="00EC2854"/>
    <w:rsid w:val="00EC29BD"/>
    <w:rsid w:val="00EC2AAC"/>
    <w:rsid w:val="00EC38E4"/>
    <w:rsid w:val="00EC3BB8"/>
    <w:rsid w:val="00EC4109"/>
    <w:rsid w:val="00EC59C2"/>
    <w:rsid w:val="00EC6035"/>
    <w:rsid w:val="00EC727C"/>
    <w:rsid w:val="00EC79B7"/>
    <w:rsid w:val="00ED06EF"/>
    <w:rsid w:val="00ED129D"/>
    <w:rsid w:val="00ED1A43"/>
    <w:rsid w:val="00ED1BDF"/>
    <w:rsid w:val="00ED3363"/>
    <w:rsid w:val="00ED452F"/>
    <w:rsid w:val="00ED4C0B"/>
    <w:rsid w:val="00ED4EC7"/>
    <w:rsid w:val="00ED572A"/>
    <w:rsid w:val="00EE042B"/>
    <w:rsid w:val="00EE1477"/>
    <w:rsid w:val="00EE17AC"/>
    <w:rsid w:val="00EE1AF6"/>
    <w:rsid w:val="00EE26C4"/>
    <w:rsid w:val="00EE2763"/>
    <w:rsid w:val="00EE3837"/>
    <w:rsid w:val="00EE3B05"/>
    <w:rsid w:val="00EE539E"/>
    <w:rsid w:val="00EE56B7"/>
    <w:rsid w:val="00EE5D43"/>
    <w:rsid w:val="00EE632B"/>
    <w:rsid w:val="00EE6AF5"/>
    <w:rsid w:val="00EE6B2B"/>
    <w:rsid w:val="00EF008C"/>
    <w:rsid w:val="00EF015D"/>
    <w:rsid w:val="00EF0729"/>
    <w:rsid w:val="00EF0C07"/>
    <w:rsid w:val="00EF279A"/>
    <w:rsid w:val="00EF2AEE"/>
    <w:rsid w:val="00EF2F46"/>
    <w:rsid w:val="00EF3603"/>
    <w:rsid w:val="00EF3F05"/>
    <w:rsid w:val="00EF3FD9"/>
    <w:rsid w:val="00EF4DFB"/>
    <w:rsid w:val="00EF50E9"/>
    <w:rsid w:val="00EF60FF"/>
    <w:rsid w:val="00EF7095"/>
    <w:rsid w:val="00EF7196"/>
    <w:rsid w:val="00EF724A"/>
    <w:rsid w:val="00EF7E30"/>
    <w:rsid w:val="00F003B7"/>
    <w:rsid w:val="00F00904"/>
    <w:rsid w:val="00F009FA"/>
    <w:rsid w:val="00F011C8"/>
    <w:rsid w:val="00F012A8"/>
    <w:rsid w:val="00F01F3A"/>
    <w:rsid w:val="00F0349D"/>
    <w:rsid w:val="00F03BB6"/>
    <w:rsid w:val="00F046EE"/>
    <w:rsid w:val="00F04A9C"/>
    <w:rsid w:val="00F05776"/>
    <w:rsid w:val="00F06D02"/>
    <w:rsid w:val="00F07938"/>
    <w:rsid w:val="00F07973"/>
    <w:rsid w:val="00F07CEC"/>
    <w:rsid w:val="00F100F1"/>
    <w:rsid w:val="00F103EE"/>
    <w:rsid w:val="00F10BE7"/>
    <w:rsid w:val="00F10C50"/>
    <w:rsid w:val="00F126F4"/>
    <w:rsid w:val="00F135A1"/>
    <w:rsid w:val="00F13CA8"/>
    <w:rsid w:val="00F14094"/>
    <w:rsid w:val="00F1423B"/>
    <w:rsid w:val="00F147B1"/>
    <w:rsid w:val="00F15709"/>
    <w:rsid w:val="00F15E4D"/>
    <w:rsid w:val="00F16298"/>
    <w:rsid w:val="00F163A9"/>
    <w:rsid w:val="00F1769C"/>
    <w:rsid w:val="00F17864"/>
    <w:rsid w:val="00F20145"/>
    <w:rsid w:val="00F201E9"/>
    <w:rsid w:val="00F203DF"/>
    <w:rsid w:val="00F20669"/>
    <w:rsid w:val="00F20843"/>
    <w:rsid w:val="00F20E71"/>
    <w:rsid w:val="00F2121B"/>
    <w:rsid w:val="00F221AA"/>
    <w:rsid w:val="00F22F95"/>
    <w:rsid w:val="00F23858"/>
    <w:rsid w:val="00F23B3A"/>
    <w:rsid w:val="00F24310"/>
    <w:rsid w:val="00F245C1"/>
    <w:rsid w:val="00F25027"/>
    <w:rsid w:val="00F25606"/>
    <w:rsid w:val="00F25829"/>
    <w:rsid w:val="00F25A24"/>
    <w:rsid w:val="00F25CFE"/>
    <w:rsid w:val="00F2608C"/>
    <w:rsid w:val="00F26217"/>
    <w:rsid w:val="00F2629E"/>
    <w:rsid w:val="00F26C49"/>
    <w:rsid w:val="00F27248"/>
    <w:rsid w:val="00F2739D"/>
    <w:rsid w:val="00F276EA"/>
    <w:rsid w:val="00F27970"/>
    <w:rsid w:val="00F30801"/>
    <w:rsid w:val="00F30AAF"/>
    <w:rsid w:val="00F30B89"/>
    <w:rsid w:val="00F30E5A"/>
    <w:rsid w:val="00F313AE"/>
    <w:rsid w:val="00F323DC"/>
    <w:rsid w:val="00F325BA"/>
    <w:rsid w:val="00F32EE4"/>
    <w:rsid w:val="00F32F83"/>
    <w:rsid w:val="00F332E3"/>
    <w:rsid w:val="00F334BD"/>
    <w:rsid w:val="00F34235"/>
    <w:rsid w:val="00F34709"/>
    <w:rsid w:val="00F34A5F"/>
    <w:rsid w:val="00F35C5A"/>
    <w:rsid w:val="00F35F89"/>
    <w:rsid w:val="00F36444"/>
    <w:rsid w:val="00F37269"/>
    <w:rsid w:val="00F37925"/>
    <w:rsid w:val="00F37B03"/>
    <w:rsid w:val="00F37C30"/>
    <w:rsid w:val="00F40738"/>
    <w:rsid w:val="00F40859"/>
    <w:rsid w:val="00F41A0B"/>
    <w:rsid w:val="00F41ADD"/>
    <w:rsid w:val="00F42D5F"/>
    <w:rsid w:val="00F4391C"/>
    <w:rsid w:val="00F43D33"/>
    <w:rsid w:val="00F441F2"/>
    <w:rsid w:val="00F44BB2"/>
    <w:rsid w:val="00F45428"/>
    <w:rsid w:val="00F4542A"/>
    <w:rsid w:val="00F460C3"/>
    <w:rsid w:val="00F46368"/>
    <w:rsid w:val="00F46877"/>
    <w:rsid w:val="00F46FBE"/>
    <w:rsid w:val="00F5049E"/>
    <w:rsid w:val="00F508BE"/>
    <w:rsid w:val="00F50C68"/>
    <w:rsid w:val="00F510D8"/>
    <w:rsid w:val="00F51FB0"/>
    <w:rsid w:val="00F52A81"/>
    <w:rsid w:val="00F530EB"/>
    <w:rsid w:val="00F53F5A"/>
    <w:rsid w:val="00F5532C"/>
    <w:rsid w:val="00F55547"/>
    <w:rsid w:val="00F55C71"/>
    <w:rsid w:val="00F56241"/>
    <w:rsid w:val="00F562C1"/>
    <w:rsid w:val="00F56F2A"/>
    <w:rsid w:val="00F57B2C"/>
    <w:rsid w:val="00F57C0C"/>
    <w:rsid w:val="00F60837"/>
    <w:rsid w:val="00F60D27"/>
    <w:rsid w:val="00F60E18"/>
    <w:rsid w:val="00F60F93"/>
    <w:rsid w:val="00F61138"/>
    <w:rsid w:val="00F61752"/>
    <w:rsid w:val="00F61F16"/>
    <w:rsid w:val="00F62982"/>
    <w:rsid w:val="00F62EBA"/>
    <w:rsid w:val="00F63417"/>
    <w:rsid w:val="00F63625"/>
    <w:rsid w:val="00F64B5E"/>
    <w:rsid w:val="00F64BB1"/>
    <w:rsid w:val="00F64F44"/>
    <w:rsid w:val="00F64F4F"/>
    <w:rsid w:val="00F64F61"/>
    <w:rsid w:val="00F65441"/>
    <w:rsid w:val="00F65733"/>
    <w:rsid w:val="00F6595F"/>
    <w:rsid w:val="00F65D97"/>
    <w:rsid w:val="00F669E0"/>
    <w:rsid w:val="00F6780C"/>
    <w:rsid w:val="00F70111"/>
    <w:rsid w:val="00F705F2"/>
    <w:rsid w:val="00F70BB7"/>
    <w:rsid w:val="00F71173"/>
    <w:rsid w:val="00F715C6"/>
    <w:rsid w:val="00F717FE"/>
    <w:rsid w:val="00F71919"/>
    <w:rsid w:val="00F71A1C"/>
    <w:rsid w:val="00F72385"/>
    <w:rsid w:val="00F7281F"/>
    <w:rsid w:val="00F72C71"/>
    <w:rsid w:val="00F739D6"/>
    <w:rsid w:val="00F74A62"/>
    <w:rsid w:val="00F75404"/>
    <w:rsid w:val="00F76072"/>
    <w:rsid w:val="00F77773"/>
    <w:rsid w:val="00F77A5A"/>
    <w:rsid w:val="00F77FD5"/>
    <w:rsid w:val="00F80027"/>
    <w:rsid w:val="00F8012B"/>
    <w:rsid w:val="00F80486"/>
    <w:rsid w:val="00F80F0C"/>
    <w:rsid w:val="00F8141D"/>
    <w:rsid w:val="00F8205B"/>
    <w:rsid w:val="00F837B7"/>
    <w:rsid w:val="00F83AF1"/>
    <w:rsid w:val="00F84698"/>
    <w:rsid w:val="00F84B42"/>
    <w:rsid w:val="00F85347"/>
    <w:rsid w:val="00F858DA"/>
    <w:rsid w:val="00F85CCF"/>
    <w:rsid w:val="00F85EC2"/>
    <w:rsid w:val="00F864B8"/>
    <w:rsid w:val="00F86B59"/>
    <w:rsid w:val="00F86C03"/>
    <w:rsid w:val="00F8707E"/>
    <w:rsid w:val="00F874C2"/>
    <w:rsid w:val="00F87734"/>
    <w:rsid w:val="00F87EBE"/>
    <w:rsid w:val="00F90642"/>
    <w:rsid w:val="00F90741"/>
    <w:rsid w:val="00F90857"/>
    <w:rsid w:val="00F920C3"/>
    <w:rsid w:val="00F931B2"/>
    <w:rsid w:val="00F9331F"/>
    <w:rsid w:val="00F933B9"/>
    <w:rsid w:val="00F9391C"/>
    <w:rsid w:val="00F9437F"/>
    <w:rsid w:val="00F962DB"/>
    <w:rsid w:val="00F97417"/>
    <w:rsid w:val="00F979B9"/>
    <w:rsid w:val="00FA12F1"/>
    <w:rsid w:val="00FA1DCD"/>
    <w:rsid w:val="00FA257B"/>
    <w:rsid w:val="00FA311E"/>
    <w:rsid w:val="00FA382A"/>
    <w:rsid w:val="00FA553E"/>
    <w:rsid w:val="00FA567A"/>
    <w:rsid w:val="00FA5AB7"/>
    <w:rsid w:val="00FA6137"/>
    <w:rsid w:val="00FA6419"/>
    <w:rsid w:val="00FA684A"/>
    <w:rsid w:val="00FA6910"/>
    <w:rsid w:val="00FA6D9C"/>
    <w:rsid w:val="00FA71D3"/>
    <w:rsid w:val="00FA761E"/>
    <w:rsid w:val="00FB092C"/>
    <w:rsid w:val="00FB0C39"/>
    <w:rsid w:val="00FB0E48"/>
    <w:rsid w:val="00FB10A1"/>
    <w:rsid w:val="00FB10E8"/>
    <w:rsid w:val="00FB2AF4"/>
    <w:rsid w:val="00FB2D41"/>
    <w:rsid w:val="00FB30DF"/>
    <w:rsid w:val="00FB39F1"/>
    <w:rsid w:val="00FB42A1"/>
    <w:rsid w:val="00FB4998"/>
    <w:rsid w:val="00FB5B61"/>
    <w:rsid w:val="00FB5F06"/>
    <w:rsid w:val="00FB6324"/>
    <w:rsid w:val="00FB6772"/>
    <w:rsid w:val="00FB78B8"/>
    <w:rsid w:val="00FB7B1E"/>
    <w:rsid w:val="00FC0285"/>
    <w:rsid w:val="00FC10F3"/>
    <w:rsid w:val="00FC1C43"/>
    <w:rsid w:val="00FC1D34"/>
    <w:rsid w:val="00FC22D4"/>
    <w:rsid w:val="00FC260C"/>
    <w:rsid w:val="00FC2780"/>
    <w:rsid w:val="00FC29DC"/>
    <w:rsid w:val="00FC2C3E"/>
    <w:rsid w:val="00FC3740"/>
    <w:rsid w:val="00FC39C5"/>
    <w:rsid w:val="00FC3AEF"/>
    <w:rsid w:val="00FC3C92"/>
    <w:rsid w:val="00FC493A"/>
    <w:rsid w:val="00FC4BBE"/>
    <w:rsid w:val="00FC4BC3"/>
    <w:rsid w:val="00FC4F32"/>
    <w:rsid w:val="00FC545C"/>
    <w:rsid w:val="00FC55B2"/>
    <w:rsid w:val="00FC5EC6"/>
    <w:rsid w:val="00FC605F"/>
    <w:rsid w:val="00FC62CF"/>
    <w:rsid w:val="00FC6737"/>
    <w:rsid w:val="00FC68D6"/>
    <w:rsid w:val="00FC6C35"/>
    <w:rsid w:val="00FC6F59"/>
    <w:rsid w:val="00FC716E"/>
    <w:rsid w:val="00FC7192"/>
    <w:rsid w:val="00FC71C6"/>
    <w:rsid w:val="00FC784D"/>
    <w:rsid w:val="00FC7DBC"/>
    <w:rsid w:val="00FC7F74"/>
    <w:rsid w:val="00FD00D7"/>
    <w:rsid w:val="00FD0912"/>
    <w:rsid w:val="00FD17D6"/>
    <w:rsid w:val="00FD3872"/>
    <w:rsid w:val="00FD39A6"/>
    <w:rsid w:val="00FD439E"/>
    <w:rsid w:val="00FD486E"/>
    <w:rsid w:val="00FD4EE1"/>
    <w:rsid w:val="00FD5B64"/>
    <w:rsid w:val="00FD63AC"/>
    <w:rsid w:val="00FD6597"/>
    <w:rsid w:val="00FD6FC6"/>
    <w:rsid w:val="00FD7DA2"/>
    <w:rsid w:val="00FE01AC"/>
    <w:rsid w:val="00FE03FC"/>
    <w:rsid w:val="00FE04D1"/>
    <w:rsid w:val="00FE219D"/>
    <w:rsid w:val="00FE2B0A"/>
    <w:rsid w:val="00FE4B6D"/>
    <w:rsid w:val="00FE4E0F"/>
    <w:rsid w:val="00FE5840"/>
    <w:rsid w:val="00FE5AF2"/>
    <w:rsid w:val="00FE667D"/>
    <w:rsid w:val="00FE6D7D"/>
    <w:rsid w:val="00FE7A83"/>
    <w:rsid w:val="00FF0B6F"/>
    <w:rsid w:val="00FF1450"/>
    <w:rsid w:val="00FF16C3"/>
    <w:rsid w:val="00FF1790"/>
    <w:rsid w:val="00FF1C08"/>
    <w:rsid w:val="00FF25AF"/>
    <w:rsid w:val="00FF4110"/>
    <w:rsid w:val="00FF4F64"/>
    <w:rsid w:val="00FF5074"/>
    <w:rsid w:val="00FF5F99"/>
    <w:rsid w:val="00FF61F8"/>
    <w:rsid w:val="00FF6BAE"/>
    <w:rsid w:val="00FF7177"/>
    <w:rsid w:val="00FF7B81"/>
    <w:rsid w:val="016043AA"/>
    <w:rsid w:val="01785B98"/>
    <w:rsid w:val="018C33F1"/>
    <w:rsid w:val="019E4ED3"/>
    <w:rsid w:val="01B97F5E"/>
    <w:rsid w:val="01CB2A7B"/>
    <w:rsid w:val="01DF79C5"/>
    <w:rsid w:val="02072A78"/>
    <w:rsid w:val="0213141D"/>
    <w:rsid w:val="02247ACE"/>
    <w:rsid w:val="028265A2"/>
    <w:rsid w:val="02B7624C"/>
    <w:rsid w:val="02BA3F8E"/>
    <w:rsid w:val="02C10FFE"/>
    <w:rsid w:val="02C941D1"/>
    <w:rsid w:val="02E1151B"/>
    <w:rsid w:val="02EF1E8A"/>
    <w:rsid w:val="02F474A0"/>
    <w:rsid w:val="02F54FC6"/>
    <w:rsid w:val="02F70D3E"/>
    <w:rsid w:val="02FE2801"/>
    <w:rsid w:val="03164F8E"/>
    <w:rsid w:val="032D29B2"/>
    <w:rsid w:val="03362040"/>
    <w:rsid w:val="034D095E"/>
    <w:rsid w:val="035E0DBD"/>
    <w:rsid w:val="03710AF1"/>
    <w:rsid w:val="037C1244"/>
    <w:rsid w:val="039B3DC0"/>
    <w:rsid w:val="03B60BF9"/>
    <w:rsid w:val="03CE7CF1"/>
    <w:rsid w:val="03CF5817"/>
    <w:rsid w:val="03E47515"/>
    <w:rsid w:val="03F92894"/>
    <w:rsid w:val="04066179"/>
    <w:rsid w:val="04082AD7"/>
    <w:rsid w:val="04357D70"/>
    <w:rsid w:val="04402271"/>
    <w:rsid w:val="045126D0"/>
    <w:rsid w:val="04610B65"/>
    <w:rsid w:val="04697A1A"/>
    <w:rsid w:val="049031F8"/>
    <w:rsid w:val="04F27A0F"/>
    <w:rsid w:val="050277A1"/>
    <w:rsid w:val="053578FC"/>
    <w:rsid w:val="05482F5D"/>
    <w:rsid w:val="055661F0"/>
    <w:rsid w:val="056B1570"/>
    <w:rsid w:val="05726DA2"/>
    <w:rsid w:val="05917228"/>
    <w:rsid w:val="05A36F5B"/>
    <w:rsid w:val="05AF2477"/>
    <w:rsid w:val="05B64EE1"/>
    <w:rsid w:val="05D11D1B"/>
    <w:rsid w:val="05F23A3F"/>
    <w:rsid w:val="05F477B7"/>
    <w:rsid w:val="05FD2B10"/>
    <w:rsid w:val="0624009C"/>
    <w:rsid w:val="06587D46"/>
    <w:rsid w:val="067D5AF4"/>
    <w:rsid w:val="06936FD0"/>
    <w:rsid w:val="069D7E4F"/>
    <w:rsid w:val="06E45A7E"/>
    <w:rsid w:val="06FC2DC7"/>
    <w:rsid w:val="070B125C"/>
    <w:rsid w:val="07213011"/>
    <w:rsid w:val="074D53D1"/>
    <w:rsid w:val="075203AA"/>
    <w:rsid w:val="07610E7C"/>
    <w:rsid w:val="077E558A"/>
    <w:rsid w:val="077E5A16"/>
    <w:rsid w:val="078443B5"/>
    <w:rsid w:val="078B7CA7"/>
    <w:rsid w:val="079A613C"/>
    <w:rsid w:val="079C2D8A"/>
    <w:rsid w:val="07C5140B"/>
    <w:rsid w:val="07E37AE3"/>
    <w:rsid w:val="07ED0962"/>
    <w:rsid w:val="08204893"/>
    <w:rsid w:val="08234384"/>
    <w:rsid w:val="08275C22"/>
    <w:rsid w:val="087150EF"/>
    <w:rsid w:val="088272FC"/>
    <w:rsid w:val="08A76D63"/>
    <w:rsid w:val="08B96F5C"/>
    <w:rsid w:val="08BA4CE8"/>
    <w:rsid w:val="08C6543B"/>
    <w:rsid w:val="08E9737B"/>
    <w:rsid w:val="08FD2E27"/>
    <w:rsid w:val="09151F1E"/>
    <w:rsid w:val="093F343F"/>
    <w:rsid w:val="093F6F9B"/>
    <w:rsid w:val="0955033B"/>
    <w:rsid w:val="095962AF"/>
    <w:rsid w:val="098826F0"/>
    <w:rsid w:val="09B554AF"/>
    <w:rsid w:val="09F14739"/>
    <w:rsid w:val="09F77876"/>
    <w:rsid w:val="0A083831"/>
    <w:rsid w:val="0A0F4BBF"/>
    <w:rsid w:val="0A171CC6"/>
    <w:rsid w:val="0A187F18"/>
    <w:rsid w:val="0A285C81"/>
    <w:rsid w:val="0A4C5E14"/>
    <w:rsid w:val="0A621193"/>
    <w:rsid w:val="0AC534D0"/>
    <w:rsid w:val="0AF049F1"/>
    <w:rsid w:val="0B077F8D"/>
    <w:rsid w:val="0B1306DF"/>
    <w:rsid w:val="0B534F80"/>
    <w:rsid w:val="0B550CF8"/>
    <w:rsid w:val="0B6158EF"/>
    <w:rsid w:val="0B835865"/>
    <w:rsid w:val="0B995089"/>
    <w:rsid w:val="0C2F6D4B"/>
    <w:rsid w:val="0CC06645"/>
    <w:rsid w:val="0CDD0FA5"/>
    <w:rsid w:val="0D0352B5"/>
    <w:rsid w:val="0D0B5B12"/>
    <w:rsid w:val="0D186481"/>
    <w:rsid w:val="0D455E38"/>
    <w:rsid w:val="0D554FDF"/>
    <w:rsid w:val="0D5D3E94"/>
    <w:rsid w:val="0D71793F"/>
    <w:rsid w:val="0D7D0092"/>
    <w:rsid w:val="0D827674"/>
    <w:rsid w:val="0DC65EDD"/>
    <w:rsid w:val="0DD56120"/>
    <w:rsid w:val="0DDE4FD5"/>
    <w:rsid w:val="0E5E73AB"/>
    <w:rsid w:val="0E6179B4"/>
    <w:rsid w:val="0E666D78"/>
    <w:rsid w:val="0E6A6868"/>
    <w:rsid w:val="0EB126E9"/>
    <w:rsid w:val="0EB21FBD"/>
    <w:rsid w:val="0EC51CF1"/>
    <w:rsid w:val="0EC73CBB"/>
    <w:rsid w:val="0EDB59B8"/>
    <w:rsid w:val="0EE4486D"/>
    <w:rsid w:val="0F026AA1"/>
    <w:rsid w:val="0F144A26"/>
    <w:rsid w:val="0F2033CB"/>
    <w:rsid w:val="0F2A5FF8"/>
    <w:rsid w:val="0F3A3342"/>
    <w:rsid w:val="0F661726"/>
    <w:rsid w:val="0F933B9D"/>
    <w:rsid w:val="0F98738A"/>
    <w:rsid w:val="0FCE1079"/>
    <w:rsid w:val="0FD61CDB"/>
    <w:rsid w:val="0FE443F8"/>
    <w:rsid w:val="10125409"/>
    <w:rsid w:val="10401F77"/>
    <w:rsid w:val="1045758D"/>
    <w:rsid w:val="104B26C9"/>
    <w:rsid w:val="104F3F68"/>
    <w:rsid w:val="10533EA5"/>
    <w:rsid w:val="10A06571"/>
    <w:rsid w:val="10B77D5F"/>
    <w:rsid w:val="10C34956"/>
    <w:rsid w:val="10D97CD5"/>
    <w:rsid w:val="10E36DA6"/>
    <w:rsid w:val="10E70644"/>
    <w:rsid w:val="10F16DCD"/>
    <w:rsid w:val="10F863AD"/>
    <w:rsid w:val="11050ACA"/>
    <w:rsid w:val="11292A0B"/>
    <w:rsid w:val="114A472F"/>
    <w:rsid w:val="118A0FD0"/>
    <w:rsid w:val="11B12A00"/>
    <w:rsid w:val="11B83D8F"/>
    <w:rsid w:val="11C10E95"/>
    <w:rsid w:val="11E06E41"/>
    <w:rsid w:val="11E60706"/>
    <w:rsid w:val="11EE155E"/>
    <w:rsid w:val="11F03528"/>
    <w:rsid w:val="12072620"/>
    <w:rsid w:val="12096398"/>
    <w:rsid w:val="12400576"/>
    <w:rsid w:val="12865C3B"/>
    <w:rsid w:val="1288550F"/>
    <w:rsid w:val="129C0FBA"/>
    <w:rsid w:val="12CA5B28"/>
    <w:rsid w:val="12FB03D7"/>
    <w:rsid w:val="133D454B"/>
    <w:rsid w:val="13426006"/>
    <w:rsid w:val="139D4FEA"/>
    <w:rsid w:val="13E0137B"/>
    <w:rsid w:val="13F050F5"/>
    <w:rsid w:val="140212F1"/>
    <w:rsid w:val="1424570B"/>
    <w:rsid w:val="14267EC2"/>
    <w:rsid w:val="143376FC"/>
    <w:rsid w:val="147C10A3"/>
    <w:rsid w:val="14883B63"/>
    <w:rsid w:val="149208C7"/>
    <w:rsid w:val="14B24AC5"/>
    <w:rsid w:val="14C50C9C"/>
    <w:rsid w:val="14CF38C9"/>
    <w:rsid w:val="14D62EA9"/>
    <w:rsid w:val="14DC5FE6"/>
    <w:rsid w:val="15325C06"/>
    <w:rsid w:val="154C4F1A"/>
    <w:rsid w:val="156503BC"/>
    <w:rsid w:val="15724254"/>
    <w:rsid w:val="15907FDC"/>
    <w:rsid w:val="15B462D2"/>
    <w:rsid w:val="15BD5E17"/>
    <w:rsid w:val="15CA5E3E"/>
    <w:rsid w:val="15D236D8"/>
    <w:rsid w:val="162FFC14"/>
    <w:rsid w:val="164107F7"/>
    <w:rsid w:val="164C2CF7"/>
    <w:rsid w:val="166242C9"/>
    <w:rsid w:val="166B7621"/>
    <w:rsid w:val="168406E3"/>
    <w:rsid w:val="16A9014A"/>
    <w:rsid w:val="16C15493"/>
    <w:rsid w:val="16CA259A"/>
    <w:rsid w:val="16CB6312"/>
    <w:rsid w:val="17342109"/>
    <w:rsid w:val="17822E75"/>
    <w:rsid w:val="178A7F7B"/>
    <w:rsid w:val="178D1819"/>
    <w:rsid w:val="17C52D61"/>
    <w:rsid w:val="17DF2075"/>
    <w:rsid w:val="17E86A50"/>
    <w:rsid w:val="17EA0A1A"/>
    <w:rsid w:val="182061EA"/>
    <w:rsid w:val="182E6B59"/>
    <w:rsid w:val="18383533"/>
    <w:rsid w:val="183F48C2"/>
    <w:rsid w:val="189D5A8C"/>
    <w:rsid w:val="18BA4890"/>
    <w:rsid w:val="18CB084B"/>
    <w:rsid w:val="18D019BE"/>
    <w:rsid w:val="18FA6A3B"/>
    <w:rsid w:val="18FF4051"/>
    <w:rsid w:val="191E6BCD"/>
    <w:rsid w:val="1940412B"/>
    <w:rsid w:val="194859F8"/>
    <w:rsid w:val="19573E8D"/>
    <w:rsid w:val="196728EA"/>
    <w:rsid w:val="198C7FDB"/>
    <w:rsid w:val="199E1ABC"/>
    <w:rsid w:val="19B1359D"/>
    <w:rsid w:val="1A077661"/>
    <w:rsid w:val="1A1F0E4F"/>
    <w:rsid w:val="1A295829"/>
    <w:rsid w:val="1A4E703E"/>
    <w:rsid w:val="1A5605E9"/>
    <w:rsid w:val="1A6A0D62"/>
    <w:rsid w:val="1A7237CD"/>
    <w:rsid w:val="1A7D7923"/>
    <w:rsid w:val="1A903AFB"/>
    <w:rsid w:val="1AA72BF2"/>
    <w:rsid w:val="1ABD2416"/>
    <w:rsid w:val="1AC63078"/>
    <w:rsid w:val="1B5E59A7"/>
    <w:rsid w:val="1B7B0307"/>
    <w:rsid w:val="1B8151F1"/>
    <w:rsid w:val="1B860A5A"/>
    <w:rsid w:val="1B9273FE"/>
    <w:rsid w:val="1BA55384"/>
    <w:rsid w:val="1BA64C58"/>
    <w:rsid w:val="1BB47375"/>
    <w:rsid w:val="1BD143CB"/>
    <w:rsid w:val="1C0025BA"/>
    <w:rsid w:val="1C0E2F29"/>
    <w:rsid w:val="1C1E6EE4"/>
    <w:rsid w:val="1C200EAE"/>
    <w:rsid w:val="1C450915"/>
    <w:rsid w:val="1C705992"/>
    <w:rsid w:val="1C8B27CB"/>
    <w:rsid w:val="1C961170"/>
    <w:rsid w:val="1CC47A8B"/>
    <w:rsid w:val="1D036806"/>
    <w:rsid w:val="1D6372A4"/>
    <w:rsid w:val="1D7C2114"/>
    <w:rsid w:val="1D8042E2"/>
    <w:rsid w:val="1DAC0C4B"/>
    <w:rsid w:val="1DDC7057"/>
    <w:rsid w:val="1DE71C83"/>
    <w:rsid w:val="1E012619"/>
    <w:rsid w:val="1E1B36DB"/>
    <w:rsid w:val="1E1E766F"/>
    <w:rsid w:val="1E2C7696"/>
    <w:rsid w:val="1E2E2E6B"/>
    <w:rsid w:val="1E37603B"/>
    <w:rsid w:val="1E480248"/>
    <w:rsid w:val="1E4A0464"/>
    <w:rsid w:val="1E4C1AE7"/>
    <w:rsid w:val="1E4E3AB1"/>
    <w:rsid w:val="1E635082"/>
    <w:rsid w:val="1E696C13"/>
    <w:rsid w:val="1E960FB4"/>
    <w:rsid w:val="1E9811D0"/>
    <w:rsid w:val="1F0C571A"/>
    <w:rsid w:val="1F170346"/>
    <w:rsid w:val="1F2B2044"/>
    <w:rsid w:val="1F5C3FAB"/>
    <w:rsid w:val="1F5F1CED"/>
    <w:rsid w:val="1F7F5EEC"/>
    <w:rsid w:val="1FBE07C2"/>
    <w:rsid w:val="1FC97167"/>
    <w:rsid w:val="1FD60202"/>
    <w:rsid w:val="1FE76F6D"/>
    <w:rsid w:val="1FFB7C68"/>
    <w:rsid w:val="20111F20"/>
    <w:rsid w:val="20176124"/>
    <w:rsid w:val="203767C6"/>
    <w:rsid w:val="2059498F"/>
    <w:rsid w:val="206155F1"/>
    <w:rsid w:val="206566C3"/>
    <w:rsid w:val="2091237A"/>
    <w:rsid w:val="20F46465"/>
    <w:rsid w:val="215D04AF"/>
    <w:rsid w:val="21747CD2"/>
    <w:rsid w:val="21780E44"/>
    <w:rsid w:val="218872DA"/>
    <w:rsid w:val="21A47E8B"/>
    <w:rsid w:val="21AC5151"/>
    <w:rsid w:val="21AD6D40"/>
    <w:rsid w:val="21C347B6"/>
    <w:rsid w:val="21C7347B"/>
    <w:rsid w:val="220821C8"/>
    <w:rsid w:val="220B7F0B"/>
    <w:rsid w:val="22237CF1"/>
    <w:rsid w:val="22396826"/>
    <w:rsid w:val="226A69DF"/>
    <w:rsid w:val="2277734E"/>
    <w:rsid w:val="22A16179"/>
    <w:rsid w:val="22E36792"/>
    <w:rsid w:val="22FB7F7F"/>
    <w:rsid w:val="231B779A"/>
    <w:rsid w:val="23250B58"/>
    <w:rsid w:val="233F7E6C"/>
    <w:rsid w:val="23425BAE"/>
    <w:rsid w:val="236E0751"/>
    <w:rsid w:val="23735D67"/>
    <w:rsid w:val="23A10B26"/>
    <w:rsid w:val="2419690F"/>
    <w:rsid w:val="2452597D"/>
    <w:rsid w:val="248D10AB"/>
    <w:rsid w:val="24AF1021"/>
    <w:rsid w:val="24AF2DCF"/>
    <w:rsid w:val="24F66C50"/>
    <w:rsid w:val="25137802"/>
    <w:rsid w:val="25461985"/>
    <w:rsid w:val="256242E5"/>
    <w:rsid w:val="25657932"/>
    <w:rsid w:val="25777D91"/>
    <w:rsid w:val="25983863"/>
    <w:rsid w:val="259A3A7F"/>
    <w:rsid w:val="259B1380"/>
    <w:rsid w:val="25AF5626"/>
    <w:rsid w:val="25BC1C48"/>
    <w:rsid w:val="25BF7042"/>
    <w:rsid w:val="25DE38B7"/>
    <w:rsid w:val="25E60A73"/>
    <w:rsid w:val="25F52A64"/>
    <w:rsid w:val="260B2287"/>
    <w:rsid w:val="260E7FC9"/>
    <w:rsid w:val="267A740D"/>
    <w:rsid w:val="26B41329"/>
    <w:rsid w:val="26BE72FA"/>
    <w:rsid w:val="26C16DEA"/>
    <w:rsid w:val="26C568DA"/>
    <w:rsid w:val="270C62B7"/>
    <w:rsid w:val="274C2B57"/>
    <w:rsid w:val="27826579"/>
    <w:rsid w:val="27AC7A9A"/>
    <w:rsid w:val="27BD1CA7"/>
    <w:rsid w:val="27BD3A55"/>
    <w:rsid w:val="27C81177"/>
    <w:rsid w:val="280262A6"/>
    <w:rsid w:val="28041684"/>
    <w:rsid w:val="28194FE3"/>
    <w:rsid w:val="28237D5C"/>
    <w:rsid w:val="282A4D2A"/>
    <w:rsid w:val="284063F2"/>
    <w:rsid w:val="284101E2"/>
    <w:rsid w:val="28844573"/>
    <w:rsid w:val="28BE7A85"/>
    <w:rsid w:val="28C72DDD"/>
    <w:rsid w:val="292C2C40"/>
    <w:rsid w:val="2934651F"/>
    <w:rsid w:val="294543F2"/>
    <w:rsid w:val="29455D79"/>
    <w:rsid w:val="294C6E3F"/>
    <w:rsid w:val="297445E7"/>
    <w:rsid w:val="297612A4"/>
    <w:rsid w:val="29787C34"/>
    <w:rsid w:val="29C94933"/>
    <w:rsid w:val="29D3130E"/>
    <w:rsid w:val="29D67050"/>
    <w:rsid w:val="29D82DC8"/>
    <w:rsid w:val="29D84B76"/>
    <w:rsid w:val="29F3375E"/>
    <w:rsid w:val="2A383867"/>
    <w:rsid w:val="2A4D10C0"/>
    <w:rsid w:val="2A5306A1"/>
    <w:rsid w:val="2A691C72"/>
    <w:rsid w:val="2A704DAF"/>
    <w:rsid w:val="2A77438F"/>
    <w:rsid w:val="2AA1765E"/>
    <w:rsid w:val="2AA35184"/>
    <w:rsid w:val="2AFF25E0"/>
    <w:rsid w:val="2B02634F"/>
    <w:rsid w:val="2B065713"/>
    <w:rsid w:val="2B1442F6"/>
    <w:rsid w:val="2B41674B"/>
    <w:rsid w:val="2B54022C"/>
    <w:rsid w:val="2B6EE2EF"/>
    <w:rsid w:val="2B844FB6"/>
    <w:rsid w:val="2BAA42F0"/>
    <w:rsid w:val="2BC03B14"/>
    <w:rsid w:val="2BC37160"/>
    <w:rsid w:val="2BCA4992"/>
    <w:rsid w:val="2BD31A99"/>
    <w:rsid w:val="2BE55328"/>
    <w:rsid w:val="2C027C88"/>
    <w:rsid w:val="2C077995"/>
    <w:rsid w:val="2C0F5857"/>
    <w:rsid w:val="2C1A76C8"/>
    <w:rsid w:val="2C2303EF"/>
    <w:rsid w:val="2C5F50DB"/>
    <w:rsid w:val="2C681672"/>
    <w:rsid w:val="2C6D38ED"/>
    <w:rsid w:val="2C8763E0"/>
    <w:rsid w:val="2CA13945"/>
    <w:rsid w:val="2CF021D7"/>
    <w:rsid w:val="2D225776"/>
    <w:rsid w:val="2D297497"/>
    <w:rsid w:val="2D6055AE"/>
    <w:rsid w:val="2D60735C"/>
    <w:rsid w:val="2D776454"/>
    <w:rsid w:val="2D872B3B"/>
    <w:rsid w:val="2D8A43D9"/>
    <w:rsid w:val="2D986AF6"/>
    <w:rsid w:val="2DA82AB1"/>
    <w:rsid w:val="2DC378EB"/>
    <w:rsid w:val="2E2465DC"/>
    <w:rsid w:val="2E4B1DBB"/>
    <w:rsid w:val="2E586286"/>
    <w:rsid w:val="2E6E1D6B"/>
    <w:rsid w:val="2E821554"/>
    <w:rsid w:val="2E980D78"/>
    <w:rsid w:val="2EDA313F"/>
    <w:rsid w:val="2EEE2746"/>
    <w:rsid w:val="2EEE392F"/>
    <w:rsid w:val="2F1E74CF"/>
    <w:rsid w:val="2F260132"/>
    <w:rsid w:val="2F4800A8"/>
    <w:rsid w:val="2F6A2714"/>
    <w:rsid w:val="2F6C023B"/>
    <w:rsid w:val="2F7964B4"/>
    <w:rsid w:val="2FE9188B"/>
    <w:rsid w:val="2FED29FE"/>
    <w:rsid w:val="2FEE6EA1"/>
    <w:rsid w:val="307153DD"/>
    <w:rsid w:val="307A0735"/>
    <w:rsid w:val="307F3F9D"/>
    <w:rsid w:val="308B0B94"/>
    <w:rsid w:val="308B46F0"/>
    <w:rsid w:val="30C1142B"/>
    <w:rsid w:val="30CB2D3F"/>
    <w:rsid w:val="30CD2F5B"/>
    <w:rsid w:val="312D39F9"/>
    <w:rsid w:val="314825E1"/>
    <w:rsid w:val="314F1BC2"/>
    <w:rsid w:val="31975317"/>
    <w:rsid w:val="31BD75C8"/>
    <w:rsid w:val="31C205E6"/>
    <w:rsid w:val="31E80E0B"/>
    <w:rsid w:val="31F04FA4"/>
    <w:rsid w:val="322272D6"/>
    <w:rsid w:val="324A4137"/>
    <w:rsid w:val="325F4087"/>
    <w:rsid w:val="32A55811"/>
    <w:rsid w:val="330111BC"/>
    <w:rsid w:val="332B5D17"/>
    <w:rsid w:val="33590AD6"/>
    <w:rsid w:val="335C4122"/>
    <w:rsid w:val="337771AE"/>
    <w:rsid w:val="338673F1"/>
    <w:rsid w:val="33923FE8"/>
    <w:rsid w:val="33930EF5"/>
    <w:rsid w:val="339B77EA"/>
    <w:rsid w:val="33A1668A"/>
    <w:rsid w:val="33F151B2"/>
    <w:rsid w:val="33FC76B3"/>
    <w:rsid w:val="340D7B12"/>
    <w:rsid w:val="340F73E6"/>
    <w:rsid w:val="344352E2"/>
    <w:rsid w:val="34592D57"/>
    <w:rsid w:val="345D63A4"/>
    <w:rsid w:val="347656B7"/>
    <w:rsid w:val="347D07F4"/>
    <w:rsid w:val="34833930"/>
    <w:rsid w:val="34C77CC1"/>
    <w:rsid w:val="34F0546A"/>
    <w:rsid w:val="34F767F8"/>
    <w:rsid w:val="351F5D4F"/>
    <w:rsid w:val="35262C3A"/>
    <w:rsid w:val="353C420B"/>
    <w:rsid w:val="35472BB0"/>
    <w:rsid w:val="354D6418"/>
    <w:rsid w:val="355157DD"/>
    <w:rsid w:val="35643762"/>
    <w:rsid w:val="35775243"/>
    <w:rsid w:val="35AD5109"/>
    <w:rsid w:val="35B20971"/>
    <w:rsid w:val="35BB5A78"/>
    <w:rsid w:val="35BE10C4"/>
    <w:rsid w:val="35D703D8"/>
    <w:rsid w:val="35D95EFE"/>
    <w:rsid w:val="35DF628C"/>
    <w:rsid w:val="36323860"/>
    <w:rsid w:val="36401AD9"/>
    <w:rsid w:val="3659703F"/>
    <w:rsid w:val="36811BDB"/>
    <w:rsid w:val="36E27034"/>
    <w:rsid w:val="36EC7EB3"/>
    <w:rsid w:val="36FF3742"/>
    <w:rsid w:val="37054AD1"/>
    <w:rsid w:val="3709636F"/>
    <w:rsid w:val="370C2303"/>
    <w:rsid w:val="370E607B"/>
    <w:rsid w:val="37182A56"/>
    <w:rsid w:val="374970B3"/>
    <w:rsid w:val="375C43D4"/>
    <w:rsid w:val="37D03331"/>
    <w:rsid w:val="381C0F9E"/>
    <w:rsid w:val="383C2774"/>
    <w:rsid w:val="384F24A7"/>
    <w:rsid w:val="38785035"/>
    <w:rsid w:val="387B47CC"/>
    <w:rsid w:val="39047736"/>
    <w:rsid w:val="390908A8"/>
    <w:rsid w:val="391D4354"/>
    <w:rsid w:val="39203E44"/>
    <w:rsid w:val="392C0A3B"/>
    <w:rsid w:val="3934169D"/>
    <w:rsid w:val="395104A1"/>
    <w:rsid w:val="397A3554"/>
    <w:rsid w:val="39BC1DBE"/>
    <w:rsid w:val="3A606BEE"/>
    <w:rsid w:val="3A63223A"/>
    <w:rsid w:val="3A804B9A"/>
    <w:rsid w:val="3A83468A"/>
    <w:rsid w:val="3A86417A"/>
    <w:rsid w:val="3A8B353F"/>
    <w:rsid w:val="3A914FF9"/>
    <w:rsid w:val="3A916DA7"/>
    <w:rsid w:val="3AAD1707"/>
    <w:rsid w:val="3ABC194A"/>
    <w:rsid w:val="3AEE41FA"/>
    <w:rsid w:val="3B023801"/>
    <w:rsid w:val="3B194FEF"/>
    <w:rsid w:val="3B1F0857"/>
    <w:rsid w:val="3B3360B0"/>
    <w:rsid w:val="3B364677"/>
    <w:rsid w:val="3B585B17"/>
    <w:rsid w:val="3B7B35B3"/>
    <w:rsid w:val="3B8701AA"/>
    <w:rsid w:val="3B8D4B00"/>
    <w:rsid w:val="3B9500CD"/>
    <w:rsid w:val="3C027831"/>
    <w:rsid w:val="3C634773"/>
    <w:rsid w:val="3C683B38"/>
    <w:rsid w:val="3C6D114E"/>
    <w:rsid w:val="3CB21257"/>
    <w:rsid w:val="3CB274A9"/>
    <w:rsid w:val="3CBB635D"/>
    <w:rsid w:val="3D202664"/>
    <w:rsid w:val="3D347EBE"/>
    <w:rsid w:val="3D5347E8"/>
    <w:rsid w:val="3D803103"/>
    <w:rsid w:val="3D891FB8"/>
    <w:rsid w:val="3DB01584"/>
    <w:rsid w:val="3DBA6615"/>
    <w:rsid w:val="3DD27E02"/>
    <w:rsid w:val="3DDA0A65"/>
    <w:rsid w:val="3DEB4A20"/>
    <w:rsid w:val="3DEC2546"/>
    <w:rsid w:val="3DF008AB"/>
    <w:rsid w:val="3DF15DAF"/>
    <w:rsid w:val="3DFF04CC"/>
    <w:rsid w:val="3E3C7E3C"/>
    <w:rsid w:val="3E410AE4"/>
    <w:rsid w:val="3E491747"/>
    <w:rsid w:val="3E4E4FAF"/>
    <w:rsid w:val="3E570308"/>
    <w:rsid w:val="3E7569E0"/>
    <w:rsid w:val="3E7A3FF6"/>
    <w:rsid w:val="3E815385"/>
    <w:rsid w:val="3E860BED"/>
    <w:rsid w:val="3EA42E21"/>
    <w:rsid w:val="3EA66B99"/>
    <w:rsid w:val="3EB47508"/>
    <w:rsid w:val="3EDB2CE7"/>
    <w:rsid w:val="3EFE69D5"/>
    <w:rsid w:val="3F057D64"/>
    <w:rsid w:val="3F1C50AD"/>
    <w:rsid w:val="3F224392"/>
    <w:rsid w:val="3F5B7984"/>
    <w:rsid w:val="3F874C1D"/>
    <w:rsid w:val="3F9B2476"/>
    <w:rsid w:val="3FA330D9"/>
    <w:rsid w:val="3FAF7CCF"/>
    <w:rsid w:val="3FEF631E"/>
    <w:rsid w:val="3FFB2F15"/>
    <w:rsid w:val="40181D19"/>
    <w:rsid w:val="40324B88"/>
    <w:rsid w:val="40436D96"/>
    <w:rsid w:val="40503261"/>
    <w:rsid w:val="40583EC3"/>
    <w:rsid w:val="405D772B"/>
    <w:rsid w:val="407056B1"/>
    <w:rsid w:val="407E7DCE"/>
    <w:rsid w:val="409018AF"/>
    <w:rsid w:val="409C64A6"/>
    <w:rsid w:val="40C94DC1"/>
    <w:rsid w:val="40CF0629"/>
    <w:rsid w:val="40E13EB9"/>
    <w:rsid w:val="40F956A6"/>
    <w:rsid w:val="41083B3B"/>
    <w:rsid w:val="41121CED"/>
    <w:rsid w:val="411E6EBB"/>
    <w:rsid w:val="41320BB8"/>
    <w:rsid w:val="413466DE"/>
    <w:rsid w:val="41807B75"/>
    <w:rsid w:val="41913B31"/>
    <w:rsid w:val="41A5138A"/>
    <w:rsid w:val="41C77552"/>
    <w:rsid w:val="41CE08E1"/>
    <w:rsid w:val="41DB4DAC"/>
    <w:rsid w:val="41E00396"/>
    <w:rsid w:val="41F06AA9"/>
    <w:rsid w:val="42024A2E"/>
    <w:rsid w:val="421F113C"/>
    <w:rsid w:val="425132C0"/>
    <w:rsid w:val="426138DE"/>
    <w:rsid w:val="429D02B3"/>
    <w:rsid w:val="42A653BA"/>
    <w:rsid w:val="42B21FB1"/>
    <w:rsid w:val="42BC698B"/>
    <w:rsid w:val="42D55C9F"/>
    <w:rsid w:val="42DF08CC"/>
    <w:rsid w:val="430D368B"/>
    <w:rsid w:val="430F11B1"/>
    <w:rsid w:val="43426F59"/>
    <w:rsid w:val="43432C09"/>
    <w:rsid w:val="43707776"/>
    <w:rsid w:val="43747266"/>
    <w:rsid w:val="43803E5D"/>
    <w:rsid w:val="43947908"/>
    <w:rsid w:val="4416656F"/>
    <w:rsid w:val="44352E99"/>
    <w:rsid w:val="44426106"/>
    <w:rsid w:val="44586B88"/>
    <w:rsid w:val="446C618F"/>
    <w:rsid w:val="4484172B"/>
    <w:rsid w:val="44A91191"/>
    <w:rsid w:val="44D04970"/>
    <w:rsid w:val="44FE772F"/>
    <w:rsid w:val="450308A1"/>
    <w:rsid w:val="450E36D3"/>
    <w:rsid w:val="45603F46"/>
    <w:rsid w:val="45682DFA"/>
    <w:rsid w:val="45A1630C"/>
    <w:rsid w:val="46153D24"/>
    <w:rsid w:val="462C207A"/>
    <w:rsid w:val="462E7BA0"/>
    <w:rsid w:val="462F3918"/>
    <w:rsid w:val="464E1FF0"/>
    <w:rsid w:val="465670F7"/>
    <w:rsid w:val="46690BD8"/>
    <w:rsid w:val="467B090B"/>
    <w:rsid w:val="46853538"/>
    <w:rsid w:val="4690085B"/>
    <w:rsid w:val="4698326B"/>
    <w:rsid w:val="46A75BA4"/>
    <w:rsid w:val="46CC1167"/>
    <w:rsid w:val="46D324F5"/>
    <w:rsid w:val="46E12E64"/>
    <w:rsid w:val="46FC7C9E"/>
    <w:rsid w:val="472D60AA"/>
    <w:rsid w:val="474358CD"/>
    <w:rsid w:val="474927B8"/>
    <w:rsid w:val="47541888"/>
    <w:rsid w:val="477B5067"/>
    <w:rsid w:val="478832E0"/>
    <w:rsid w:val="47C02A7A"/>
    <w:rsid w:val="47D429C9"/>
    <w:rsid w:val="47F24BFD"/>
    <w:rsid w:val="47FB61A8"/>
    <w:rsid w:val="48054931"/>
    <w:rsid w:val="480A0199"/>
    <w:rsid w:val="480D1A37"/>
    <w:rsid w:val="48651873"/>
    <w:rsid w:val="489C786B"/>
    <w:rsid w:val="48BC5937"/>
    <w:rsid w:val="48DA5DBD"/>
    <w:rsid w:val="48E64762"/>
    <w:rsid w:val="48E704DA"/>
    <w:rsid w:val="496A2251"/>
    <w:rsid w:val="496E2E6D"/>
    <w:rsid w:val="49BE748D"/>
    <w:rsid w:val="49C425C9"/>
    <w:rsid w:val="49CD147E"/>
    <w:rsid w:val="4A01737A"/>
    <w:rsid w:val="4A0F1A96"/>
    <w:rsid w:val="4A143551"/>
    <w:rsid w:val="4A296BD1"/>
    <w:rsid w:val="4A314103"/>
    <w:rsid w:val="4A36362E"/>
    <w:rsid w:val="4A804742"/>
    <w:rsid w:val="4A805944"/>
    <w:rsid w:val="4A8204BA"/>
    <w:rsid w:val="4AA76173"/>
    <w:rsid w:val="4ABF170F"/>
    <w:rsid w:val="4AE922E8"/>
    <w:rsid w:val="4AF64A04"/>
    <w:rsid w:val="4AFB026D"/>
    <w:rsid w:val="4AFB201B"/>
    <w:rsid w:val="4B013AD5"/>
    <w:rsid w:val="4B074E64"/>
    <w:rsid w:val="4B182BCD"/>
    <w:rsid w:val="4B3043BA"/>
    <w:rsid w:val="4B3C2D5F"/>
    <w:rsid w:val="4B661B8A"/>
    <w:rsid w:val="4BB328F5"/>
    <w:rsid w:val="4BB723E6"/>
    <w:rsid w:val="4BC62629"/>
    <w:rsid w:val="4BDA4326"/>
    <w:rsid w:val="4BE32F97"/>
    <w:rsid w:val="4BF93AFD"/>
    <w:rsid w:val="4BF947AC"/>
    <w:rsid w:val="4BFF5B3B"/>
    <w:rsid w:val="4C0373D9"/>
    <w:rsid w:val="4C0B2731"/>
    <w:rsid w:val="4C175AA8"/>
    <w:rsid w:val="4C312198"/>
    <w:rsid w:val="4C3457BF"/>
    <w:rsid w:val="4C7D362F"/>
    <w:rsid w:val="4CCC1EC1"/>
    <w:rsid w:val="4CE70AA9"/>
    <w:rsid w:val="4CEA67EB"/>
    <w:rsid w:val="4D1473C4"/>
    <w:rsid w:val="4D155616"/>
    <w:rsid w:val="4D245859"/>
    <w:rsid w:val="4D3A32CE"/>
    <w:rsid w:val="4D8B3B2A"/>
    <w:rsid w:val="4D9C7AE5"/>
    <w:rsid w:val="4DB36BDD"/>
    <w:rsid w:val="4DBD7A5B"/>
    <w:rsid w:val="4DC25072"/>
    <w:rsid w:val="4DCB3F26"/>
    <w:rsid w:val="4DDD3C5A"/>
    <w:rsid w:val="4DF01BDF"/>
    <w:rsid w:val="4DF55447"/>
    <w:rsid w:val="4DF72F6D"/>
    <w:rsid w:val="4E0A0EF3"/>
    <w:rsid w:val="4E21623C"/>
    <w:rsid w:val="4E265601"/>
    <w:rsid w:val="4E402B66"/>
    <w:rsid w:val="4E456A4C"/>
    <w:rsid w:val="4E61488B"/>
    <w:rsid w:val="4E6B74B7"/>
    <w:rsid w:val="4E933360"/>
    <w:rsid w:val="4E9C58C3"/>
    <w:rsid w:val="4EB1136E"/>
    <w:rsid w:val="4EBD41B7"/>
    <w:rsid w:val="4ECA68D4"/>
    <w:rsid w:val="4F035942"/>
    <w:rsid w:val="4F400944"/>
    <w:rsid w:val="4F4246BC"/>
    <w:rsid w:val="4F4B17C3"/>
    <w:rsid w:val="4F4F0B87"/>
    <w:rsid w:val="4F616B49"/>
    <w:rsid w:val="4F7F146C"/>
    <w:rsid w:val="4F8B1BBF"/>
    <w:rsid w:val="4FE94B38"/>
    <w:rsid w:val="4FED03D5"/>
    <w:rsid w:val="50985B4F"/>
    <w:rsid w:val="50BD049E"/>
    <w:rsid w:val="510A2FB8"/>
    <w:rsid w:val="51136310"/>
    <w:rsid w:val="51402E7D"/>
    <w:rsid w:val="514364CA"/>
    <w:rsid w:val="515B7CB7"/>
    <w:rsid w:val="516A3A56"/>
    <w:rsid w:val="51711289"/>
    <w:rsid w:val="51842D6A"/>
    <w:rsid w:val="51981AD3"/>
    <w:rsid w:val="51B66C9C"/>
    <w:rsid w:val="51C92E73"/>
    <w:rsid w:val="51D27F79"/>
    <w:rsid w:val="521F2A93"/>
    <w:rsid w:val="523522B6"/>
    <w:rsid w:val="525A7F6F"/>
    <w:rsid w:val="526130AB"/>
    <w:rsid w:val="5277467D"/>
    <w:rsid w:val="52990A97"/>
    <w:rsid w:val="529B480F"/>
    <w:rsid w:val="52A94E8E"/>
    <w:rsid w:val="52E57838"/>
    <w:rsid w:val="52F24078"/>
    <w:rsid w:val="52FE47AC"/>
    <w:rsid w:val="532B1A20"/>
    <w:rsid w:val="53422EDD"/>
    <w:rsid w:val="53690469"/>
    <w:rsid w:val="537B1F4B"/>
    <w:rsid w:val="538035C5"/>
    <w:rsid w:val="53B611D5"/>
    <w:rsid w:val="53D043DD"/>
    <w:rsid w:val="53F1045F"/>
    <w:rsid w:val="5402266C"/>
    <w:rsid w:val="543F566E"/>
    <w:rsid w:val="54694D2D"/>
    <w:rsid w:val="546B1FBF"/>
    <w:rsid w:val="54703A7A"/>
    <w:rsid w:val="54882B71"/>
    <w:rsid w:val="549332C4"/>
    <w:rsid w:val="549A4653"/>
    <w:rsid w:val="549B36D9"/>
    <w:rsid w:val="54B020C8"/>
    <w:rsid w:val="54C97512"/>
    <w:rsid w:val="54F00716"/>
    <w:rsid w:val="54F41FB5"/>
    <w:rsid w:val="550D3076"/>
    <w:rsid w:val="55144405"/>
    <w:rsid w:val="55197C6D"/>
    <w:rsid w:val="55593B0E"/>
    <w:rsid w:val="55B21931"/>
    <w:rsid w:val="55BB2AD2"/>
    <w:rsid w:val="55D122F6"/>
    <w:rsid w:val="55DB4F23"/>
    <w:rsid w:val="55F83D27"/>
    <w:rsid w:val="563C1E65"/>
    <w:rsid w:val="56665134"/>
    <w:rsid w:val="567A298E"/>
    <w:rsid w:val="56B063AF"/>
    <w:rsid w:val="56B51C18"/>
    <w:rsid w:val="56C854A7"/>
    <w:rsid w:val="56C87B9D"/>
    <w:rsid w:val="56CB31E9"/>
    <w:rsid w:val="56CF0F2B"/>
    <w:rsid w:val="56DC53F6"/>
    <w:rsid w:val="56ED7603"/>
    <w:rsid w:val="56F00EA2"/>
    <w:rsid w:val="56F91B04"/>
    <w:rsid w:val="571E77BD"/>
    <w:rsid w:val="579B705F"/>
    <w:rsid w:val="57B0086C"/>
    <w:rsid w:val="57B41ECF"/>
    <w:rsid w:val="57D12A81"/>
    <w:rsid w:val="57DA6296"/>
    <w:rsid w:val="57E92957"/>
    <w:rsid w:val="581C03F5"/>
    <w:rsid w:val="58226E39"/>
    <w:rsid w:val="58311772"/>
    <w:rsid w:val="58586CFE"/>
    <w:rsid w:val="58726012"/>
    <w:rsid w:val="58733B38"/>
    <w:rsid w:val="589E6E07"/>
    <w:rsid w:val="58A261CC"/>
    <w:rsid w:val="58AB1524"/>
    <w:rsid w:val="58E16CF4"/>
    <w:rsid w:val="58E223C6"/>
    <w:rsid w:val="58E3481A"/>
    <w:rsid w:val="590A624B"/>
    <w:rsid w:val="590B3D71"/>
    <w:rsid w:val="590F4873"/>
    <w:rsid w:val="59372DB8"/>
    <w:rsid w:val="59835FFD"/>
    <w:rsid w:val="59973856"/>
    <w:rsid w:val="59A55F73"/>
    <w:rsid w:val="59DE1485"/>
    <w:rsid w:val="59F34F31"/>
    <w:rsid w:val="5A160C1F"/>
    <w:rsid w:val="5A250E62"/>
    <w:rsid w:val="5A2E41BB"/>
    <w:rsid w:val="5A533C21"/>
    <w:rsid w:val="5A767910"/>
    <w:rsid w:val="5A8E4C59"/>
    <w:rsid w:val="5A9658BC"/>
    <w:rsid w:val="5AA63F89"/>
    <w:rsid w:val="5ADA7E9F"/>
    <w:rsid w:val="5B3C46B5"/>
    <w:rsid w:val="5B3E042E"/>
    <w:rsid w:val="5BAA7871"/>
    <w:rsid w:val="5BEC1C38"/>
    <w:rsid w:val="5C427AAA"/>
    <w:rsid w:val="5C4E644E"/>
    <w:rsid w:val="5C5C2FCC"/>
    <w:rsid w:val="5C9418A6"/>
    <w:rsid w:val="5C9C3F6E"/>
    <w:rsid w:val="5CA249EC"/>
    <w:rsid w:val="5CB07109"/>
    <w:rsid w:val="5CCD386E"/>
    <w:rsid w:val="5D0C5B6F"/>
    <w:rsid w:val="5D137698"/>
    <w:rsid w:val="5D1C654D"/>
    <w:rsid w:val="5D215911"/>
    <w:rsid w:val="5D235B2D"/>
    <w:rsid w:val="5D2D2508"/>
    <w:rsid w:val="5D3E2967"/>
    <w:rsid w:val="5D414205"/>
    <w:rsid w:val="5D69550A"/>
    <w:rsid w:val="5D9702C9"/>
    <w:rsid w:val="5DAF1585"/>
    <w:rsid w:val="5DBC7D30"/>
    <w:rsid w:val="5DCA41FA"/>
    <w:rsid w:val="5DD24E5D"/>
    <w:rsid w:val="5DDDBCD1"/>
    <w:rsid w:val="5DE64CEC"/>
    <w:rsid w:val="5DE66B5A"/>
    <w:rsid w:val="5DF41277"/>
    <w:rsid w:val="5E337FF2"/>
    <w:rsid w:val="5E916AC6"/>
    <w:rsid w:val="5E9F5687"/>
    <w:rsid w:val="5ED15115"/>
    <w:rsid w:val="5EE412EC"/>
    <w:rsid w:val="5EEE3F19"/>
    <w:rsid w:val="5EEFC343"/>
    <w:rsid w:val="5F1B3B3F"/>
    <w:rsid w:val="5F337B7D"/>
    <w:rsid w:val="5F412CC2"/>
    <w:rsid w:val="5F463D55"/>
    <w:rsid w:val="5F4D6E91"/>
    <w:rsid w:val="5F93061C"/>
    <w:rsid w:val="5FB05672"/>
    <w:rsid w:val="5FE036E7"/>
    <w:rsid w:val="5FF05A6E"/>
    <w:rsid w:val="5FF76DFD"/>
    <w:rsid w:val="6008725C"/>
    <w:rsid w:val="602A0F80"/>
    <w:rsid w:val="6051475F"/>
    <w:rsid w:val="60681AA9"/>
    <w:rsid w:val="6074044E"/>
    <w:rsid w:val="60A76A75"/>
    <w:rsid w:val="60AF592A"/>
    <w:rsid w:val="60B91E33"/>
    <w:rsid w:val="60BA3D9B"/>
    <w:rsid w:val="60C2565D"/>
    <w:rsid w:val="60C846E2"/>
    <w:rsid w:val="61021EFD"/>
    <w:rsid w:val="61251748"/>
    <w:rsid w:val="61471767"/>
    <w:rsid w:val="617C55DA"/>
    <w:rsid w:val="61AB60F1"/>
    <w:rsid w:val="61BF4FE1"/>
    <w:rsid w:val="61E433B1"/>
    <w:rsid w:val="61EA4375"/>
    <w:rsid w:val="61FA4982"/>
    <w:rsid w:val="620D2908"/>
    <w:rsid w:val="629D0130"/>
    <w:rsid w:val="62B62320"/>
    <w:rsid w:val="62CF5E0F"/>
    <w:rsid w:val="62D6719E"/>
    <w:rsid w:val="62EC6305"/>
    <w:rsid w:val="62F15D85"/>
    <w:rsid w:val="630C2BBF"/>
    <w:rsid w:val="630F26B0"/>
    <w:rsid w:val="631877B6"/>
    <w:rsid w:val="632E6FDA"/>
    <w:rsid w:val="63491A70"/>
    <w:rsid w:val="636B1FDC"/>
    <w:rsid w:val="636F36FE"/>
    <w:rsid w:val="63770981"/>
    <w:rsid w:val="639A641D"/>
    <w:rsid w:val="63CD05A1"/>
    <w:rsid w:val="63DF6526"/>
    <w:rsid w:val="645C7B76"/>
    <w:rsid w:val="6461518D"/>
    <w:rsid w:val="646A5DEF"/>
    <w:rsid w:val="6477675E"/>
    <w:rsid w:val="64836EB1"/>
    <w:rsid w:val="64A357A5"/>
    <w:rsid w:val="64FD6C64"/>
    <w:rsid w:val="650F4BE9"/>
    <w:rsid w:val="651A5A67"/>
    <w:rsid w:val="65271F32"/>
    <w:rsid w:val="656960A7"/>
    <w:rsid w:val="658B0713"/>
    <w:rsid w:val="663E5786"/>
    <w:rsid w:val="66430FCE"/>
    <w:rsid w:val="66903B07"/>
    <w:rsid w:val="66BC2B4E"/>
    <w:rsid w:val="66D86932"/>
    <w:rsid w:val="66DB4D83"/>
    <w:rsid w:val="66DD4F9F"/>
    <w:rsid w:val="66EF082E"/>
    <w:rsid w:val="670448A9"/>
    <w:rsid w:val="6739419F"/>
    <w:rsid w:val="674A015A"/>
    <w:rsid w:val="6759039D"/>
    <w:rsid w:val="676F7BC1"/>
    <w:rsid w:val="67762CFD"/>
    <w:rsid w:val="67801DCE"/>
    <w:rsid w:val="67A21D44"/>
    <w:rsid w:val="67B33F51"/>
    <w:rsid w:val="67CF2790"/>
    <w:rsid w:val="67D16185"/>
    <w:rsid w:val="67DA328C"/>
    <w:rsid w:val="68021DC2"/>
    <w:rsid w:val="68264723"/>
    <w:rsid w:val="6841155D"/>
    <w:rsid w:val="68476448"/>
    <w:rsid w:val="6848469A"/>
    <w:rsid w:val="686F60CA"/>
    <w:rsid w:val="68725BBA"/>
    <w:rsid w:val="68774F7F"/>
    <w:rsid w:val="688B4586"/>
    <w:rsid w:val="688D2E59"/>
    <w:rsid w:val="68953657"/>
    <w:rsid w:val="68994EF5"/>
    <w:rsid w:val="68C53F3C"/>
    <w:rsid w:val="68E65C61"/>
    <w:rsid w:val="691E189E"/>
    <w:rsid w:val="693410C2"/>
    <w:rsid w:val="69913E1E"/>
    <w:rsid w:val="69BD10B7"/>
    <w:rsid w:val="69C53AC8"/>
    <w:rsid w:val="69C623CD"/>
    <w:rsid w:val="69F12B0F"/>
    <w:rsid w:val="6A06480C"/>
    <w:rsid w:val="6A4946F9"/>
    <w:rsid w:val="6A570BC4"/>
    <w:rsid w:val="6A723C50"/>
    <w:rsid w:val="6AAF6C52"/>
    <w:rsid w:val="6AC50223"/>
    <w:rsid w:val="6AEF704E"/>
    <w:rsid w:val="6AF03F38"/>
    <w:rsid w:val="6AFE7291"/>
    <w:rsid w:val="6B0B19AE"/>
    <w:rsid w:val="6B191F64"/>
    <w:rsid w:val="6B19231D"/>
    <w:rsid w:val="6B2E62E4"/>
    <w:rsid w:val="6B39651C"/>
    <w:rsid w:val="6B43383E"/>
    <w:rsid w:val="6B476E8A"/>
    <w:rsid w:val="6B5C220A"/>
    <w:rsid w:val="6B7632CC"/>
    <w:rsid w:val="6B851761"/>
    <w:rsid w:val="6BAF2C82"/>
    <w:rsid w:val="6BC8789F"/>
    <w:rsid w:val="6BD83F86"/>
    <w:rsid w:val="6BDB75D3"/>
    <w:rsid w:val="6C021003"/>
    <w:rsid w:val="6C103720"/>
    <w:rsid w:val="6C172D01"/>
    <w:rsid w:val="6C3C2767"/>
    <w:rsid w:val="6C4258A4"/>
    <w:rsid w:val="6C880625"/>
    <w:rsid w:val="6CAD5413"/>
    <w:rsid w:val="6CC853BF"/>
    <w:rsid w:val="6CCB3AEB"/>
    <w:rsid w:val="6CED3A62"/>
    <w:rsid w:val="6CFE5C6F"/>
    <w:rsid w:val="6D0D7C60"/>
    <w:rsid w:val="6D2154B9"/>
    <w:rsid w:val="6D277236"/>
    <w:rsid w:val="6D5F1407"/>
    <w:rsid w:val="6D9C0FE4"/>
    <w:rsid w:val="6DB602F7"/>
    <w:rsid w:val="6DB93944"/>
    <w:rsid w:val="6DC36570"/>
    <w:rsid w:val="6DE704B1"/>
    <w:rsid w:val="6DF720D3"/>
    <w:rsid w:val="6E05302D"/>
    <w:rsid w:val="6E0C7F17"/>
    <w:rsid w:val="6E0E1EE1"/>
    <w:rsid w:val="6E8201DA"/>
    <w:rsid w:val="6E9C129B"/>
    <w:rsid w:val="6E9D3265"/>
    <w:rsid w:val="6EA445F4"/>
    <w:rsid w:val="6EED7D49"/>
    <w:rsid w:val="6F0D2199"/>
    <w:rsid w:val="6F152DFC"/>
    <w:rsid w:val="6F291C28"/>
    <w:rsid w:val="6F4D4C8B"/>
    <w:rsid w:val="6F5CFA84"/>
    <w:rsid w:val="6F775864"/>
    <w:rsid w:val="6F9208F0"/>
    <w:rsid w:val="6F9D176F"/>
    <w:rsid w:val="6FA32AFD"/>
    <w:rsid w:val="6FC0720B"/>
    <w:rsid w:val="6FC211D5"/>
    <w:rsid w:val="6FCD1928"/>
    <w:rsid w:val="6FEC0000"/>
    <w:rsid w:val="70187047"/>
    <w:rsid w:val="701F03D6"/>
    <w:rsid w:val="70673B2B"/>
    <w:rsid w:val="707029DF"/>
    <w:rsid w:val="70965B09"/>
    <w:rsid w:val="70967F6C"/>
    <w:rsid w:val="70BF5715"/>
    <w:rsid w:val="70C20D61"/>
    <w:rsid w:val="70C7675B"/>
    <w:rsid w:val="70E4517B"/>
    <w:rsid w:val="70FD7FEB"/>
    <w:rsid w:val="7113780F"/>
    <w:rsid w:val="711E1E29"/>
    <w:rsid w:val="71670D3E"/>
    <w:rsid w:val="71724535"/>
    <w:rsid w:val="71834994"/>
    <w:rsid w:val="71866233"/>
    <w:rsid w:val="718F3339"/>
    <w:rsid w:val="71BF0399"/>
    <w:rsid w:val="71CD00E1"/>
    <w:rsid w:val="71DB032D"/>
    <w:rsid w:val="71DE1BCB"/>
    <w:rsid w:val="71E03B95"/>
    <w:rsid w:val="71E80C9B"/>
    <w:rsid w:val="7205184D"/>
    <w:rsid w:val="72121874"/>
    <w:rsid w:val="722577FA"/>
    <w:rsid w:val="722E4900"/>
    <w:rsid w:val="725D51E5"/>
    <w:rsid w:val="727B566C"/>
    <w:rsid w:val="72824C4C"/>
    <w:rsid w:val="7285473C"/>
    <w:rsid w:val="72916C3D"/>
    <w:rsid w:val="72AC3A77"/>
    <w:rsid w:val="72BB3CBA"/>
    <w:rsid w:val="72C15778"/>
    <w:rsid w:val="72D60AF4"/>
    <w:rsid w:val="72EE22E1"/>
    <w:rsid w:val="72F84F0E"/>
    <w:rsid w:val="73045661"/>
    <w:rsid w:val="731735E6"/>
    <w:rsid w:val="733C129F"/>
    <w:rsid w:val="738D38A8"/>
    <w:rsid w:val="73AE011D"/>
    <w:rsid w:val="73D43285"/>
    <w:rsid w:val="743957DE"/>
    <w:rsid w:val="74424693"/>
    <w:rsid w:val="745D771F"/>
    <w:rsid w:val="749B3DA3"/>
    <w:rsid w:val="74B83297"/>
    <w:rsid w:val="75023E22"/>
    <w:rsid w:val="752244C4"/>
    <w:rsid w:val="75306BE1"/>
    <w:rsid w:val="75382127"/>
    <w:rsid w:val="754C6AAA"/>
    <w:rsid w:val="7557416E"/>
    <w:rsid w:val="75610B49"/>
    <w:rsid w:val="75693EA1"/>
    <w:rsid w:val="758D193E"/>
    <w:rsid w:val="75AA6994"/>
    <w:rsid w:val="75BF7F65"/>
    <w:rsid w:val="75DF5F11"/>
    <w:rsid w:val="761B33ED"/>
    <w:rsid w:val="762229CE"/>
    <w:rsid w:val="7630676D"/>
    <w:rsid w:val="7662646A"/>
    <w:rsid w:val="766A1C7F"/>
    <w:rsid w:val="76740D50"/>
    <w:rsid w:val="768076F4"/>
    <w:rsid w:val="76D8308D"/>
    <w:rsid w:val="76EC6B38"/>
    <w:rsid w:val="772C5186"/>
    <w:rsid w:val="77470212"/>
    <w:rsid w:val="77962542"/>
    <w:rsid w:val="779C230C"/>
    <w:rsid w:val="78191BAF"/>
    <w:rsid w:val="781B64F8"/>
    <w:rsid w:val="782D7408"/>
    <w:rsid w:val="784B5AE0"/>
    <w:rsid w:val="78B96EEE"/>
    <w:rsid w:val="78C0202A"/>
    <w:rsid w:val="78C80EDF"/>
    <w:rsid w:val="78C935D5"/>
    <w:rsid w:val="78C95383"/>
    <w:rsid w:val="78E026CC"/>
    <w:rsid w:val="78E57CE3"/>
    <w:rsid w:val="790A7749"/>
    <w:rsid w:val="790C526F"/>
    <w:rsid w:val="79132AA2"/>
    <w:rsid w:val="792702FB"/>
    <w:rsid w:val="79386064"/>
    <w:rsid w:val="79660E24"/>
    <w:rsid w:val="798219D5"/>
    <w:rsid w:val="79A731EA"/>
    <w:rsid w:val="79AE27CB"/>
    <w:rsid w:val="79C43D9C"/>
    <w:rsid w:val="79CC49FF"/>
    <w:rsid w:val="79D57D57"/>
    <w:rsid w:val="79DA711C"/>
    <w:rsid w:val="7A04063C"/>
    <w:rsid w:val="7A2465E9"/>
    <w:rsid w:val="7A3A405E"/>
    <w:rsid w:val="7A3F3423"/>
    <w:rsid w:val="7A603AC5"/>
    <w:rsid w:val="7A6335B5"/>
    <w:rsid w:val="7A65732D"/>
    <w:rsid w:val="7A70182E"/>
    <w:rsid w:val="7A8F7F06"/>
    <w:rsid w:val="7AC35E02"/>
    <w:rsid w:val="7ACB4CB6"/>
    <w:rsid w:val="7ACE4ED2"/>
    <w:rsid w:val="7AD26045"/>
    <w:rsid w:val="7AD579F5"/>
    <w:rsid w:val="7AF80AF5"/>
    <w:rsid w:val="7AF83CFD"/>
    <w:rsid w:val="7AF95CC7"/>
    <w:rsid w:val="7B25086A"/>
    <w:rsid w:val="7B252618"/>
    <w:rsid w:val="7B2B67C9"/>
    <w:rsid w:val="7B4707E1"/>
    <w:rsid w:val="7B6049FC"/>
    <w:rsid w:val="7B821819"/>
    <w:rsid w:val="7B9652C4"/>
    <w:rsid w:val="7BAC4AE8"/>
    <w:rsid w:val="7BB10350"/>
    <w:rsid w:val="7BB3231A"/>
    <w:rsid w:val="7BB40833"/>
    <w:rsid w:val="7BC10593"/>
    <w:rsid w:val="7BD36518"/>
    <w:rsid w:val="7BE20509"/>
    <w:rsid w:val="7BEB3862"/>
    <w:rsid w:val="7C0B5CB2"/>
    <w:rsid w:val="7C3A6597"/>
    <w:rsid w:val="7C484810"/>
    <w:rsid w:val="7C541407"/>
    <w:rsid w:val="7C776EA4"/>
    <w:rsid w:val="7C792C1C"/>
    <w:rsid w:val="7C7E0232"/>
    <w:rsid w:val="7CBB76D8"/>
    <w:rsid w:val="7CCF6CE0"/>
    <w:rsid w:val="7CD73DE6"/>
    <w:rsid w:val="7CDE5175"/>
    <w:rsid w:val="7D0C3A90"/>
    <w:rsid w:val="7D0F532E"/>
    <w:rsid w:val="7D2557AC"/>
    <w:rsid w:val="7D3E3E65"/>
    <w:rsid w:val="7D44147C"/>
    <w:rsid w:val="7D472D1A"/>
    <w:rsid w:val="7D4E40A8"/>
    <w:rsid w:val="7D52346D"/>
    <w:rsid w:val="7D5E0064"/>
    <w:rsid w:val="7DA243F4"/>
    <w:rsid w:val="7E0354DB"/>
    <w:rsid w:val="7E17396B"/>
    <w:rsid w:val="7E1C7D03"/>
    <w:rsid w:val="7E221091"/>
    <w:rsid w:val="7E260B81"/>
    <w:rsid w:val="7E3D753D"/>
    <w:rsid w:val="7E525E1A"/>
    <w:rsid w:val="7E6671D0"/>
    <w:rsid w:val="7E755665"/>
    <w:rsid w:val="7E786F03"/>
    <w:rsid w:val="7E7C2E97"/>
    <w:rsid w:val="7E8A7362"/>
    <w:rsid w:val="7E8B6C36"/>
    <w:rsid w:val="7E9C52E7"/>
    <w:rsid w:val="7EA67F14"/>
    <w:rsid w:val="7ED16169"/>
    <w:rsid w:val="7EDB7BBE"/>
    <w:rsid w:val="7F0C754E"/>
    <w:rsid w:val="7F2F7211"/>
    <w:rsid w:val="7F376DBE"/>
    <w:rsid w:val="7F3E639F"/>
    <w:rsid w:val="7F4219EB"/>
    <w:rsid w:val="7F45772D"/>
    <w:rsid w:val="7F475253"/>
    <w:rsid w:val="7F4A4D43"/>
    <w:rsid w:val="7F590AE3"/>
    <w:rsid w:val="7F78540D"/>
    <w:rsid w:val="7F911521"/>
    <w:rsid w:val="7FAE0E2E"/>
    <w:rsid w:val="7FAF4BA7"/>
    <w:rsid w:val="7FB36445"/>
    <w:rsid w:val="7FC93EBA"/>
    <w:rsid w:val="7FF76C79"/>
    <w:rsid w:val="CEF9DBF9"/>
    <w:rsid w:val="DF7D0C03"/>
    <w:rsid w:val="FC5D88A9"/>
    <w:rsid w:val="FDED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unhideWhenUsed/>
    <w:qFormat/>
    <w:uiPriority w:val="99"/>
    <w:pPr>
      <w:jc w:val="left"/>
    </w:pPr>
  </w:style>
  <w:style w:type="paragraph" w:styleId="3">
    <w:name w:val="Body Text"/>
    <w:basedOn w:val="1"/>
    <w:link w:val="26"/>
    <w:qFormat/>
    <w:uiPriority w:val="1"/>
    <w:pPr>
      <w:autoSpaceDE w:val="0"/>
      <w:autoSpaceDN w:val="0"/>
      <w:adjustRightInd w:val="0"/>
      <w:ind w:left="320"/>
      <w:jc w:val="left"/>
    </w:pPr>
    <w:rPr>
      <w:rFonts w:ascii="宋体" w:hAnsi="Times New Roman" w:eastAsia="宋体" w:cs="宋体"/>
      <w:kern w:val="0"/>
      <w:sz w:val="24"/>
      <w:szCs w:val="24"/>
    </w:rPr>
  </w:style>
  <w:style w:type="paragraph" w:styleId="4">
    <w:name w:val="Body Text Indent"/>
    <w:basedOn w:val="1"/>
    <w:link w:val="27"/>
    <w:semiHidden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paragraph" w:styleId="10">
    <w:name w:val="Body Text First Indent 2"/>
    <w:basedOn w:val="4"/>
    <w:link w:val="28"/>
    <w:semiHidden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6"/>
    <w:qFormat/>
    <w:uiPriority w:val="99"/>
    <w:rPr>
      <w:sz w:val="18"/>
      <w:szCs w:val="18"/>
    </w:rPr>
  </w:style>
  <w:style w:type="character" w:customStyle="1" w:styleId="19">
    <w:name w:val="批注框文本 字符"/>
    <w:basedOn w:val="13"/>
    <w:link w:val="5"/>
    <w:semiHidden/>
    <w:qFormat/>
    <w:uiPriority w:val="99"/>
    <w:rPr>
      <w:sz w:val="18"/>
      <w:szCs w:val="18"/>
    </w:rPr>
  </w:style>
  <w:style w:type="paragraph" w:customStyle="1" w:styleId="2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1">
    <w:name w:val="批注文字 字符"/>
    <w:basedOn w:val="13"/>
    <w:link w:val="2"/>
    <w:qFormat/>
    <w:uiPriority w:val="99"/>
  </w:style>
  <w:style w:type="character" w:customStyle="1" w:styleId="22">
    <w:name w:val="批注主题 字符"/>
    <w:basedOn w:val="21"/>
    <w:link w:val="9"/>
    <w:semiHidden/>
    <w:qFormat/>
    <w:uiPriority w:val="99"/>
    <w:rPr>
      <w:b/>
      <w:bCs/>
    </w:rPr>
  </w:style>
  <w:style w:type="paragraph" w:styleId="2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5">
    <w:name w:val="highlight"/>
    <w:basedOn w:val="13"/>
    <w:qFormat/>
    <w:uiPriority w:val="0"/>
  </w:style>
  <w:style w:type="character" w:customStyle="1" w:styleId="26">
    <w:name w:val="正文文本 字符"/>
    <w:basedOn w:val="13"/>
    <w:link w:val="3"/>
    <w:qFormat/>
    <w:uiPriority w:val="1"/>
    <w:rPr>
      <w:rFonts w:ascii="宋体" w:hAnsi="Times New Roman" w:eastAsia="宋体" w:cs="宋体"/>
      <w:kern w:val="0"/>
      <w:sz w:val="24"/>
      <w:szCs w:val="24"/>
    </w:rPr>
  </w:style>
  <w:style w:type="character" w:customStyle="1" w:styleId="27">
    <w:name w:val="正文文本缩进 字符"/>
    <w:basedOn w:val="13"/>
    <w:link w:val="4"/>
    <w:semiHidden/>
    <w:qFormat/>
    <w:uiPriority w:val="99"/>
  </w:style>
  <w:style w:type="character" w:customStyle="1" w:styleId="28">
    <w:name w:val="正文文本首行缩进 2 字符"/>
    <w:basedOn w:val="27"/>
    <w:link w:val="10"/>
    <w:semiHidden/>
    <w:qFormat/>
    <w:uiPriority w:val="99"/>
  </w:style>
  <w:style w:type="paragraph" w:customStyle="1" w:styleId="29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0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1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2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3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49C7B170-1DD8-40F9-A602-725EEAD5F3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4119</Words>
  <Characters>4266</Characters>
  <Lines>93</Lines>
  <Paragraphs>62</Paragraphs>
  <TotalTime>69</TotalTime>
  <ScaleCrop>false</ScaleCrop>
  <LinksUpToDate>false</LinksUpToDate>
  <CharactersWithSpaces>4354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2023-11-01T07:56:00Z</dcterms:created>
  <dc:creator>李 子波</dc:creator>
  <cp:lastModifiedBy>董泽艳</cp:lastModifiedBy>
  <cp:lastPrinted>2024-07-13T01:43:00Z</cp:lastPrinted>
  <dcterms:modified xsi:type="dcterms:W3CDTF">2026-11-02T08:56:22Z</dcterms:modified>
  <cp:revision>2343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A3ADF36AEF7640EE83A7B4E52074F588_13</vt:lpwstr>
  </property>
  <property fmtid="{D5CDD505-2E9C-101B-9397-08002B2CF9AE}" pid="4" name="KSOTemplateDocerSaveRecord">
    <vt:lpwstr>eyJoZGlkIjoiOGMwODc5MzkzMDM1OTM0MjlmZjVmNDc3MzFiMWE4MmIiLCJ1c2VySWQiOiI2NDQ5ODQ1MjQifQ==</vt:lpwstr>
  </property>
</Properties>
</file>