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5080" w14:textId="77777777" w:rsidR="00224093" w:rsidRDefault="00000000">
      <w:pPr>
        <w:jc w:val="left"/>
        <w:rPr>
          <w:b/>
          <w:bCs/>
          <w:szCs w:val="24"/>
        </w:rPr>
      </w:pPr>
      <w:r>
        <w:rPr>
          <w:rFonts w:hint="eastAsia"/>
          <w:b/>
          <w:bCs/>
          <w:szCs w:val="24"/>
        </w:rPr>
        <w:t>证券简称：赛恩斯</w:t>
      </w:r>
      <w:r>
        <w:rPr>
          <w:b/>
          <w:bCs/>
          <w:szCs w:val="24"/>
        </w:rPr>
        <w:t xml:space="preserve">               </w:t>
      </w:r>
      <w:r>
        <w:rPr>
          <w:rFonts w:hint="eastAsia"/>
          <w:b/>
          <w:bCs/>
          <w:szCs w:val="24"/>
        </w:rPr>
        <w:t xml:space="preserve">        </w:t>
      </w:r>
      <w:r>
        <w:rPr>
          <w:b/>
          <w:bCs/>
          <w:szCs w:val="24"/>
        </w:rPr>
        <w:t xml:space="preserve">     </w:t>
      </w:r>
      <w:r>
        <w:rPr>
          <w:rFonts w:hint="eastAsia"/>
          <w:b/>
          <w:bCs/>
          <w:szCs w:val="24"/>
        </w:rPr>
        <w:t xml:space="preserve">    </w:t>
      </w:r>
      <w:r>
        <w:rPr>
          <w:b/>
          <w:bCs/>
          <w:szCs w:val="24"/>
        </w:rPr>
        <w:t xml:space="preserve">   </w:t>
      </w:r>
      <w:r>
        <w:rPr>
          <w:rFonts w:hint="eastAsia"/>
          <w:b/>
          <w:bCs/>
          <w:szCs w:val="24"/>
        </w:rPr>
        <w:t>证券代码：</w:t>
      </w:r>
      <w:r>
        <w:rPr>
          <w:b/>
          <w:bCs/>
          <w:szCs w:val="24"/>
        </w:rPr>
        <w:t>688480</w:t>
      </w:r>
      <w:r>
        <w:rPr>
          <w:rFonts w:hint="eastAsia"/>
          <w:b/>
          <w:bCs/>
          <w:szCs w:val="24"/>
        </w:rPr>
        <w:t xml:space="preserve"> </w:t>
      </w:r>
    </w:p>
    <w:p w14:paraId="2FCF418D" w14:textId="77777777" w:rsidR="00224093" w:rsidRDefault="00000000">
      <w:pPr>
        <w:jc w:val="left"/>
        <w:rPr>
          <w:b/>
          <w:bCs/>
          <w:sz w:val="28"/>
          <w:szCs w:val="28"/>
        </w:rPr>
      </w:pPr>
      <w:r>
        <w:rPr>
          <w:rFonts w:hint="eastAsia"/>
          <w:b/>
          <w:bCs/>
          <w:szCs w:val="24"/>
        </w:rPr>
        <w:t>转债简称：赛斯转债</w:t>
      </w:r>
      <w:r>
        <w:rPr>
          <w:b/>
          <w:bCs/>
          <w:szCs w:val="24"/>
        </w:rPr>
        <w:t xml:space="preserve">  </w:t>
      </w:r>
      <w:r>
        <w:rPr>
          <w:rFonts w:hint="eastAsia"/>
          <w:b/>
          <w:bCs/>
          <w:szCs w:val="24"/>
        </w:rPr>
        <w:t xml:space="preserve">                               </w:t>
      </w:r>
      <w:r>
        <w:rPr>
          <w:rFonts w:hint="eastAsia"/>
          <w:b/>
          <w:bCs/>
          <w:szCs w:val="24"/>
        </w:rPr>
        <w:t>转债代码：</w:t>
      </w:r>
      <w:r>
        <w:rPr>
          <w:rFonts w:hint="eastAsia"/>
          <w:b/>
          <w:bCs/>
          <w:szCs w:val="24"/>
        </w:rPr>
        <w:t>118073</w:t>
      </w:r>
    </w:p>
    <w:p w14:paraId="3D128C39" w14:textId="77777777" w:rsidR="00224093" w:rsidRDefault="00000000">
      <w:pPr>
        <w:jc w:val="center"/>
        <w:rPr>
          <w:b/>
          <w:bCs/>
          <w:sz w:val="28"/>
          <w:szCs w:val="28"/>
        </w:rPr>
      </w:pPr>
      <w:r>
        <w:rPr>
          <w:rFonts w:hint="eastAsia"/>
          <w:b/>
          <w:bCs/>
          <w:sz w:val="28"/>
          <w:szCs w:val="28"/>
        </w:rPr>
        <w:t>赛恩斯环保股份有限公司</w:t>
      </w:r>
    </w:p>
    <w:p w14:paraId="0B9A43EC" w14:textId="77777777" w:rsidR="00224093" w:rsidRDefault="00000000">
      <w:pPr>
        <w:jc w:val="center"/>
        <w:rPr>
          <w:b/>
          <w:bCs/>
          <w:sz w:val="28"/>
          <w:szCs w:val="28"/>
        </w:rPr>
      </w:pPr>
      <w:r>
        <w:rPr>
          <w:rFonts w:hint="eastAsia"/>
          <w:b/>
          <w:bCs/>
          <w:sz w:val="28"/>
          <w:szCs w:val="28"/>
        </w:rPr>
        <w:t>投资者关系活动记录表</w:t>
      </w:r>
    </w:p>
    <w:p w14:paraId="382C66B6" w14:textId="77777777" w:rsidR="00224093" w:rsidRDefault="00000000">
      <w:pPr>
        <w:ind w:firstLineChars="100" w:firstLine="241"/>
        <w:rPr>
          <w:rFonts w:cs="Times New Roman"/>
          <w:b/>
          <w:bCs/>
          <w:szCs w:val="24"/>
        </w:rPr>
      </w:pPr>
      <w:r>
        <w:rPr>
          <w:b/>
          <w:bCs/>
          <w:szCs w:val="24"/>
        </w:rPr>
        <w:t xml:space="preserve">         </w:t>
      </w:r>
      <w:r>
        <w:rPr>
          <w:rFonts w:hint="eastAsia"/>
          <w:b/>
          <w:bCs/>
          <w:szCs w:val="24"/>
        </w:rPr>
        <w:t xml:space="preserve">                                            </w:t>
      </w:r>
      <w:r>
        <w:rPr>
          <w:rFonts w:hint="eastAsia"/>
          <w:b/>
          <w:bCs/>
          <w:szCs w:val="24"/>
        </w:rPr>
        <w:t>编号：</w:t>
      </w:r>
      <w:r>
        <w:rPr>
          <w:rFonts w:hint="eastAsia"/>
          <w:b/>
          <w:bCs/>
          <w:szCs w:val="24"/>
        </w:rPr>
        <w:t>2</w:t>
      </w:r>
      <w:r>
        <w:rPr>
          <w:b/>
          <w:bCs/>
          <w:szCs w:val="24"/>
        </w:rPr>
        <w:t>02</w:t>
      </w:r>
      <w:r>
        <w:rPr>
          <w:rFonts w:hint="eastAsia"/>
          <w:b/>
          <w:bCs/>
          <w:szCs w:val="24"/>
        </w:rPr>
        <w:t>6</w:t>
      </w:r>
      <w:r>
        <w:rPr>
          <w:b/>
          <w:bCs/>
          <w:szCs w:val="24"/>
        </w:rPr>
        <w:t>-0</w:t>
      </w:r>
      <w:r>
        <w:rPr>
          <w:rFonts w:hint="eastAsia"/>
          <w:b/>
          <w:bCs/>
          <w:szCs w:val="24"/>
        </w:rPr>
        <w:t>10</w:t>
      </w:r>
    </w:p>
    <w:tbl>
      <w:tblPr>
        <w:tblStyle w:val="ae"/>
        <w:tblW w:w="4999" w:type="pct"/>
        <w:jc w:val="center"/>
        <w:tblLook w:val="04A0" w:firstRow="1" w:lastRow="0" w:firstColumn="1" w:lastColumn="0" w:noHBand="0" w:noVBand="1"/>
      </w:tblPr>
      <w:tblGrid>
        <w:gridCol w:w="2244"/>
        <w:gridCol w:w="6050"/>
      </w:tblGrid>
      <w:tr w:rsidR="00224093" w14:paraId="1769EA6E" w14:textId="77777777">
        <w:trPr>
          <w:jc w:val="center"/>
        </w:trPr>
        <w:tc>
          <w:tcPr>
            <w:tcW w:w="1353" w:type="pct"/>
            <w:vAlign w:val="center"/>
          </w:tcPr>
          <w:p w14:paraId="1A6D33E1" w14:textId="77777777" w:rsidR="00224093" w:rsidRDefault="00000000">
            <w:pPr>
              <w:spacing w:line="360" w:lineRule="auto"/>
              <w:jc w:val="center"/>
              <w:rPr>
                <w:b/>
                <w:bCs/>
                <w:szCs w:val="24"/>
              </w:rPr>
            </w:pPr>
            <w:r>
              <w:rPr>
                <w:rFonts w:hint="eastAsia"/>
                <w:b/>
                <w:bCs/>
                <w:szCs w:val="24"/>
              </w:rPr>
              <w:t>投资者关系活动</w:t>
            </w:r>
          </w:p>
          <w:p w14:paraId="6A6BF775" w14:textId="77777777" w:rsidR="00224093" w:rsidRDefault="00000000">
            <w:pPr>
              <w:spacing w:line="360" w:lineRule="auto"/>
              <w:jc w:val="center"/>
              <w:rPr>
                <w:b/>
                <w:bCs/>
                <w:szCs w:val="24"/>
              </w:rPr>
            </w:pPr>
            <w:r>
              <w:rPr>
                <w:rFonts w:hint="eastAsia"/>
                <w:b/>
                <w:bCs/>
                <w:szCs w:val="24"/>
              </w:rPr>
              <w:t>类别</w:t>
            </w:r>
          </w:p>
        </w:tc>
        <w:tc>
          <w:tcPr>
            <w:tcW w:w="3646" w:type="pct"/>
            <w:vAlign w:val="center"/>
          </w:tcPr>
          <w:p w14:paraId="4B013099" w14:textId="77777777" w:rsidR="00224093" w:rsidRDefault="00000000">
            <w:pPr>
              <w:spacing w:line="360" w:lineRule="auto"/>
              <w:rPr>
                <w:rFonts w:ascii="宋体" w:hAnsi="宋体" w:hint="eastAsia"/>
                <w:szCs w:val="24"/>
              </w:rPr>
            </w:pPr>
            <w:r>
              <w:rPr>
                <w:rFonts w:ascii="Segoe UI Symbol" w:hAnsi="Segoe UI Symbol" w:cs="Segoe UI Symbol"/>
                <w:szCs w:val="24"/>
              </w:rPr>
              <w:t>☑</w:t>
            </w:r>
            <w:r>
              <w:rPr>
                <w:rFonts w:ascii="宋体" w:hAnsi="宋体" w:hint="eastAsia"/>
                <w:szCs w:val="24"/>
              </w:rPr>
              <w:t xml:space="preserve">特定对象调研 </w:t>
            </w:r>
            <w:r>
              <w:rPr>
                <w:rFonts w:ascii="宋体" w:hAnsi="宋体"/>
                <w:szCs w:val="24"/>
              </w:rPr>
              <w:t xml:space="preserve">   </w:t>
            </w:r>
            <w:r>
              <w:rPr>
                <w:rFonts w:ascii="宋体" w:hAnsi="宋体" w:hint="eastAsia"/>
                <w:szCs w:val="24"/>
              </w:rPr>
              <w:t>□分析师会议</w:t>
            </w:r>
          </w:p>
          <w:p w14:paraId="07B24968" w14:textId="77777777" w:rsidR="00224093" w:rsidRDefault="00000000">
            <w:pPr>
              <w:spacing w:line="360" w:lineRule="auto"/>
              <w:rPr>
                <w:rFonts w:ascii="宋体" w:hAnsi="宋体" w:hint="eastAsia"/>
                <w:szCs w:val="24"/>
              </w:rPr>
            </w:pPr>
            <w:bookmarkStart w:id="0" w:name="OLE_LINK3"/>
            <w:r>
              <w:rPr>
                <w:rFonts w:ascii="宋体" w:hAnsi="宋体" w:hint="eastAsia"/>
                <w:szCs w:val="24"/>
              </w:rPr>
              <w:t>□</w:t>
            </w:r>
            <w:bookmarkEnd w:id="0"/>
            <w:r>
              <w:rPr>
                <w:rFonts w:ascii="宋体" w:hAnsi="宋体" w:hint="eastAsia"/>
                <w:szCs w:val="24"/>
              </w:rPr>
              <w:t xml:space="preserve">媒体采访 </w:t>
            </w:r>
            <w:r>
              <w:rPr>
                <w:rFonts w:ascii="宋体" w:hAnsi="宋体"/>
                <w:szCs w:val="24"/>
              </w:rPr>
              <w:t xml:space="preserve">       </w:t>
            </w:r>
            <w:r>
              <w:rPr>
                <w:rFonts w:ascii="宋体" w:hAnsi="宋体" w:hint="eastAsia"/>
                <w:szCs w:val="24"/>
              </w:rPr>
              <w:t>□业绩说明会</w:t>
            </w:r>
          </w:p>
          <w:p w14:paraId="5DB6DCDE" w14:textId="77777777" w:rsidR="00224093" w:rsidRDefault="00000000">
            <w:pPr>
              <w:spacing w:line="360" w:lineRule="auto"/>
              <w:rPr>
                <w:rFonts w:ascii="宋体" w:hAnsi="宋体" w:hint="eastAsia"/>
                <w:szCs w:val="24"/>
              </w:rPr>
            </w:pPr>
            <w:bookmarkStart w:id="1" w:name="OLE_LINK1"/>
            <w:r>
              <w:rPr>
                <w:rFonts w:ascii="宋体" w:hAnsi="宋体" w:hint="eastAsia"/>
                <w:szCs w:val="24"/>
              </w:rPr>
              <w:t>□</w:t>
            </w:r>
            <w:bookmarkEnd w:id="1"/>
            <w:r>
              <w:rPr>
                <w:rFonts w:ascii="宋体" w:hAnsi="宋体" w:hint="eastAsia"/>
                <w:szCs w:val="24"/>
              </w:rPr>
              <w:t xml:space="preserve">新闻发布会 </w:t>
            </w:r>
            <w:r>
              <w:rPr>
                <w:rFonts w:ascii="宋体" w:hAnsi="宋体"/>
                <w:szCs w:val="24"/>
              </w:rPr>
              <w:t xml:space="preserve">     </w:t>
            </w:r>
            <w:r>
              <w:rPr>
                <w:rFonts w:ascii="宋体" w:hAnsi="宋体" w:hint="eastAsia"/>
                <w:szCs w:val="24"/>
              </w:rPr>
              <w:t>□路演活动</w:t>
            </w:r>
          </w:p>
          <w:p w14:paraId="4B44126E" w14:textId="77777777" w:rsidR="00224093" w:rsidRDefault="00000000">
            <w:pPr>
              <w:spacing w:line="360" w:lineRule="auto"/>
              <w:rPr>
                <w:rFonts w:ascii="宋体" w:hAnsi="宋体" w:hint="eastAsia"/>
                <w:szCs w:val="24"/>
              </w:rPr>
            </w:pPr>
            <w:r>
              <w:rPr>
                <w:rFonts w:ascii="Segoe UI Symbol" w:hAnsi="Segoe UI Symbol" w:cs="Segoe UI Symbol"/>
                <w:szCs w:val="24"/>
              </w:rPr>
              <w:t>☑</w:t>
            </w:r>
            <w:r>
              <w:rPr>
                <w:rFonts w:ascii="宋体" w:hAnsi="宋体" w:hint="eastAsia"/>
                <w:szCs w:val="24"/>
              </w:rPr>
              <w:t>现场参观</w:t>
            </w:r>
          </w:p>
          <w:p w14:paraId="0D83E160" w14:textId="77777777" w:rsidR="00224093" w:rsidRDefault="00000000">
            <w:pPr>
              <w:spacing w:line="360" w:lineRule="auto"/>
              <w:rPr>
                <w:rFonts w:ascii="宋体" w:hAnsi="宋体" w:hint="eastAsia"/>
                <w:szCs w:val="24"/>
              </w:rPr>
            </w:pPr>
            <w:r>
              <w:rPr>
                <w:rFonts w:ascii="Segoe UI Symbol" w:hAnsi="Segoe UI Symbol" w:cs="Segoe UI Symbol"/>
                <w:szCs w:val="24"/>
              </w:rPr>
              <w:t>☑</w:t>
            </w:r>
            <w:r>
              <w:rPr>
                <w:rFonts w:ascii="宋体" w:hAnsi="宋体" w:hint="eastAsia"/>
                <w:szCs w:val="24"/>
              </w:rPr>
              <w:t>其他（</w:t>
            </w:r>
            <w:r>
              <w:rPr>
                <w:rFonts w:ascii="宋体" w:hAnsi="宋体" w:hint="eastAsia"/>
                <w:szCs w:val="24"/>
                <w:u w:val="thick"/>
              </w:rPr>
              <w:t>电话会</w:t>
            </w:r>
            <w:r>
              <w:rPr>
                <w:rFonts w:ascii="宋体" w:hAnsi="宋体" w:hint="eastAsia"/>
                <w:szCs w:val="24"/>
              </w:rPr>
              <w:t>）</w:t>
            </w:r>
          </w:p>
        </w:tc>
      </w:tr>
      <w:tr w:rsidR="00224093" w14:paraId="5B5B2ACF" w14:textId="77777777">
        <w:trPr>
          <w:trHeight w:val="999"/>
          <w:jc w:val="center"/>
        </w:trPr>
        <w:tc>
          <w:tcPr>
            <w:tcW w:w="1353" w:type="pct"/>
            <w:vAlign w:val="center"/>
          </w:tcPr>
          <w:p w14:paraId="55534D89" w14:textId="77777777" w:rsidR="00224093" w:rsidRDefault="00000000">
            <w:pPr>
              <w:spacing w:line="360" w:lineRule="auto"/>
              <w:jc w:val="center"/>
              <w:rPr>
                <w:b/>
                <w:bCs/>
                <w:szCs w:val="24"/>
              </w:rPr>
            </w:pPr>
            <w:r>
              <w:rPr>
                <w:rFonts w:hint="eastAsia"/>
                <w:b/>
                <w:bCs/>
                <w:szCs w:val="24"/>
              </w:rPr>
              <w:t>参与单位名称</w:t>
            </w:r>
          </w:p>
        </w:tc>
        <w:tc>
          <w:tcPr>
            <w:tcW w:w="3646" w:type="pct"/>
            <w:vAlign w:val="center"/>
          </w:tcPr>
          <w:p w14:paraId="60A3C215" w14:textId="77777777" w:rsidR="00224093" w:rsidRDefault="00000000">
            <w:pPr>
              <w:spacing w:line="360" w:lineRule="auto"/>
              <w:jc w:val="left"/>
              <w:rPr>
                <w:szCs w:val="24"/>
              </w:rPr>
            </w:pPr>
            <w:r>
              <w:rPr>
                <w:rFonts w:hint="eastAsia"/>
                <w:szCs w:val="24"/>
              </w:rPr>
              <w:t>1</w:t>
            </w:r>
            <w:r>
              <w:rPr>
                <w:rFonts w:hint="eastAsia"/>
                <w:szCs w:val="24"/>
              </w:rPr>
              <w:t>、广发证券及其他投资机构</w:t>
            </w:r>
            <w:r>
              <w:rPr>
                <w:rFonts w:hint="eastAsia"/>
                <w:szCs w:val="24"/>
              </w:rPr>
              <w:t>73</w:t>
            </w:r>
            <w:r>
              <w:rPr>
                <w:rFonts w:hint="eastAsia"/>
                <w:szCs w:val="24"/>
              </w:rPr>
              <w:t>家（名单见附件</w:t>
            </w:r>
            <w:r>
              <w:rPr>
                <w:rFonts w:hint="eastAsia"/>
                <w:szCs w:val="24"/>
              </w:rPr>
              <w:t>1</w:t>
            </w:r>
            <w:r>
              <w:rPr>
                <w:rFonts w:hint="eastAsia"/>
                <w:szCs w:val="24"/>
              </w:rPr>
              <w:t>）</w:t>
            </w:r>
          </w:p>
          <w:p w14:paraId="6C4AE028" w14:textId="77777777" w:rsidR="00224093" w:rsidRDefault="00000000">
            <w:pPr>
              <w:spacing w:line="360" w:lineRule="auto"/>
              <w:jc w:val="left"/>
              <w:rPr>
                <w:szCs w:val="24"/>
              </w:rPr>
            </w:pPr>
            <w:r>
              <w:rPr>
                <w:rFonts w:hint="eastAsia"/>
                <w:szCs w:val="24"/>
              </w:rPr>
              <w:t>2</w:t>
            </w:r>
            <w:r>
              <w:rPr>
                <w:rFonts w:hint="eastAsia"/>
                <w:szCs w:val="24"/>
              </w:rPr>
              <w:t>、东吴证券及其他投资机构</w:t>
            </w:r>
            <w:r>
              <w:rPr>
                <w:rFonts w:hint="eastAsia"/>
                <w:szCs w:val="24"/>
              </w:rPr>
              <w:t>85</w:t>
            </w:r>
            <w:r>
              <w:rPr>
                <w:rFonts w:hint="eastAsia"/>
                <w:szCs w:val="24"/>
              </w:rPr>
              <w:t>家（名单见附件</w:t>
            </w:r>
            <w:r>
              <w:rPr>
                <w:rFonts w:hint="eastAsia"/>
                <w:szCs w:val="24"/>
              </w:rPr>
              <w:t>2</w:t>
            </w:r>
            <w:r>
              <w:rPr>
                <w:rFonts w:hint="eastAsia"/>
                <w:szCs w:val="24"/>
              </w:rPr>
              <w:t>）</w:t>
            </w:r>
          </w:p>
          <w:p w14:paraId="4B738FC3" w14:textId="77777777" w:rsidR="00224093" w:rsidRDefault="00000000">
            <w:pPr>
              <w:spacing w:line="360" w:lineRule="auto"/>
              <w:jc w:val="left"/>
              <w:rPr>
                <w:szCs w:val="24"/>
              </w:rPr>
            </w:pPr>
            <w:r>
              <w:rPr>
                <w:rFonts w:hint="eastAsia"/>
                <w:szCs w:val="24"/>
              </w:rPr>
              <w:t>3</w:t>
            </w:r>
            <w:r>
              <w:rPr>
                <w:rFonts w:hint="eastAsia"/>
                <w:szCs w:val="24"/>
              </w:rPr>
              <w:t>、长江证券及其他投资机构</w:t>
            </w:r>
            <w:r>
              <w:rPr>
                <w:rFonts w:hint="eastAsia"/>
                <w:szCs w:val="24"/>
              </w:rPr>
              <w:t>81</w:t>
            </w:r>
            <w:r>
              <w:rPr>
                <w:rFonts w:hint="eastAsia"/>
                <w:szCs w:val="24"/>
              </w:rPr>
              <w:t>家（名单见附件</w:t>
            </w:r>
            <w:r>
              <w:rPr>
                <w:rFonts w:hint="eastAsia"/>
                <w:szCs w:val="24"/>
              </w:rPr>
              <w:t>3</w:t>
            </w:r>
            <w:r>
              <w:rPr>
                <w:rFonts w:hint="eastAsia"/>
                <w:szCs w:val="24"/>
              </w:rPr>
              <w:t>）</w:t>
            </w:r>
          </w:p>
          <w:p w14:paraId="062F9882" w14:textId="77777777" w:rsidR="00224093" w:rsidRDefault="00000000">
            <w:pPr>
              <w:spacing w:line="360" w:lineRule="auto"/>
              <w:jc w:val="left"/>
              <w:rPr>
                <w:szCs w:val="24"/>
              </w:rPr>
            </w:pPr>
            <w:r>
              <w:rPr>
                <w:rFonts w:hint="eastAsia"/>
                <w:szCs w:val="24"/>
              </w:rPr>
              <w:t>4</w:t>
            </w:r>
            <w:r>
              <w:rPr>
                <w:rFonts w:hint="eastAsia"/>
                <w:szCs w:val="24"/>
              </w:rPr>
              <w:t>、</w:t>
            </w:r>
            <w:r>
              <w:rPr>
                <w:szCs w:val="24"/>
              </w:rPr>
              <w:t>国盛军工、怀盈基金</w:t>
            </w:r>
          </w:p>
          <w:p w14:paraId="77D256DC" w14:textId="77777777" w:rsidR="00224093" w:rsidRDefault="00000000">
            <w:pPr>
              <w:spacing w:line="360" w:lineRule="auto"/>
              <w:jc w:val="left"/>
              <w:rPr>
                <w:szCs w:val="24"/>
              </w:rPr>
            </w:pPr>
            <w:r>
              <w:rPr>
                <w:rFonts w:hint="eastAsia"/>
                <w:szCs w:val="24"/>
              </w:rPr>
              <w:t>5</w:t>
            </w:r>
            <w:r>
              <w:rPr>
                <w:rFonts w:hint="eastAsia"/>
                <w:szCs w:val="24"/>
              </w:rPr>
              <w:t>、</w:t>
            </w:r>
            <w:r>
              <w:rPr>
                <w:szCs w:val="24"/>
              </w:rPr>
              <w:t>华创</w:t>
            </w:r>
            <w:r>
              <w:rPr>
                <w:rFonts w:hint="eastAsia"/>
                <w:szCs w:val="24"/>
              </w:rPr>
              <w:t>证券及其他投资机构</w:t>
            </w:r>
            <w:r>
              <w:rPr>
                <w:rFonts w:hint="eastAsia"/>
                <w:szCs w:val="24"/>
              </w:rPr>
              <w:t>6</w:t>
            </w:r>
            <w:r>
              <w:rPr>
                <w:rFonts w:hint="eastAsia"/>
                <w:szCs w:val="24"/>
              </w:rPr>
              <w:t>家（名单见附件</w:t>
            </w:r>
            <w:r>
              <w:rPr>
                <w:rFonts w:hint="eastAsia"/>
                <w:szCs w:val="24"/>
              </w:rPr>
              <w:t>4</w:t>
            </w:r>
            <w:r>
              <w:rPr>
                <w:rFonts w:hint="eastAsia"/>
                <w:szCs w:val="24"/>
              </w:rPr>
              <w:t>）</w:t>
            </w:r>
          </w:p>
        </w:tc>
      </w:tr>
      <w:tr w:rsidR="00224093" w14:paraId="21FB19C2" w14:textId="77777777">
        <w:trPr>
          <w:trHeight w:val="560"/>
          <w:jc w:val="center"/>
        </w:trPr>
        <w:tc>
          <w:tcPr>
            <w:tcW w:w="1353" w:type="pct"/>
            <w:vAlign w:val="center"/>
          </w:tcPr>
          <w:p w14:paraId="53862ED3" w14:textId="77777777" w:rsidR="00224093" w:rsidRDefault="00000000">
            <w:pPr>
              <w:spacing w:line="360" w:lineRule="auto"/>
              <w:jc w:val="center"/>
              <w:rPr>
                <w:b/>
                <w:bCs/>
                <w:szCs w:val="24"/>
              </w:rPr>
            </w:pPr>
            <w:r>
              <w:rPr>
                <w:rFonts w:hint="eastAsia"/>
                <w:b/>
                <w:bCs/>
                <w:szCs w:val="24"/>
              </w:rPr>
              <w:t>时间</w:t>
            </w:r>
          </w:p>
        </w:tc>
        <w:tc>
          <w:tcPr>
            <w:tcW w:w="3646" w:type="pct"/>
            <w:vAlign w:val="center"/>
          </w:tcPr>
          <w:p w14:paraId="5DBF3682" w14:textId="77777777" w:rsidR="00224093" w:rsidRDefault="00000000">
            <w:pPr>
              <w:spacing w:line="360" w:lineRule="auto"/>
              <w:jc w:val="left"/>
              <w:rPr>
                <w:szCs w:val="24"/>
              </w:rPr>
            </w:pPr>
            <w:r>
              <w:rPr>
                <w:rFonts w:hint="eastAsia"/>
                <w:szCs w:val="24"/>
              </w:rPr>
              <w:t>1</w:t>
            </w:r>
            <w:r>
              <w:rPr>
                <w:rFonts w:hint="eastAsia"/>
                <w:szCs w:val="24"/>
              </w:rPr>
              <w:t>、</w:t>
            </w:r>
            <w:bookmarkStart w:id="2" w:name="OLE_LINK4"/>
            <w:r>
              <w:rPr>
                <w:rFonts w:hint="eastAsia"/>
                <w:szCs w:val="24"/>
              </w:rPr>
              <w:t>2</w:t>
            </w:r>
            <w:r>
              <w:rPr>
                <w:szCs w:val="24"/>
              </w:rPr>
              <w:t>02</w:t>
            </w:r>
            <w:r>
              <w:rPr>
                <w:rFonts w:hint="eastAsia"/>
                <w:szCs w:val="24"/>
              </w:rPr>
              <w:t>6</w:t>
            </w:r>
            <w:r>
              <w:rPr>
                <w:rFonts w:hint="eastAsia"/>
                <w:szCs w:val="24"/>
              </w:rPr>
              <w:t>年</w:t>
            </w:r>
            <w:r>
              <w:rPr>
                <w:rFonts w:hint="eastAsia"/>
                <w:szCs w:val="24"/>
              </w:rPr>
              <w:t>10</w:t>
            </w:r>
            <w:r>
              <w:rPr>
                <w:rFonts w:hint="eastAsia"/>
                <w:szCs w:val="24"/>
              </w:rPr>
              <w:t>月</w:t>
            </w:r>
            <w:r>
              <w:rPr>
                <w:rFonts w:hint="eastAsia"/>
                <w:szCs w:val="24"/>
              </w:rPr>
              <w:t>28</w:t>
            </w:r>
            <w:r>
              <w:rPr>
                <w:rFonts w:hint="eastAsia"/>
                <w:szCs w:val="24"/>
              </w:rPr>
              <w:t>日（周三）上午</w:t>
            </w:r>
            <w:r>
              <w:rPr>
                <w:rFonts w:hint="eastAsia"/>
                <w:szCs w:val="24"/>
              </w:rPr>
              <w:t>9:00-10:00</w:t>
            </w:r>
            <w:bookmarkEnd w:id="2"/>
          </w:p>
          <w:p w14:paraId="0B9AFB9C" w14:textId="77777777" w:rsidR="00224093" w:rsidRDefault="00000000">
            <w:pPr>
              <w:spacing w:line="360" w:lineRule="auto"/>
              <w:jc w:val="left"/>
              <w:rPr>
                <w:szCs w:val="24"/>
              </w:rPr>
            </w:pPr>
            <w:r>
              <w:rPr>
                <w:rFonts w:hint="eastAsia"/>
                <w:szCs w:val="24"/>
              </w:rPr>
              <w:t>2</w:t>
            </w:r>
            <w:r>
              <w:rPr>
                <w:rFonts w:hint="eastAsia"/>
                <w:szCs w:val="24"/>
              </w:rPr>
              <w:t>、</w:t>
            </w:r>
            <w:r>
              <w:rPr>
                <w:rFonts w:hint="eastAsia"/>
                <w:szCs w:val="24"/>
              </w:rPr>
              <w:t>2</w:t>
            </w:r>
            <w:r>
              <w:rPr>
                <w:szCs w:val="24"/>
              </w:rPr>
              <w:t>02</w:t>
            </w:r>
            <w:r>
              <w:rPr>
                <w:rFonts w:hint="eastAsia"/>
                <w:szCs w:val="24"/>
              </w:rPr>
              <w:t>6</w:t>
            </w:r>
            <w:r>
              <w:rPr>
                <w:rFonts w:hint="eastAsia"/>
                <w:szCs w:val="24"/>
              </w:rPr>
              <w:t>年</w:t>
            </w:r>
            <w:r>
              <w:rPr>
                <w:rFonts w:hint="eastAsia"/>
                <w:szCs w:val="24"/>
              </w:rPr>
              <w:t>10</w:t>
            </w:r>
            <w:r>
              <w:rPr>
                <w:rFonts w:hint="eastAsia"/>
                <w:szCs w:val="24"/>
              </w:rPr>
              <w:t>月</w:t>
            </w:r>
            <w:r>
              <w:rPr>
                <w:rFonts w:hint="eastAsia"/>
                <w:szCs w:val="24"/>
              </w:rPr>
              <w:t>28</w:t>
            </w:r>
            <w:r>
              <w:rPr>
                <w:rFonts w:hint="eastAsia"/>
                <w:szCs w:val="24"/>
              </w:rPr>
              <w:t>日（周三）上午</w:t>
            </w:r>
            <w:r>
              <w:rPr>
                <w:rFonts w:hint="eastAsia"/>
                <w:szCs w:val="24"/>
              </w:rPr>
              <w:t>10:00-11:00</w:t>
            </w:r>
          </w:p>
          <w:p w14:paraId="64E94A90" w14:textId="77777777" w:rsidR="00224093" w:rsidRDefault="00000000">
            <w:pPr>
              <w:spacing w:line="360" w:lineRule="auto"/>
              <w:jc w:val="left"/>
              <w:rPr>
                <w:szCs w:val="24"/>
              </w:rPr>
            </w:pPr>
            <w:r>
              <w:rPr>
                <w:rFonts w:hint="eastAsia"/>
                <w:szCs w:val="24"/>
              </w:rPr>
              <w:t>3</w:t>
            </w:r>
            <w:r>
              <w:rPr>
                <w:rFonts w:hint="eastAsia"/>
                <w:szCs w:val="24"/>
              </w:rPr>
              <w:t>、</w:t>
            </w:r>
            <w:r>
              <w:rPr>
                <w:rFonts w:hint="eastAsia"/>
                <w:szCs w:val="24"/>
              </w:rPr>
              <w:t>2</w:t>
            </w:r>
            <w:r>
              <w:rPr>
                <w:szCs w:val="24"/>
              </w:rPr>
              <w:t>02</w:t>
            </w:r>
            <w:r>
              <w:rPr>
                <w:rFonts w:hint="eastAsia"/>
                <w:szCs w:val="24"/>
              </w:rPr>
              <w:t>6</w:t>
            </w:r>
            <w:r>
              <w:rPr>
                <w:rFonts w:hint="eastAsia"/>
                <w:szCs w:val="24"/>
              </w:rPr>
              <w:t>年</w:t>
            </w:r>
            <w:r>
              <w:rPr>
                <w:rFonts w:hint="eastAsia"/>
                <w:szCs w:val="24"/>
              </w:rPr>
              <w:t>10</w:t>
            </w:r>
            <w:r>
              <w:rPr>
                <w:rFonts w:hint="eastAsia"/>
                <w:szCs w:val="24"/>
              </w:rPr>
              <w:t>月</w:t>
            </w:r>
            <w:r>
              <w:rPr>
                <w:rFonts w:hint="eastAsia"/>
                <w:szCs w:val="24"/>
              </w:rPr>
              <w:t>28</w:t>
            </w:r>
            <w:r>
              <w:rPr>
                <w:rFonts w:hint="eastAsia"/>
                <w:szCs w:val="24"/>
              </w:rPr>
              <w:t>日（周三）上午</w:t>
            </w:r>
            <w:r>
              <w:rPr>
                <w:rFonts w:hint="eastAsia"/>
                <w:szCs w:val="24"/>
              </w:rPr>
              <w:t>11:00-12:00</w:t>
            </w:r>
          </w:p>
          <w:p w14:paraId="69E1AC58" w14:textId="77777777" w:rsidR="00224093" w:rsidRDefault="00000000">
            <w:pPr>
              <w:spacing w:line="360" w:lineRule="auto"/>
              <w:jc w:val="left"/>
              <w:rPr>
                <w:szCs w:val="24"/>
              </w:rPr>
            </w:pPr>
            <w:r>
              <w:rPr>
                <w:rFonts w:hint="eastAsia"/>
                <w:szCs w:val="24"/>
              </w:rPr>
              <w:t>4</w:t>
            </w:r>
            <w:r>
              <w:rPr>
                <w:rFonts w:hint="eastAsia"/>
                <w:szCs w:val="24"/>
              </w:rPr>
              <w:t>、</w:t>
            </w:r>
            <w:r>
              <w:rPr>
                <w:rFonts w:hint="eastAsia"/>
                <w:szCs w:val="24"/>
              </w:rPr>
              <w:t>2026</w:t>
            </w:r>
            <w:r>
              <w:rPr>
                <w:rFonts w:hint="eastAsia"/>
                <w:szCs w:val="24"/>
              </w:rPr>
              <w:t>年</w:t>
            </w:r>
            <w:r>
              <w:rPr>
                <w:rFonts w:hint="eastAsia"/>
                <w:szCs w:val="24"/>
              </w:rPr>
              <w:t>10</w:t>
            </w:r>
            <w:r>
              <w:rPr>
                <w:rFonts w:hint="eastAsia"/>
                <w:szCs w:val="24"/>
              </w:rPr>
              <w:t>月</w:t>
            </w:r>
            <w:r>
              <w:rPr>
                <w:rFonts w:hint="eastAsia"/>
                <w:szCs w:val="24"/>
              </w:rPr>
              <w:t>29</w:t>
            </w:r>
            <w:r>
              <w:rPr>
                <w:rFonts w:hint="eastAsia"/>
                <w:szCs w:val="24"/>
              </w:rPr>
              <w:t>日（周四）上午</w:t>
            </w:r>
            <w:r>
              <w:rPr>
                <w:rFonts w:hint="eastAsia"/>
                <w:szCs w:val="24"/>
              </w:rPr>
              <w:t>9:00-11:00</w:t>
            </w:r>
          </w:p>
          <w:p w14:paraId="53B3561B" w14:textId="77777777" w:rsidR="00224093" w:rsidRDefault="00000000">
            <w:pPr>
              <w:spacing w:line="360" w:lineRule="auto"/>
              <w:jc w:val="left"/>
              <w:rPr>
                <w:szCs w:val="24"/>
              </w:rPr>
            </w:pPr>
            <w:r>
              <w:rPr>
                <w:rFonts w:hint="eastAsia"/>
                <w:szCs w:val="24"/>
              </w:rPr>
              <w:t>5</w:t>
            </w:r>
            <w:r>
              <w:rPr>
                <w:rFonts w:hint="eastAsia"/>
                <w:szCs w:val="24"/>
              </w:rPr>
              <w:t>、</w:t>
            </w:r>
            <w:r>
              <w:rPr>
                <w:rFonts w:hint="eastAsia"/>
                <w:szCs w:val="24"/>
              </w:rPr>
              <w:t>2026</w:t>
            </w:r>
            <w:r>
              <w:rPr>
                <w:rFonts w:hint="eastAsia"/>
                <w:szCs w:val="24"/>
              </w:rPr>
              <w:t>年</w:t>
            </w:r>
            <w:r>
              <w:rPr>
                <w:rFonts w:hint="eastAsia"/>
                <w:szCs w:val="24"/>
              </w:rPr>
              <w:t>10</w:t>
            </w:r>
            <w:r>
              <w:rPr>
                <w:rFonts w:hint="eastAsia"/>
                <w:szCs w:val="24"/>
              </w:rPr>
              <w:t>月</w:t>
            </w:r>
            <w:r>
              <w:rPr>
                <w:rFonts w:hint="eastAsia"/>
                <w:szCs w:val="24"/>
              </w:rPr>
              <w:t>30</w:t>
            </w:r>
            <w:r>
              <w:rPr>
                <w:rFonts w:hint="eastAsia"/>
                <w:szCs w:val="24"/>
              </w:rPr>
              <w:t>日（周五）下午</w:t>
            </w:r>
            <w:r>
              <w:rPr>
                <w:rFonts w:hint="eastAsia"/>
                <w:szCs w:val="24"/>
              </w:rPr>
              <w:t>15:00-16:00</w:t>
            </w:r>
          </w:p>
        </w:tc>
      </w:tr>
      <w:tr w:rsidR="00224093" w14:paraId="2A674314" w14:textId="77777777">
        <w:trPr>
          <w:trHeight w:val="568"/>
          <w:jc w:val="center"/>
        </w:trPr>
        <w:tc>
          <w:tcPr>
            <w:tcW w:w="1353" w:type="pct"/>
            <w:vAlign w:val="center"/>
          </w:tcPr>
          <w:p w14:paraId="3917FA0C" w14:textId="77777777" w:rsidR="00224093" w:rsidRDefault="00000000">
            <w:pPr>
              <w:spacing w:line="360" w:lineRule="auto"/>
              <w:jc w:val="center"/>
              <w:rPr>
                <w:b/>
                <w:bCs/>
                <w:szCs w:val="24"/>
              </w:rPr>
            </w:pPr>
            <w:r>
              <w:rPr>
                <w:rFonts w:hint="eastAsia"/>
                <w:b/>
                <w:bCs/>
                <w:szCs w:val="24"/>
              </w:rPr>
              <w:t>地点</w:t>
            </w:r>
          </w:p>
        </w:tc>
        <w:tc>
          <w:tcPr>
            <w:tcW w:w="3646" w:type="pct"/>
            <w:vAlign w:val="center"/>
          </w:tcPr>
          <w:p w14:paraId="67E07EA4" w14:textId="77777777" w:rsidR="00224093" w:rsidRDefault="00000000">
            <w:pPr>
              <w:spacing w:line="360" w:lineRule="auto"/>
              <w:jc w:val="left"/>
              <w:rPr>
                <w:szCs w:val="24"/>
              </w:rPr>
            </w:pPr>
            <w:r>
              <w:rPr>
                <w:rFonts w:hint="eastAsia"/>
                <w:szCs w:val="24"/>
              </w:rPr>
              <w:t>公司会议室</w:t>
            </w:r>
          </w:p>
        </w:tc>
      </w:tr>
      <w:tr w:rsidR="00224093" w14:paraId="21DFC283" w14:textId="77777777">
        <w:trPr>
          <w:jc w:val="center"/>
        </w:trPr>
        <w:tc>
          <w:tcPr>
            <w:tcW w:w="1353" w:type="pct"/>
            <w:vAlign w:val="center"/>
          </w:tcPr>
          <w:p w14:paraId="56852683" w14:textId="77777777" w:rsidR="00224093" w:rsidRDefault="00000000">
            <w:pPr>
              <w:spacing w:line="360" w:lineRule="auto"/>
              <w:jc w:val="center"/>
              <w:rPr>
                <w:b/>
                <w:bCs/>
                <w:szCs w:val="24"/>
              </w:rPr>
            </w:pPr>
            <w:r>
              <w:rPr>
                <w:rFonts w:hint="eastAsia"/>
                <w:b/>
                <w:bCs/>
                <w:szCs w:val="24"/>
              </w:rPr>
              <w:t>上市公司接待人员</w:t>
            </w:r>
          </w:p>
          <w:p w14:paraId="4D235E09" w14:textId="77777777" w:rsidR="00224093" w:rsidRDefault="00000000">
            <w:pPr>
              <w:spacing w:line="360" w:lineRule="auto"/>
              <w:jc w:val="center"/>
              <w:rPr>
                <w:b/>
                <w:bCs/>
                <w:szCs w:val="24"/>
              </w:rPr>
            </w:pPr>
            <w:r>
              <w:rPr>
                <w:rFonts w:hint="eastAsia"/>
                <w:b/>
                <w:bCs/>
                <w:szCs w:val="24"/>
              </w:rPr>
              <w:t>姓名</w:t>
            </w:r>
          </w:p>
        </w:tc>
        <w:tc>
          <w:tcPr>
            <w:tcW w:w="3646" w:type="pct"/>
            <w:vAlign w:val="center"/>
          </w:tcPr>
          <w:p w14:paraId="60DB4F11" w14:textId="77777777" w:rsidR="00224093" w:rsidRDefault="00000000">
            <w:pPr>
              <w:spacing w:line="360" w:lineRule="auto"/>
              <w:jc w:val="left"/>
              <w:rPr>
                <w:rFonts w:ascii="宋体" w:hAnsi="宋体" w:cs="宋体" w:hint="eastAsia"/>
                <w:szCs w:val="24"/>
              </w:rPr>
            </w:pPr>
            <w:r>
              <w:rPr>
                <w:rFonts w:ascii="宋体" w:hAnsi="宋体" w:cs="宋体" w:hint="eastAsia"/>
                <w:szCs w:val="24"/>
              </w:rPr>
              <w:t>1、证券事务代表：肖波</w:t>
            </w:r>
          </w:p>
          <w:p w14:paraId="58752A2C" w14:textId="77777777" w:rsidR="00224093" w:rsidRDefault="00000000">
            <w:pPr>
              <w:spacing w:line="360" w:lineRule="auto"/>
              <w:jc w:val="left"/>
              <w:rPr>
                <w:rFonts w:ascii="宋体" w:hAnsi="宋体" w:cs="宋体" w:hint="eastAsia"/>
                <w:szCs w:val="24"/>
              </w:rPr>
            </w:pPr>
            <w:r>
              <w:rPr>
                <w:rFonts w:ascii="宋体" w:hAnsi="宋体" w:cs="宋体" w:hint="eastAsia"/>
                <w:szCs w:val="24"/>
              </w:rPr>
              <w:t>2、投资者关系主管</w:t>
            </w:r>
            <w:r>
              <w:rPr>
                <w:rFonts w:ascii="宋体" w:hAnsi="宋体" w:cs="宋体"/>
                <w:szCs w:val="24"/>
              </w:rPr>
              <w:t>：</w:t>
            </w:r>
            <w:r>
              <w:rPr>
                <w:rFonts w:ascii="宋体" w:hAnsi="宋体" w:cs="宋体" w:hint="eastAsia"/>
                <w:szCs w:val="24"/>
              </w:rPr>
              <w:t>史秋霞</w:t>
            </w:r>
          </w:p>
        </w:tc>
      </w:tr>
      <w:tr w:rsidR="00224093" w14:paraId="126FA950" w14:textId="77777777">
        <w:trPr>
          <w:jc w:val="center"/>
        </w:trPr>
        <w:tc>
          <w:tcPr>
            <w:tcW w:w="1353" w:type="pct"/>
            <w:vAlign w:val="center"/>
          </w:tcPr>
          <w:p w14:paraId="2035DDFB" w14:textId="77777777" w:rsidR="00224093" w:rsidRDefault="00000000">
            <w:pPr>
              <w:spacing w:line="360" w:lineRule="auto"/>
              <w:jc w:val="center"/>
              <w:rPr>
                <w:b/>
                <w:bCs/>
                <w:szCs w:val="24"/>
              </w:rPr>
            </w:pPr>
            <w:r>
              <w:rPr>
                <w:rFonts w:hint="eastAsia"/>
                <w:b/>
                <w:bCs/>
                <w:szCs w:val="24"/>
              </w:rPr>
              <w:t>投资者关系活动主要内容介绍</w:t>
            </w:r>
          </w:p>
        </w:tc>
        <w:tc>
          <w:tcPr>
            <w:tcW w:w="3646" w:type="pct"/>
            <w:vAlign w:val="center"/>
          </w:tcPr>
          <w:p w14:paraId="4D91971C" w14:textId="77777777" w:rsidR="00224093" w:rsidRDefault="00000000">
            <w:pPr>
              <w:spacing w:line="360" w:lineRule="auto"/>
              <w:ind w:firstLineChars="200" w:firstLine="480"/>
              <w:rPr>
                <w:szCs w:val="24"/>
              </w:rPr>
            </w:pPr>
            <w:r>
              <w:rPr>
                <w:rFonts w:hint="eastAsia"/>
                <w:szCs w:val="24"/>
              </w:rPr>
              <w:t>一、公司基本情况介绍</w:t>
            </w:r>
          </w:p>
          <w:p w14:paraId="655EFE76" w14:textId="77777777" w:rsidR="00224093" w:rsidRDefault="00000000">
            <w:pPr>
              <w:spacing w:line="360" w:lineRule="auto"/>
              <w:ind w:firstLineChars="200" w:firstLine="480"/>
              <w:rPr>
                <w:szCs w:val="24"/>
              </w:rPr>
            </w:pPr>
            <w:r>
              <w:rPr>
                <w:rFonts w:hint="eastAsia"/>
                <w:szCs w:val="24"/>
              </w:rPr>
              <w:t>赛恩斯环保股份有限公司（以下简称“公司”）是一家专业从事重金属污染防治的专精特新“小巨人”企业，以成为全球领先的绿色矿冶服务科技企业为核心发展目标，长期专注于解决含重金属污酸、废水、废渣治理以及</w:t>
            </w:r>
            <w:r>
              <w:rPr>
                <w:rFonts w:hint="eastAsia"/>
                <w:szCs w:val="24"/>
              </w:rPr>
              <w:lastRenderedPageBreak/>
              <w:t>重金属污染环境修复的痛点、难点，攻克了有色金属行业污酸资源化治理、重金属废水深度处理与回用、含砷危废无害化处置等难题。公司的重金属污染防治技术已广泛应用于全国上百家采、选、冶大中型企业，取得显著成效，被市场高度认可。</w:t>
            </w:r>
          </w:p>
          <w:p w14:paraId="0854E749" w14:textId="77777777" w:rsidR="00224093" w:rsidRDefault="00000000">
            <w:pPr>
              <w:spacing w:line="360" w:lineRule="auto"/>
              <w:ind w:firstLineChars="200" w:firstLine="480"/>
              <w:rPr>
                <w:szCs w:val="24"/>
              </w:rPr>
            </w:pPr>
            <w:bookmarkStart w:id="3" w:name="OLE_LINK2"/>
            <w:r>
              <w:rPr>
                <w:rFonts w:hint="eastAsia"/>
                <w:szCs w:val="24"/>
              </w:rPr>
              <w:t>公司主营产品和服务为矿冶环保业务和新材料业务。其中矿冶环保业务包括重金属污染防治综合解决方案、环保药剂及一体化重金属废水处理设备产品、运营服务；新材料业务包括铜萃取剂产品和其他产品。公司锚定以“矿冶环保</w:t>
            </w:r>
            <w:r>
              <w:rPr>
                <w:rFonts w:hint="eastAsia"/>
                <w:szCs w:val="24"/>
              </w:rPr>
              <w:t>+</w:t>
            </w:r>
            <w:r>
              <w:rPr>
                <w:rFonts w:hint="eastAsia"/>
                <w:szCs w:val="24"/>
              </w:rPr>
              <w:t>新材料”双主业的战略转型，以可持续、高质量发展思路为统领，聚焦环境治理、资源回收、新材料研发与产业化三大核心方向，依托“解决方案</w:t>
            </w:r>
            <w:r>
              <w:rPr>
                <w:rFonts w:hint="eastAsia"/>
                <w:szCs w:val="24"/>
              </w:rPr>
              <w:t>+</w:t>
            </w:r>
            <w:r>
              <w:rPr>
                <w:rFonts w:hint="eastAsia"/>
                <w:szCs w:val="24"/>
              </w:rPr>
              <w:t>产品销售</w:t>
            </w:r>
            <w:r>
              <w:rPr>
                <w:rFonts w:hint="eastAsia"/>
                <w:szCs w:val="24"/>
              </w:rPr>
              <w:t>+</w:t>
            </w:r>
            <w:r>
              <w:rPr>
                <w:rFonts w:hint="eastAsia"/>
                <w:szCs w:val="24"/>
              </w:rPr>
              <w:t>运营服务”三位一体业务模式协同发力，坚守“两大一新”营销思路，以精准定位抢占市场先机，以创新驱动拓展发展空间，以规范管理护航稳健经营，实现业务、技术、管理多维度突破性发展，推动公司业务规模迈上新台阶，全力以赴建设企业高质量发展的全新里程碑。</w:t>
            </w:r>
          </w:p>
          <w:p w14:paraId="3C399D02" w14:textId="77777777" w:rsidR="00224093" w:rsidRDefault="00000000">
            <w:pPr>
              <w:spacing w:line="360" w:lineRule="auto"/>
              <w:ind w:firstLineChars="200" w:firstLine="480"/>
              <w:rPr>
                <w:szCs w:val="24"/>
              </w:rPr>
            </w:pPr>
            <w:r>
              <w:rPr>
                <w:rFonts w:hint="eastAsia"/>
                <w:szCs w:val="24"/>
              </w:rPr>
              <w:t>公司积极响应技术创新号召，开展战略转型，打造了“矿冶环保</w:t>
            </w:r>
            <w:r>
              <w:rPr>
                <w:rFonts w:hint="eastAsia"/>
                <w:szCs w:val="24"/>
              </w:rPr>
              <w:t>+</w:t>
            </w:r>
            <w:r>
              <w:rPr>
                <w:rFonts w:hint="eastAsia"/>
                <w:szCs w:val="24"/>
              </w:rPr>
              <w:t>新材料”双主业驱动的新生态局面。通过以技术创新为核心，持续加大研发投入，加速技术成果产业化落地，打造以新型选矿药剂、铜萃取剂、高纯硫化钠等新材料为新增长极，构建“技术</w:t>
            </w:r>
            <w:r>
              <w:rPr>
                <w:rFonts w:hint="eastAsia"/>
                <w:szCs w:val="24"/>
              </w:rPr>
              <w:t>-</w:t>
            </w:r>
            <w:r>
              <w:rPr>
                <w:rFonts w:hint="eastAsia"/>
                <w:szCs w:val="24"/>
              </w:rPr>
              <w:t>产品</w:t>
            </w:r>
            <w:r>
              <w:rPr>
                <w:rFonts w:hint="eastAsia"/>
                <w:szCs w:val="24"/>
              </w:rPr>
              <w:t>-</w:t>
            </w:r>
            <w:r>
              <w:rPr>
                <w:rFonts w:hint="eastAsia"/>
                <w:szCs w:val="24"/>
              </w:rPr>
              <w:t>服务”一体化创新生态，致力于成为全球领先的绿色矿冶服务科技企业。</w:t>
            </w:r>
            <w:bookmarkEnd w:id="3"/>
          </w:p>
          <w:p w14:paraId="09492621" w14:textId="77777777" w:rsidR="00224093" w:rsidRDefault="00000000">
            <w:pPr>
              <w:spacing w:line="360" w:lineRule="auto"/>
              <w:ind w:firstLineChars="200" w:firstLine="480"/>
              <w:rPr>
                <w:szCs w:val="24"/>
              </w:rPr>
            </w:pPr>
            <w:r>
              <w:rPr>
                <w:rFonts w:hint="eastAsia"/>
                <w:szCs w:val="24"/>
              </w:rPr>
              <w:t>二、问答交流</w:t>
            </w:r>
          </w:p>
          <w:p w14:paraId="56486FA4" w14:textId="77777777" w:rsidR="00224093" w:rsidRDefault="00000000">
            <w:pPr>
              <w:spacing w:line="360" w:lineRule="auto"/>
              <w:ind w:firstLineChars="200" w:firstLine="480"/>
              <w:rPr>
                <w:szCs w:val="24"/>
              </w:rPr>
            </w:pPr>
            <w:r>
              <w:rPr>
                <w:rFonts w:hint="eastAsia"/>
                <w:szCs w:val="24"/>
              </w:rPr>
              <w:t>1</w:t>
            </w:r>
            <w:r>
              <w:rPr>
                <w:rFonts w:hint="eastAsia"/>
                <w:szCs w:val="24"/>
              </w:rPr>
              <w:t>、请简单介绍公司</w:t>
            </w:r>
            <w:r>
              <w:rPr>
                <w:rFonts w:hint="eastAsia"/>
                <w:szCs w:val="24"/>
              </w:rPr>
              <w:t>2026</w:t>
            </w:r>
            <w:r>
              <w:rPr>
                <w:rFonts w:hint="eastAsia"/>
                <w:szCs w:val="24"/>
              </w:rPr>
              <w:t>年前三季度经营情况？</w:t>
            </w:r>
          </w:p>
          <w:p w14:paraId="654025CF" w14:textId="6C1ED7C4" w:rsidR="00224093" w:rsidRDefault="00000000">
            <w:pPr>
              <w:spacing w:line="360" w:lineRule="auto"/>
              <w:ind w:firstLineChars="200" w:firstLine="480"/>
              <w:rPr>
                <w:szCs w:val="24"/>
              </w:rPr>
            </w:pPr>
            <w:r>
              <w:rPr>
                <w:szCs w:val="24"/>
              </w:rPr>
              <w:t>公司</w:t>
            </w:r>
            <w:r>
              <w:rPr>
                <w:szCs w:val="24"/>
              </w:rPr>
              <w:t>2026</w:t>
            </w:r>
            <w:r>
              <w:rPr>
                <w:szCs w:val="24"/>
              </w:rPr>
              <w:t>年前三季度营业收入为</w:t>
            </w:r>
            <w:r>
              <w:rPr>
                <w:szCs w:val="24"/>
              </w:rPr>
              <w:t>8.43</w:t>
            </w:r>
            <w:r>
              <w:rPr>
                <w:szCs w:val="24"/>
              </w:rPr>
              <w:t>亿元，比上年同期增长</w:t>
            </w:r>
            <w:r>
              <w:rPr>
                <w:szCs w:val="24"/>
              </w:rPr>
              <w:t>24.48%</w:t>
            </w:r>
            <w:r>
              <w:rPr>
                <w:szCs w:val="24"/>
              </w:rPr>
              <w:t>，主要系报告期解决方案、运营服务和新材料板块收入增长迅速所致；归属于上市公司股东的净利润为</w:t>
            </w:r>
            <w:r>
              <w:rPr>
                <w:szCs w:val="24"/>
              </w:rPr>
              <w:t>9135.88</w:t>
            </w:r>
            <w:r>
              <w:rPr>
                <w:szCs w:val="24"/>
              </w:rPr>
              <w:t>万元，比上年同期增长</w:t>
            </w:r>
            <w:r>
              <w:rPr>
                <w:szCs w:val="24"/>
              </w:rPr>
              <w:t>23.40%</w:t>
            </w:r>
            <w:r>
              <w:rPr>
                <w:szCs w:val="24"/>
              </w:rPr>
              <w:t>，主要</w:t>
            </w:r>
            <w:r>
              <w:rPr>
                <w:szCs w:val="24"/>
              </w:rPr>
              <w:lastRenderedPageBreak/>
              <w:t>系销售收入的增加带动了毛利额的增加，以及应收账款收回，信用减值损失冲回所致；</w:t>
            </w:r>
            <w:r w:rsidRPr="0072593C">
              <w:rPr>
                <w:rFonts w:ascii="宋体" w:hAnsi="宋体" w:cs="宋体"/>
                <w:szCs w:val="24"/>
              </w:rPr>
              <w:t>扣除股份支付影响后的净利润为15704.73万元，上一年同期为7873.54万元，本期比上年同期增长99.46</w:t>
            </w:r>
            <w:r w:rsidRPr="0072593C">
              <w:rPr>
                <w:rFonts w:ascii="宋体" w:hAnsi="宋体" w:cs="宋体" w:hint="eastAsia"/>
                <w:szCs w:val="24"/>
              </w:rPr>
              <w:t>%</w:t>
            </w:r>
            <w:r w:rsidRPr="0072593C">
              <w:rPr>
                <w:szCs w:val="24"/>
              </w:rPr>
              <w:t>。</w:t>
            </w:r>
            <w:r>
              <w:rPr>
                <w:szCs w:val="24"/>
              </w:rPr>
              <w:t>其他内容详见公司</w:t>
            </w:r>
            <w:r>
              <w:rPr>
                <w:szCs w:val="24"/>
              </w:rPr>
              <w:t>2026</w:t>
            </w:r>
            <w:r>
              <w:rPr>
                <w:szCs w:val="24"/>
              </w:rPr>
              <w:t>年</w:t>
            </w:r>
            <w:r>
              <w:rPr>
                <w:szCs w:val="24"/>
              </w:rPr>
              <w:t>10</w:t>
            </w:r>
            <w:r>
              <w:rPr>
                <w:szCs w:val="24"/>
              </w:rPr>
              <w:t>月</w:t>
            </w:r>
            <w:r>
              <w:rPr>
                <w:szCs w:val="24"/>
              </w:rPr>
              <w:t>28</w:t>
            </w:r>
            <w:r>
              <w:rPr>
                <w:szCs w:val="24"/>
              </w:rPr>
              <w:t>日于上海证券交易所网站（</w:t>
            </w:r>
            <w:r>
              <w:rPr>
                <w:szCs w:val="24"/>
              </w:rPr>
              <w:t>www.sse.com.cn</w:t>
            </w:r>
            <w:r>
              <w:rPr>
                <w:szCs w:val="24"/>
              </w:rPr>
              <w:t>）公告的《赛恩斯环保股份有限公司</w:t>
            </w:r>
            <w:r>
              <w:rPr>
                <w:szCs w:val="24"/>
              </w:rPr>
              <w:t>2026</w:t>
            </w:r>
            <w:r>
              <w:rPr>
                <w:szCs w:val="24"/>
              </w:rPr>
              <w:t>年第三季度报告》。</w:t>
            </w:r>
          </w:p>
          <w:p w14:paraId="4F901CE7" w14:textId="77777777" w:rsidR="00224093" w:rsidRDefault="00000000">
            <w:pPr>
              <w:spacing w:line="360" w:lineRule="auto"/>
              <w:ind w:firstLineChars="200" w:firstLine="480"/>
              <w:rPr>
                <w:szCs w:val="24"/>
              </w:rPr>
            </w:pPr>
            <w:r>
              <w:rPr>
                <w:rFonts w:hint="eastAsia"/>
                <w:szCs w:val="24"/>
              </w:rPr>
              <w:t>2</w:t>
            </w:r>
            <w:r>
              <w:rPr>
                <w:rFonts w:hint="eastAsia"/>
                <w:szCs w:val="24"/>
              </w:rPr>
              <w:t>、请简单介绍矿冶环保板块三季度的经营变化情况。</w:t>
            </w:r>
          </w:p>
          <w:p w14:paraId="598B4983" w14:textId="77777777" w:rsidR="00224093" w:rsidRDefault="00000000">
            <w:pPr>
              <w:spacing w:line="360" w:lineRule="auto"/>
              <w:rPr>
                <w:szCs w:val="24"/>
              </w:rPr>
            </w:pPr>
            <w:r>
              <w:rPr>
                <w:rFonts w:hint="eastAsia"/>
                <w:szCs w:val="24"/>
              </w:rPr>
              <w:t xml:space="preserve">    </w:t>
            </w:r>
            <w:r>
              <w:rPr>
                <w:rFonts w:hint="eastAsia"/>
                <w:szCs w:val="24"/>
              </w:rPr>
              <w:t>公司前三季度矿冶环保板块保持平稳增长，仍是业务重要的压舱石与稳健的基本盘，</w:t>
            </w:r>
            <w:r>
              <w:rPr>
                <w:szCs w:val="24"/>
              </w:rPr>
              <w:t>公司未来</w:t>
            </w:r>
            <w:r>
              <w:rPr>
                <w:rFonts w:hint="eastAsia"/>
                <w:szCs w:val="24"/>
              </w:rPr>
              <w:t>也</w:t>
            </w:r>
            <w:r>
              <w:rPr>
                <w:szCs w:val="24"/>
              </w:rPr>
              <w:t>将在聚焦</w:t>
            </w:r>
            <w:r>
              <w:rPr>
                <w:rFonts w:hint="eastAsia"/>
                <w:szCs w:val="24"/>
              </w:rPr>
              <w:t>主业</w:t>
            </w:r>
            <w:r>
              <w:rPr>
                <w:szCs w:val="24"/>
              </w:rPr>
              <w:t>的基础上，向上下游产业链进行延伸</w:t>
            </w:r>
            <w:r>
              <w:rPr>
                <w:rFonts w:hint="eastAsia"/>
                <w:szCs w:val="24"/>
              </w:rPr>
              <w:t>与绿色升级。同时</w:t>
            </w:r>
            <w:r>
              <w:rPr>
                <w:szCs w:val="24"/>
              </w:rPr>
              <w:t>公司目前正在积极推动战略转型升级，实现经营体系向</w:t>
            </w:r>
            <w:r>
              <w:rPr>
                <w:szCs w:val="24"/>
              </w:rPr>
              <w:t>“</w:t>
            </w:r>
            <w:r>
              <w:rPr>
                <w:szCs w:val="24"/>
              </w:rPr>
              <w:t>矿冶环保</w:t>
            </w:r>
            <w:r>
              <w:rPr>
                <w:szCs w:val="24"/>
              </w:rPr>
              <w:t>+</w:t>
            </w:r>
            <w:r>
              <w:rPr>
                <w:szCs w:val="24"/>
              </w:rPr>
              <w:t>新材料</w:t>
            </w:r>
            <w:r>
              <w:rPr>
                <w:szCs w:val="24"/>
              </w:rPr>
              <w:t>”</w:t>
            </w:r>
            <w:r>
              <w:rPr>
                <w:szCs w:val="24"/>
              </w:rPr>
              <w:t>双主业驱动发展格局转变。</w:t>
            </w:r>
          </w:p>
          <w:p w14:paraId="4267B6FD" w14:textId="77777777" w:rsidR="00224093" w:rsidRDefault="00000000">
            <w:pPr>
              <w:spacing w:line="360" w:lineRule="auto"/>
              <w:ind w:firstLineChars="200" w:firstLine="480"/>
              <w:rPr>
                <w:szCs w:val="24"/>
              </w:rPr>
            </w:pPr>
            <w:r>
              <w:rPr>
                <w:rFonts w:hint="eastAsia"/>
                <w:szCs w:val="24"/>
              </w:rPr>
              <w:t>3</w:t>
            </w:r>
            <w:r>
              <w:rPr>
                <w:rFonts w:hint="eastAsia"/>
                <w:szCs w:val="24"/>
              </w:rPr>
              <w:t>、铼酸铵目前产量如何，是否有销售计划？</w:t>
            </w:r>
          </w:p>
          <w:p w14:paraId="74CEA8D3" w14:textId="77777777" w:rsidR="00224093" w:rsidRDefault="00000000">
            <w:pPr>
              <w:spacing w:line="360" w:lineRule="auto"/>
              <w:ind w:firstLineChars="200" w:firstLine="480"/>
              <w:rPr>
                <w:szCs w:val="24"/>
              </w:rPr>
            </w:pPr>
            <w:r>
              <w:rPr>
                <w:szCs w:val="24"/>
              </w:rPr>
              <w:t>目前，公司与吉林紫金合作生产的铼酸铵项目正按规划产能稳定生产；公司通过钼加工综合回收铼的业务已实现少量产出。公司现有铼酸铵产品暂未对外销售，后续销售计划尚需结合公司整体战略及市场情况综合研判后确定。</w:t>
            </w:r>
          </w:p>
          <w:p w14:paraId="39439A6E" w14:textId="77777777" w:rsidR="00224093" w:rsidRDefault="00000000">
            <w:pPr>
              <w:spacing w:line="360" w:lineRule="auto"/>
              <w:ind w:firstLineChars="200" w:firstLine="480"/>
              <w:rPr>
                <w:szCs w:val="24"/>
              </w:rPr>
            </w:pPr>
            <w:r>
              <w:rPr>
                <w:rFonts w:hint="eastAsia"/>
                <w:szCs w:val="24"/>
              </w:rPr>
              <w:t>4</w:t>
            </w:r>
            <w:r>
              <w:rPr>
                <w:rFonts w:hint="eastAsia"/>
                <w:szCs w:val="24"/>
              </w:rPr>
              <w:t>、铼回收业务前三季度的发展情况如何？</w:t>
            </w:r>
          </w:p>
          <w:p w14:paraId="73771C2A" w14:textId="77777777" w:rsidR="00224093" w:rsidRDefault="00000000">
            <w:pPr>
              <w:spacing w:line="360" w:lineRule="auto"/>
              <w:ind w:firstLineChars="200" w:firstLine="480"/>
              <w:rPr>
                <w:szCs w:val="24"/>
              </w:rPr>
            </w:pPr>
            <w:r>
              <w:rPr>
                <w:szCs w:val="24"/>
              </w:rPr>
              <w:t>目前，公司铼资源综合回收技术在吉林紫金等成功实现了工业化应用，与吉林紫金等企业合作的铼回收项目已经实现铼资源的连续稳定生产，</w:t>
            </w:r>
            <w:r>
              <w:rPr>
                <w:szCs w:val="24"/>
              </w:rPr>
              <w:t>2026</w:t>
            </w:r>
            <w:r>
              <w:rPr>
                <w:szCs w:val="24"/>
              </w:rPr>
              <w:t>年公司</w:t>
            </w:r>
            <w:r>
              <w:rPr>
                <w:rFonts w:hint="eastAsia"/>
                <w:szCs w:val="24"/>
              </w:rPr>
              <w:t>已</w:t>
            </w:r>
            <w:r>
              <w:rPr>
                <w:szCs w:val="24"/>
              </w:rPr>
              <w:t>通过钼加工业务综合回收铼。未来有关铼资源回收具体情况请关注公司</w:t>
            </w:r>
            <w:r>
              <w:rPr>
                <w:rFonts w:hint="eastAsia"/>
                <w:szCs w:val="24"/>
              </w:rPr>
              <w:t>后续</w:t>
            </w:r>
            <w:r>
              <w:rPr>
                <w:szCs w:val="24"/>
              </w:rPr>
              <w:t>公告。</w:t>
            </w:r>
          </w:p>
          <w:p w14:paraId="718831EB" w14:textId="77777777" w:rsidR="00224093" w:rsidRDefault="00000000">
            <w:pPr>
              <w:spacing w:line="360" w:lineRule="auto"/>
              <w:ind w:firstLineChars="200" w:firstLine="480"/>
              <w:rPr>
                <w:szCs w:val="24"/>
              </w:rPr>
            </w:pPr>
            <w:r>
              <w:rPr>
                <w:rFonts w:hint="eastAsia"/>
                <w:szCs w:val="24"/>
              </w:rPr>
              <w:t>5</w:t>
            </w:r>
            <w:r>
              <w:rPr>
                <w:rFonts w:hint="eastAsia"/>
                <w:szCs w:val="24"/>
              </w:rPr>
              <w:t>、公司如何看待目前铼价格的走势？</w:t>
            </w:r>
          </w:p>
          <w:p w14:paraId="09312FD9" w14:textId="77777777" w:rsidR="00224093" w:rsidRDefault="00000000">
            <w:pPr>
              <w:spacing w:line="360" w:lineRule="auto"/>
              <w:ind w:firstLineChars="200" w:firstLine="480"/>
              <w:rPr>
                <w:szCs w:val="24"/>
              </w:rPr>
            </w:pPr>
            <w:r>
              <w:rPr>
                <w:szCs w:val="24"/>
              </w:rPr>
              <w:t>铼主要用于航空发动机高温合金，同时商业航天、燃气轮机等领域也构成增量需求。铼伴生于铜钼矿，主要从铜钼冶炼中回收，产量受主矿开采制约，供给刚性较强。</w:t>
            </w:r>
            <w:r>
              <w:rPr>
                <w:szCs w:val="24"/>
              </w:rPr>
              <w:lastRenderedPageBreak/>
              <w:t>综合</w:t>
            </w:r>
            <w:r>
              <w:rPr>
                <w:rFonts w:hint="eastAsia"/>
                <w:szCs w:val="24"/>
              </w:rPr>
              <w:t>来</w:t>
            </w:r>
            <w:r>
              <w:rPr>
                <w:szCs w:val="24"/>
              </w:rPr>
              <w:t>看，供需格局对铼价形成一定支撑，但铼市场规模小、流动性有限，价格受收储、贸易流向及市场情绪等</w:t>
            </w:r>
            <w:r>
              <w:rPr>
                <w:rFonts w:hint="eastAsia"/>
                <w:szCs w:val="24"/>
              </w:rPr>
              <w:t>多方面</w:t>
            </w:r>
            <w:r>
              <w:rPr>
                <w:szCs w:val="24"/>
              </w:rPr>
              <w:t>因素影响，走势存在较大不确定性。公司看好未来铼的应用价值，公司</w:t>
            </w:r>
            <w:r>
              <w:rPr>
                <w:rFonts w:hint="eastAsia"/>
                <w:szCs w:val="24"/>
              </w:rPr>
              <w:t>也</w:t>
            </w:r>
            <w:r>
              <w:rPr>
                <w:szCs w:val="24"/>
              </w:rPr>
              <w:t>将密切关注市场变化，</w:t>
            </w:r>
            <w:r>
              <w:rPr>
                <w:rFonts w:hint="eastAsia"/>
                <w:szCs w:val="24"/>
              </w:rPr>
              <w:t>积极</w:t>
            </w:r>
            <w:r>
              <w:rPr>
                <w:szCs w:val="24"/>
              </w:rPr>
              <w:t>推进铼相关业务，具体经营情况请以公司公告为准</w:t>
            </w:r>
            <w:r>
              <w:rPr>
                <w:rFonts w:hint="eastAsia"/>
                <w:szCs w:val="24"/>
              </w:rPr>
              <w:t>。</w:t>
            </w:r>
          </w:p>
          <w:p w14:paraId="456470AE" w14:textId="77777777" w:rsidR="00224093" w:rsidRDefault="00000000">
            <w:pPr>
              <w:spacing w:line="360" w:lineRule="auto"/>
              <w:ind w:firstLineChars="200" w:firstLine="480"/>
              <w:rPr>
                <w:szCs w:val="24"/>
              </w:rPr>
            </w:pPr>
            <w:r>
              <w:rPr>
                <w:rFonts w:hint="eastAsia"/>
                <w:szCs w:val="24"/>
              </w:rPr>
              <w:t>6</w:t>
            </w:r>
            <w:r>
              <w:rPr>
                <w:rFonts w:hint="eastAsia"/>
                <w:szCs w:val="24"/>
              </w:rPr>
              <w:t>、在铼回收业务方面，公司的竞争力如何。</w:t>
            </w:r>
          </w:p>
          <w:p w14:paraId="38722701" w14:textId="77777777" w:rsidR="00224093" w:rsidRDefault="00000000">
            <w:pPr>
              <w:spacing w:line="360" w:lineRule="auto"/>
              <w:ind w:firstLineChars="200" w:firstLine="480"/>
              <w:rPr>
                <w:szCs w:val="24"/>
              </w:rPr>
            </w:pPr>
            <w:r>
              <w:rPr>
                <w:szCs w:val="24"/>
              </w:rPr>
              <w:t>公司在铼资源回收上的优势表现在如下三个方面：一是深厚的技术积累和强大的研发创新能力，公司在</w:t>
            </w:r>
            <w:r>
              <w:rPr>
                <w:szCs w:val="24"/>
              </w:rPr>
              <w:t>2015</w:t>
            </w:r>
            <w:r>
              <w:rPr>
                <w:szCs w:val="24"/>
              </w:rPr>
              <w:t>年就已于研发污酸资源化技术过程中获得有关铼综合回收的专利技术，同时公司保持与中南大学等专业院所进行产学研合作，积极攻关铼酸铵至金属铼的高价值化加工技术，力争在未来实现更高附加值的产品布局；二是长期良好的合作关系，矿业企业作为公司的重要客户，也是铼产业链的上游企业，多年合作积累有利于公司稳定原料供应；三是优质的项目管理经验，公司铼资源综合回收技术在多地成功实现了工业化应用，与吉林紫金等企业合作的铼回收项目已经实现铼资源的连续稳定生产。公司现有的工业化生产管理经验和技术积累，为公司进行铼资源回收奠定了坚实的基础。</w:t>
            </w:r>
          </w:p>
          <w:p w14:paraId="28F52EDB" w14:textId="77777777" w:rsidR="00224093" w:rsidRDefault="00000000">
            <w:pPr>
              <w:spacing w:line="360" w:lineRule="auto"/>
              <w:ind w:firstLineChars="200" w:firstLine="480"/>
              <w:rPr>
                <w:szCs w:val="24"/>
              </w:rPr>
            </w:pPr>
            <w:r>
              <w:rPr>
                <w:rFonts w:hint="eastAsia"/>
                <w:szCs w:val="24"/>
              </w:rPr>
              <w:t>7</w:t>
            </w:r>
            <w:r>
              <w:rPr>
                <w:rFonts w:hint="eastAsia"/>
                <w:szCs w:val="24"/>
              </w:rPr>
              <w:t>、</w:t>
            </w:r>
            <w:r>
              <w:rPr>
                <w:szCs w:val="24"/>
              </w:rPr>
              <w:t>高效浮选药剂</w:t>
            </w:r>
            <w:r>
              <w:rPr>
                <w:rFonts w:hint="eastAsia"/>
                <w:szCs w:val="24"/>
              </w:rPr>
              <w:t>的预计投产时间，毛利是否会有调整？</w:t>
            </w:r>
          </w:p>
          <w:p w14:paraId="02AAE1A3" w14:textId="77777777" w:rsidR="00224093" w:rsidRDefault="00000000">
            <w:pPr>
              <w:spacing w:line="360" w:lineRule="auto"/>
              <w:ind w:firstLineChars="200" w:firstLine="480"/>
              <w:rPr>
                <w:szCs w:val="24"/>
              </w:rPr>
            </w:pPr>
            <w:r>
              <w:rPr>
                <w:szCs w:val="24"/>
              </w:rPr>
              <w:t>高效浮选药剂当前还处于建设阶段，具体投产时点尚需视设备调试及试生产情况确定；受未来行业趋势、市场竞争等不确定性因素影响，毛利可能在一定范围内存在波动情况。</w:t>
            </w:r>
          </w:p>
          <w:p w14:paraId="039CBAB3" w14:textId="77777777" w:rsidR="00224093" w:rsidRDefault="00000000">
            <w:pPr>
              <w:spacing w:line="360" w:lineRule="auto"/>
              <w:ind w:firstLineChars="200" w:firstLine="480"/>
              <w:rPr>
                <w:szCs w:val="24"/>
              </w:rPr>
            </w:pPr>
            <w:r>
              <w:rPr>
                <w:rFonts w:hint="eastAsia"/>
                <w:szCs w:val="24"/>
              </w:rPr>
              <w:t>8</w:t>
            </w:r>
            <w:r>
              <w:rPr>
                <w:rFonts w:hint="eastAsia"/>
                <w:szCs w:val="24"/>
              </w:rPr>
              <w:t>、高效浮选药剂适用于哪些矿？与同行相比的优势表现在哪些方面？</w:t>
            </w:r>
          </w:p>
          <w:p w14:paraId="5CEEBE6B" w14:textId="77777777" w:rsidR="00224093" w:rsidRDefault="00000000">
            <w:pPr>
              <w:spacing w:line="360" w:lineRule="auto"/>
              <w:ind w:firstLineChars="200" w:firstLine="480"/>
              <w:rPr>
                <w:szCs w:val="24"/>
              </w:rPr>
            </w:pPr>
            <w:r>
              <w:rPr>
                <w:rFonts w:hint="eastAsia"/>
                <w:szCs w:val="24"/>
              </w:rPr>
              <w:t>高效浮选药剂适用于铜、铅、锌等矿的浮选过程。</w:t>
            </w:r>
            <w:r>
              <w:rPr>
                <w:szCs w:val="24"/>
              </w:rPr>
              <w:t>目前浮选药剂市场以中小型企业为主，尚未形成具有显著</w:t>
            </w:r>
            <w:r>
              <w:rPr>
                <w:szCs w:val="24"/>
              </w:rPr>
              <w:lastRenderedPageBreak/>
              <w:t>技术优势和规模效应的龙头企业，普遍存在产品单一、复配技术薄弱等问题，难以满足矿业企业对高效、定制化浮选药剂的需求。相较之下，公司存在下列优势：</w:t>
            </w:r>
            <w:r>
              <w:rPr>
                <w:rFonts w:hint="eastAsia"/>
                <w:szCs w:val="24"/>
              </w:rPr>
              <w:t>一是</w:t>
            </w:r>
            <w:r>
              <w:rPr>
                <w:rFonts w:cs="Times New Roman"/>
                <w:szCs w:val="24"/>
              </w:rPr>
              <w:t>“</w:t>
            </w:r>
            <w:r>
              <w:rPr>
                <w:szCs w:val="24"/>
              </w:rPr>
              <w:t>一矿一药</w:t>
            </w:r>
            <w:r>
              <w:rPr>
                <w:szCs w:val="24"/>
              </w:rPr>
              <w:t>”</w:t>
            </w:r>
            <w:r>
              <w:rPr>
                <w:szCs w:val="24"/>
              </w:rPr>
              <w:t>的技术</w:t>
            </w:r>
            <w:r>
              <w:rPr>
                <w:szCs w:val="24"/>
              </w:rPr>
              <w:t>+</w:t>
            </w:r>
            <w:r>
              <w:rPr>
                <w:szCs w:val="24"/>
              </w:rPr>
              <w:t>服务优势：公司依托在有色金属行业的技术积累和强大的研发创新能力，与中南大学等顶尖科研机构产学研合作关系，能够提供</w:t>
            </w:r>
            <w:r>
              <w:rPr>
                <w:szCs w:val="24"/>
              </w:rPr>
              <w:t>“</w:t>
            </w:r>
            <w:r>
              <w:rPr>
                <w:szCs w:val="24"/>
              </w:rPr>
              <w:t>一矿一药</w:t>
            </w:r>
            <w:r>
              <w:rPr>
                <w:szCs w:val="24"/>
              </w:rPr>
              <w:t>”</w:t>
            </w:r>
            <w:r>
              <w:rPr>
                <w:szCs w:val="24"/>
              </w:rPr>
              <w:t>定制化解决方案，通过复配型浮选药剂，有效提升选矿回收率和精矿品位。</w:t>
            </w:r>
            <w:r>
              <w:rPr>
                <w:rFonts w:hint="eastAsia"/>
                <w:szCs w:val="24"/>
              </w:rPr>
              <w:t>二是</w:t>
            </w:r>
            <w:r>
              <w:rPr>
                <w:szCs w:val="24"/>
              </w:rPr>
              <w:t>业务渠道高度重合：浮选药剂客户与公司环保业务客户高度重合，公司可以直接对接矿山企业，快速响应客户需求，具有销售模式及渠道优势。</w:t>
            </w:r>
          </w:p>
          <w:p w14:paraId="3B94D6D1" w14:textId="77777777" w:rsidR="00224093" w:rsidRDefault="00000000">
            <w:pPr>
              <w:spacing w:line="360" w:lineRule="auto"/>
              <w:ind w:firstLineChars="200" w:firstLine="480"/>
              <w:rPr>
                <w:szCs w:val="24"/>
              </w:rPr>
            </w:pPr>
            <w:r>
              <w:rPr>
                <w:rFonts w:hint="eastAsia"/>
                <w:szCs w:val="24"/>
              </w:rPr>
              <w:t>9</w:t>
            </w:r>
            <w:r>
              <w:rPr>
                <w:rFonts w:hint="eastAsia"/>
                <w:szCs w:val="24"/>
              </w:rPr>
              <w:t>、铜萃取剂预计何时能投产？市场需求如何？</w:t>
            </w:r>
          </w:p>
          <w:p w14:paraId="06ED5522" w14:textId="77777777" w:rsidR="00224093" w:rsidRDefault="00000000">
            <w:pPr>
              <w:spacing w:line="360" w:lineRule="auto"/>
              <w:ind w:firstLineChars="200" w:firstLine="480"/>
              <w:rPr>
                <w:szCs w:val="24"/>
              </w:rPr>
            </w:pPr>
            <w:r>
              <w:rPr>
                <w:szCs w:val="24"/>
              </w:rPr>
              <w:t>公司负责铜萃取剂生产的全资子公司福建龙立化学</w:t>
            </w:r>
            <w:r>
              <w:rPr>
                <w:rFonts w:hint="eastAsia"/>
                <w:szCs w:val="24"/>
              </w:rPr>
              <w:t>2025</w:t>
            </w:r>
            <w:r>
              <w:rPr>
                <w:szCs w:val="24"/>
              </w:rPr>
              <w:t>年已完成扩能技改并已投产，目前总产能</w:t>
            </w:r>
            <w:r>
              <w:rPr>
                <w:rFonts w:hint="eastAsia"/>
                <w:szCs w:val="24"/>
              </w:rPr>
              <w:t>为</w:t>
            </w:r>
            <w:r>
              <w:rPr>
                <w:szCs w:val="24"/>
              </w:rPr>
              <w:t>7000</w:t>
            </w:r>
            <w:r>
              <w:rPr>
                <w:szCs w:val="24"/>
              </w:rPr>
              <w:t>吨</w:t>
            </w:r>
            <w:r>
              <w:rPr>
                <w:szCs w:val="24"/>
              </w:rPr>
              <w:t>/</w:t>
            </w:r>
            <w:r>
              <w:rPr>
                <w:szCs w:val="24"/>
              </w:rPr>
              <w:t>年。公司也正在新增</w:t>
            </w:r>
            <w:r>
              <w:rPr>
                <w:szCs w:val="24"/>
              </w:rPr>
              <w:t>5000</w:t>
            </w:r>
            <w:r>
              <w:rPr>
                <w:szCs w:val="24"/>
              </w:rPr>
              <w:t>吨产能的扩产计</w:t>
            </w:r>
            <w:r w:rsidRPr="0072593C">
              <w:rPr>
                <w:szCs w:val="24"/>
              </w:rPr>
              <w:t>划，</w:t>
            </w:r>
            <w:r w:rsidRPr="0072593C">
              <w:rPr>
                <w:rFonts w:hint="eastAsia"/>
                <w:szCs w:val="24"/>
              </w:rPr>
              <w:t>项目建设稳步推进中；</w:t>
            </w:r>
            <w:r w:rsidRPr="0072593C">
              <w:rPr>
                <w:szCs w:val="24"/>
              </w:rPr>
              <w:t>该项目建设完成后，公司铜萃取剂产</w:t>
            </w:r>
            <w:r>
              <w:rPr>
                <w:szCs w:val="24"/>
              </w:rPr>
              <w:t>能规模将达到</w:t>
            </w:r>
            <w:r>
              <w:rPr>
                <w:szCs w:val="24"/>
              </w:rPr>
              <w:t>1.2</w:t>
            </w:r>
            <w:r>
              <w:rPr>
                <w:szCs w:val="24"/>
              </w:rPr>
              <w:t>万吨</w:t>
            </w:r>
            <w:r>
              <w:rPr>
                <w:szCs w:val="24"/>
              </w:rPr>
              <w:t>/</w:t>
            </w:r>
            <w:r>
              <w:rPr>
                <w:szCs w:val="24"/>
              </w:rPr>
              <w:t>年</w:t>
            </w:r>
            <w:r>
              <w:rPr>
                <w:rFonts w:hint="eastAsia"/>
                <w:szCs w:val="24"/>
              </w:rPr>
              <w:t>。</w:t>
            </w:r>
            <w:r>
              <w:rPr>
                <w:szCs w:val="24"/>
              </w:rPr>
              <w:t>目前，随着传统硫化矿资源日益枯竭、开采品位不断下降的现实，以及环保政策持续收紧的挑战，湿法炼铜技术因其在处理低品位氧化矿、复杂共生矿及尾矿资源方面的独特优势，正受到越来越广泛的重视和应用，铜萃取剂产品需求将进一步增长。</w:t>
            </w:r>
          </w:p>
          <w:p w14:paraId="16F26491" w14:textId="77777777" w:rsidR="00224093" w:rsidRDefault="00000000">
            <w:pPr>
              <w:spacing w:line="360" w:lineRule="auto"/>
              <w:ind w:firstLineChars="200" w:firstLine="480"/>
              <w:rPr>
                <w:szCs w:val="24"/>
              </w:rPr>
            </w:pPr>
            <w:r>
              <w:rPr>
                <w:rFonts w:hint="eastAsia"/>
                <w:szCs w:val="24"/>
              </w:rPr>
              <w:t>10</w:t>
            </w:r>
            <w:r>
              <w:rPr>
                <w:rFonts w:hint="eastAsia"/>
                <w:szCs w:val="24"/>
              </w:rPr>
              <w:t>、伴随着公司铜萃取剂市场的拓展，销售费用是否会增长？</w:t>
            </w:r>
          </w:p>
          <w:p w14:paraId="7EB7FEBE" w14:textId="77777777" w:rsidR="00224093" w:rsidRDefault="00000000">
            <w:pPr>
              <w:spacing w:line="360" w:lineRule="auto"/>
              <w:ind w:firstLineChars="200" w:firstLine="480"/>
              <w:rPr>
                <w:szCs w:val="24"/>
              </w:rPr>
            </w:pPr>
            <w:r>
              <w:rPr>
                <w:szCs w:val="24"/>
              </w:rPr>
              <w:t>随着铜萃取剂市场拓展和收入规模增长，对应的销售费用绝对额将相应增加，主要用于海外客户开发、属地区域市场推广及渠道维护等，同时叠加公司股权激励费用的情况，短期内会存在上升的趋势。公司未来会结合业务发展阶段和客户结构，实现销售费用与收入增长相匹配，保障股东权益。</w:t>
            </w:r>
          </w:p>
          <w:p w14:paraId="5A354C47" w14:textId="77777777" w:rsidR="00224093" w:rsidRDefault="00000000">
            <w:pPr>
              <w:spacing w:line="360" w:lineRule="auto"/>
              <w:ind w:firstLineChars="200" w:firstLine="480"/>
              <w:rPr>
                <w:szCs w:val="24"/>
              </w:rPr>
            </w:pPr>
            <w:r>
              <w:rPr>
                <w:rFonts w:hint="eastAsia"/>
                <w:szCs w:val="24"/>
              </w:rPr>
              <w:t>11</w:t>
            </w:r>
            <w:r>
              <w:rPr>
                <w:rFonts w:hint="eastAsia"/>
                <w:szCs w:val="24"/>
              </w:rPr>
              <w:t>、请简单介绍铜萃取剂目前行业情况。</w:t>
            </w:r>
          </w:p>
          <w:p w14:paraId="2E9B55C0" w14:textId="77777777" w:rsidR="00224093" w:rsidRDefault="00000000">
            <w:pPr>
              <w:spacing w:line="360" w:lineRule="auto"/>
              <w:ind w:firstLineChars="200" w:firstLine="480"/>
              <w:rPr>
                <w:szCs w:val="24"/>
              </w:rPr>
            </w:pPr>
            <w:r>
              <w:rPr>
                <w:szCs w:val="24"/>
              </w:rPr>
              <w:lastRenderedPageBreak/>
              <w:t>铜萃取剂是湿法冶金提铜的核心助剂，行业整体规模不大</w:t>
            </w:r>
            <w:r>
              <w:rPr>
                <w:rFonts w:hint="eastAsia"/>
                <w:szCs w:val="24"/>
              </w:rPr>
              <w:t>，</w:t>
            </w:r>
            <w:r>
              <w:rPr>
                <w:szCs w:val="24"/>
              </w:rPr>
              <w:t>但</w:t>
            </w:r>
            <w:r>
              <w:rPr>
                <w:rFonts w:hint="eastAsia"/>
                <w:szCs w:val="24"/>
              </w:rPr>
              <w:t>行业</w:t>
            </w:r>
            <w:r>
              <w:rPr>
                <w:szCs w:val="24"/>
              </w:rPr>
              <w:t>壁垒较高。竞争格局上，全球能稳定为大型矿业企业批量供货的厂商主要有四家：巴斯夫、世索科、康普化学及公司旗下福建龙立化学，市场集中度较高。过去该市场长期由国际化工巨头主导，近年来国产替代进程明显加快，以公司为代表的国内企业在性能稳定性、抗杂质能力和成本控制上逐步形成优势，竞争格局正由</w:t>
            </w:r>
            <w:r>
              <w:rPr>
                <w:szCs w:val="24"/>
              </w:rPr>
              <w:t>“</w:t>
            </w:r>
            <w:r>
              <w:rPr>
                <w:szCs w:val="24"/>
              </w:rPr>
              <w:t>外资主导</w:t>
            </w:r>
            <w:r>
              <w:rPr>
                <w:szCs w:val="24"/>
              </w:rPr>
              <w:t>”</w:t>
            </w:r>
            <w:r>
              <w:rPr>
                <w:szCs w:val="24"/>
              </w:rPr>
              <w:t>向</w:t>
            </w:r>
            <w:r>
              <w:rPr>
                <w:szCs w:val="24"/>
              </w:rPr>
              <w:t>“</w:t>
            </w:r>
            <w:r>
              <w:rPr>
                <w:szCs w:val="24"/>
              </w:rPr>
              <w:t>内外资竞争共生</w:t>
            </w:r>
            <w:r>
              <w:rPr>
                <w:szCs w:val="24"/>
              </w:rPr>
              <w:t>”</w:t>
            </w:r>
            <w:r>
              <w:rPr>
                <w:szCs w:val="24"/>
              </w:rPr>
              <w:t>转变。需求端的基础较为清晰</w:t>
            </w:r>
            <w:r>
              <w:rPr>
                <w:rFonts w:hint="eastAsia"/>
                <w:szCs w:val="24"/>
              </w:rPr>
              <w:t>：</w:t>
            </w:r>
            <w:r>
              <w:rPr>
                <w:szCs w:val="24"/>
              </w:rPr>
              <w:t>全球优质原生铜矿品位下降，湿法冶金在处理低品位矿、氧化矿和复杂废料上的经济性优势持续凸显，铜萃取剂需求具备刚性支撑。公司福建龙立化学是国内极少数能全系列自主研发和生产酮肟、醛肟两类核心萃取剂的企业，在当前格局下具备一定的差异化卡位。</w:t>
            </w:r>
          </w:p>
          <w:p w14:paraId="48FB2E66" w14:textId="77777777" w:rsidR="00224093" w:rsidRDefault="00000000">
            <w:pPr>
              <w:spacing w:line="360" w:lineRule="auto"/>
              <w:ind w:firstLineChars="200" w:firstLine="480"/>
              <w:rPr>
                <w:szCs w:val="24"/>
              </w:rPr>
            </w:pPr>
            <w:r>
              <w:rPr>
                <w:rFonts w:hint="eastAsia"/>
                <w:szCs w:val="24"/>
              </w:rPr>
              <w:t>12</w:t>
            </w:r>
            <w:r>
              <w:rPr>
                <w:rFonts w:hint="eastAsia"/>
                <w:szCs w:val="24"/>
              </w:rPr>
              <w:t>、公司业务是否有季节性影响？全年经营目标如何展望？</w:t>
            </w:r>
          </w:p>
          <w:p w14:paraId="79B3274C" w14:textId="77777777" w:rsidR="00224093" w:rsidRDefault="00000000">
            <w:pPr>
              <w:spacing w:line="360" w:lineRule="auto"/>
              <w:ind w:firstLineChars="200" w:firstLine="480"/>
              <w:rPr>
                <w:szCs w:val="24"/>
              </w:rPr>
            </w:pPr>
            <w:r>
              <w:rPr>
                <w:szCs w:val="24"/>
              </w:rPr>
              <w:t>公司</w:t>
            </w:r>
            <w:r>
              <w:rPr>
                <w:rFonts w:hint="eastAsia"/>
                <w:szCs w:val="24"/>
              </w:rPr>
              <w:t>矿冶环保板块中</w:t>
            </w:r>
            <w:r>
              <w:rPr>
                <w:szCs w:val="24"/>
              </w:rPr>
              <w:t>综合解决方案具有一定的季节性</w:t>
            </w:r>
            <w:r>
              <w:rPr>
                <w:rFonts w:hint="eastAsia"/>
                <w:szCs w:val="24"/>
              </w:rPr>
              <w:t>；</w:t>
            </w:r>
            <w:r>
              <w:rPr>
                <w:szCs w:val="24"/>
              </w:rPr>
              <w:t>而药剂销售和运营服务业务收入的季节性较弱</w:t>
            </w:r>
            <w:r>
              <w:rPr>
                <w:rFonts w:hint="eastAsia"/>
                <w:szCs w:val="24"/>
              </w:rPr>
              <w:t>；新材料板块主要产品为铜萃取剂，其销售因素主要受矿业企业生产节奏影响，受季节性影响较小。</w:t>
            </w:r>
            <w:r>
              <w:rPr>
                <w:szCs w:val="24"/>
              </w:rPr>
              <w:t>公司</w:t>
            </w:r>
            <w:r>
              <w:rPr>
                <w:rFonts w:hint="eastAsia"/>
                <w:szCs w:val="24"/>
              </w:rPr>
              <w:t>将继续</w:t>
            </w:r>
            <w:r>
              <w:rPr>
                <w:szCs w:val="24"/>
              </w:rPr>
              <w:t>推进各项</w:t>
            </w:r>
            <w:r>
              <w:rPr>
                <w:rFonts w:hint="eastAsia"/>
                <w:szCs w:val="24"/>
              </w:rPr>
              <w:t>业务建设，具体经营成果以后续公告为准</w:t>
            </w:r>
            <w:r>
              <w:rPr>
                <w:szCs w:val="24"/>
              </w:rPr>
              <w:t>。</w:t>
            </w:r>
          </w:p>
          <w:p w14:paraId="74BD04D7" w14:textId="77777777" w:rsidR="00224093" w:rsidRDefault="00000000">
            <w:pPr>
              <w:spacing w:line="360" w:lineRule="auto"/>
              <w:ind w:firstLineChars="200" w:firstLine="480"/>
              <w:rPr>
                <w:szCs w:val="24"/>
              </w:rPr>
            </w:pPr>
            <w:r>
              <w:rPr>
                <w:rFonts w:hint="eastAsia"/>
                <w:szCs w:val="24"/>
              </w:rPr>
              <w:t>（本次活动不涉及应当披露但未披露的重大信息）</w:t>
            </w:r>
          </w:p>
        </w:tc>
      </w:tr>
      <w:tr w:rsidR="00224093" w14:paraId="147032ED" w14:textId="77777777">
        <w:trPr>
          <w:jc w:val="center"/>
        </w:trPr>
        <w:tc>
          <w:tcPr>
            <w:tcW w:w="1353" w:type="pct"/>
            <w:vAlign w:val="center"/>
          </w:tcPr>
          <w:p w14:paraId="60BF299E" w14:textId="77777777" w:rsidR="00224093" w:rsidRDefault="00000000">
            <w:pPr>
              <w:spacing w:line="360" w:lineRule="auto"/>
              <w:jc w:val="center"/>
              <w:rPr>
                <w:b/>
                <w:bCs/>
                <w:szCs w:val="24"/>
              </w:rPr>
            </w:pPr>
            <w:r>
              <w:rPr>
                <w:rFonts w:hint="eastAsia"/>
                <w:b/>
                <w:bCs/>
                <w:szCs w:val="24"/>
              </w:rPr>
              <w:lastRenderedPageBreak/>
              <w:t>附件清单（如有）</w:t>
            </w:r>
          </w:p>
        </w:tc>
        <w:tc>
          <w:tcPr>
            <w:tcW w:w="3646" w:type="pct"/>
            <w:vAlign w:val="center"/>
          </w:tcPr>
          <w:p w14:paraId="20AC7E26" w14:textId="77777777" w:rsidR="00224093" w:rsidRDefault="00000000">
            <w:pPr>
              <w:spacing w:line="360" w:lineRule="auto"/>
              <w:jc w:val="center"/>
              <w:rPr>
                <w:szCs w:val="24"/>
              </w:rPr>
            </w:pPr>
            <w:r>
              <w:rPr>
                <w:rFonts w:hint="eastAsia"/>
                <w:szCs w:val="24"/>
              </w:rPr>
              <w:t>无</w:t>
            </w:r>
          </w:p>
        </w:tc>
      </w:tr>
      <w:tr w:rsidR="00224093" w14:paraId="3AEE48B0" w14:textId="77777777">
        <w:trPr>
          <w:jc w:val="center"/>
        </w:trPr>
        <w:tc>
          <w:tcPr>
            <w:tcW w:w="1353" w:type="pct"/>
            <w:vAlign w:val="center"/>
          </w:tcPr>
          <w:p w14:paraId="2F5E6DA3" w14:textId="77777777" w:rsidR="00224093" w:rsidRDefault="00000000">
            <w:pPr>
              <w:spacing w:line="360" w:lineRule="auto"/>
              <w:jc w:val="center"/>
              <w:rPr>
                <w:b/>
                <w:bCs/>
                <w:szCs w:val="24"/>
              </w:rPr>
            </w:pPr>
            <w:r>
              <w:rPr>
                <w:rFonts w:hint="eastAsia"/>
                <w:b/>
                <w:bCs/>
                <w:szCs w:val="24"/>
              </w:rPr>
              <w:t>日期</w:t>
            </w:r>
          </w:p>
        </w:tc>
        <w:tc>
          <w:tcPr>
            <w:tcW w:w="3646" w:type="pct"/>
            <w:vAlign w:val="center"/>
          </w:tcPr>
          <w:p w14:paraId="54A0E140" w14:textId="639B0416" w:rsidR="00224093" w:rsidRDefault="00000000">
            <w:pPr>
              <w:spacing w:line="360" w:lineRule="auto"/>
              <w:jc w:val="center"/>
              <w:rPr>
                <w:rFonts w:ascii="宋体" w:hAnsi="宋体" w:hint="eastAsia"/>
                <w:szCs w:val="24"/>
              </w:rPr>
            </w:pPr>
            <w:r>
              <w:rPr>
                <w:rFonts w:ascii="宋体" w:hAnsi="宋体" w:hint="eastAsia"/>
                <w:szCs w:val="24"/>
              </w:rPr>
              <w:t>2026.11.</w:t>
            </w:r>
            <w:r w:rsidR="00520F5A">
              <w:rPr>
                <w:rFonts w:ascii="宋体" w:hAnsi="宋体" w:hint="eastAsia"/>
                <w:szCs w:val="24"/>
              </w:rPr>
              <w:t>3</w:t>
            </w:r>
          </w:p>
        </w:tc>
      </w:tr>
    </w:tbl>
    <w:p w14:paraId="62676C1D" w14:textId="77777777" w:rsidR="00224093" w:rsidRDefault="00224093">
      <w:pPr>
        <w:widowControl/>
        <w:jc w:val="left"/>
        <w:rPr>
          <w:szCs w:val="24"/>
        </w:rPr>
      </w:pPr>
    </w:p>
    <w:p w14:paraId="383C5DE6" w14:textId="77777777" w:rsidR="00224093" w:rsidRDefault="00224093">
      <w:pPr>
        <w:widowControl/>
        <w:jc w:val="left"/>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548"/>
      </w:tblGrid>
      <w:tr w:rsidR="00224093" w14:paraId="55CD5CC1" w14:textId="77777777">
        <w:trPr>
          <w:trHeight w:val="536"/>
        </w:trPr>
        <w:tc>
          <w:tcPr>
            <w:tcW w:w="5000" w:type="pct"/>
            <w:gridSpan w:val="2"/>
            <w:noWrap/>
            <w:vAlign w:val="center"/>
          </w:tcPr>
          <w:p w14:paraId="2D41F128"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附件1：广发证券及其他投资机构名单</w:t>
            </w:r>
          </w:p>
        </w:tc>
      </w:tr>
      <w:tr w:rsidR="00224093" w14:paraId="304351A7" w14:textId="77777777">
        <w:trPr>
          <w:trHeight w:val="300"/>
        </w:trPr>
        <w:tc>
          <w:tcPr>
            <w:tcW w:w="451" w:type="pct"/>
            <w:noWrap/>
            <w:vAlign w:val="center"/>
          </w:tcPr>
          <w:p w14:paraId="7F32F318"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序号</w:t>
            </w:r>
          </w:p>
        </w:tc>
        <w:tc>
          <w:tcPr>
            <w:tcW w:w="4549" w:type="pct"/>
            <w:noWrap/>
            <w:vAlign w:val="center"/>
          </w:tcPr>
          <w:p w14:paraId="60A4E072" w14:textId="77777777" w:rsidR="00224093" w:rsidRDefault="00000000">
            <w:pPr>
              <w:widowControl/>
              <w:jc w:val="center"/>
              <w:rPr>
                <w:rFonts w:ascii="宋体" w:hAnsi="宋体" w:cs="宋体" w:hint="eastAsia"/>
                <w:b/>
                <w:bCs/>
                <w:kern w:val="0"/>
                <w:szCs w:val="24"/>
              </w:rPr>
            </w:pPr>
            <w:r>
              <w:rPr>
                <w:rFonts w:ascii="宋体" w:hAnsi="宋体" w:cs="宋体"/>
                <w:b/>
                <w:bCs/>
                <w:kern w:val="0"/>
                <w:szCs w:val="24"/>
              </w:rPr>
              <w:t>机构名称</w:t>
            </w:r>
          </w:p>
        </w:tc>
      </w:tr>
      <w:tr w:rsidR="00224093" w14:paraId="2585965C" w14:textId="77777777">
        <w:trPr>
          <w:trHeight w:val="330"/>
        </w:trPr>
        <w:tc>
          <w:tcPr>
            <w:tcW w:w="451" w:type="pct"/>
            <w:noWrap/>
            <w:vAlign w:val="center"/>
          </w:tcPr>
          <w:p w14:paraId="21A03E2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w:t>
            </w:r>
          </w:p>
        </w:tc>
        <w:tc>
          <w:tcPr>
            <w:tcW w:w="4549" w:type="pct"/>
            <w:noWrap/>
            <w:vAlign w:val="center"/>
          </w:tcPr>
          <w:p w14:paraId="1B7D006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广发证券</w:t>
            </w:r>
          </w:p>
        </w:tc>
      </w:tr>
      <w:tr w:rsidR="00224093" w14:paraId="6E279A89" w14:textId="77777777">
        <w:trPr>
          <w:trHeight w:val="330"/>
        </w:trPr>
        <w:tc>
          <w:tcPr>
            <w:tcW w:w="451" w:type="pct"/>
            <w:noWrap/>
            <w:vAlign w:val="center"/>
          </w:tcPr>
          <w:p w14:paraId="10E6159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w:t>
            </w:r>
          </w:p>
        </w:tc>
        <w:tc>
          <w:tcPr>
            <w:tcW w:w="4549" w:type="pct"/>
            <w:noWrap/>
            <w:vAlign w:val="center"/>
          </w:tcPr>
          <w:p w14:paraId="65D66D2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建信基金</w:t>
            </w:r>
          </w:p>
        </w:tc>
      </w:tr>
      <w:tr w:rsidR="00224093" w14:paraId="030F2EA2" w14:textId="77777777">
        <w:trPr>
          <w:trHeight w:val="330"/>
        </w:trPr>
        <w:tc>
          <w:tcPr>
            <w:tcW w:w="451" w:type="pct"/>
            <w:noWrap/>
            <w:vAlign w:val="center"/>
          </w:tcPr>
          <w:p w14:paraId="00605A4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w:t>
            </w:r>
          </w:p>
        </w:tc>
        <w:tc>
          <w:tcPr>
            <w:tcW w:w="4549" w:type="pct"/>
            <w:noWrap/>
            <w:vAlign w:val="center"/>
          </w:tcPr>
          <w:p w14:paraId="0B742DD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众安在线</w:t>
            </w:r>
          </w:p>
        </w:tc>
      </w:tr>
      <w:tr w:rsidR="00224093" w14:paraId="368BE3E2" w14:textId="77777777">
        <w:trPr>
          <w:trHeight w:val="330"/>
        </w:trPr>
        <w:tc>
          <w:tcPr>
            <w:tcW w:w="451" w:type="pct"/>
            <w:noWrap/>
            <w:vAlign w:val="center"/>
          </w:tcPr>
          <w:p w14:paraId="787CAE1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w:t>
            </w:r>
          </w:p>
        </w:tc>
        <w:tc>
          <w:tcPr>
            <w:tcW w:w="4549" w:type="pct"/>
            <w:noWrap/>
            <w:vAlign w:val="center"/>
          </w:tcPr>
          <w:p w14:paraId="622EC01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南方基金</w:t>
            </w:r>
          </w:p>
        </w:tc>
      </w:tr>
      <w:tr w:rsidR="00224093" w14:paraId="4745FB7D" w14:textId="77777777">
        <w:trPr>
          <w:trHeight w:val="330"/>
        </w:trPr>
        <w:tc>
          <w:tcPr>
            <w:tcW w:w="451" w:type="pct"/>
            <w:noWrap/>
            <w:vAlign w:val="center"/>
          </w:tcPr>
          <w:p w14:paraId="2FB2316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lastRenderedPageBreak/>
              <w:t>5</w:t>
            </w:r>
          </w:p>
        </w:tc>
        <w:tc>
          <w:tcPr>
            <w:tcW w:w="4549" w:type="pct"/>
            <w:noWrap/>
            <w:vAlign w:val="center"/>
          </w:tcPr>
          <w:p w14:paraId="621E80F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太平资产</w:t>
            </w:r>
          </w:p>
        </w:tc>
      </w:tr>
      <w:tr w:rsidR="00224093" w14:paraId="4DC70608" w14:textId="77777777">
        <w:trPr>
          <w:trHeight w:val="330"/>
        </w:trPr>
        <w:tc>
          <w:tcPr>
            <w:tcW w:w="451" w:type="pct"/>
            <w:noWrap/>
            <w:vAlign w:val="center"/>
          </w:tcPr>
          <w:p w14:paraId="62CDC4F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w:t>
            </w:r>
          </w:p>
        </w:tc>
        <w:tc>
          <w:tcPr>
            <w:tcW w:w="4549" w:type="pct"/>
            <w:noWrap/>
            <w:vAlign w:val="center"/>
          </w:tcPr>
          <w:p w14:paraId="0B0B5BA2"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工银理财</w:t>
            </w:r>
          </w:p>
        </w:tc>
      </w:tr>
      <w:tr w:rsidR="00224093" w14:paraId="69784151" w14:textId="77777777">
        <w:trPr>
          <w:trHeight w:val="330"/>
        </w:trPr>
        <w:tc>
          <w:tcPr>
            <w:tcW w:w="451" w:type="pct"/>
            <w:noWrap/>
            <w:vAlign w:val="center"/>
          </w:tcPr>
          <w:p w14:paraId="673F32E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7</w:t>
            </w:r>
          </w:p>
        </w:tc>
        <w:tc>
          <w:tcPr>
            <w:tcW w:w="4549" w:type="pct"/>
            <w:noWrap/>
            <w:vAlign w:val="center"/>
          </w:tcPr>
          <w:p w14:paraId="7E8FB0A2"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华创证券</w:t>
            </w:r>
          </w:p>
        </w:tc>
      </w:tr>
      <w:tr w:rsidR="00224093" w14:paraId="1CEA2AA8" w14:textId="77777777">
        <w:trPr>
          <w:trHeight w:val="330"/>
        </w:trPr>
        <w:tc>
          <w:tcPr>
            <w:tcW w:w="451" w:type="pct"/>
            <w:noWrap/>
            <w:vAlign w:val="center"/>
          </w:tcPr>
          <w:p w14:paraId="456EB40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8</w:t>
            </w:r>
          </w:p>
        </w:tc>
        <w:tc>
          <w:tcPr>
            <w:tcW w:w="4549" w:type="pct"/>
            <w:noWrap/>
            <w:vAlign w:val="center"/>
          </w:tcPr>
          <w:p w14:paraId="42FDC7E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博时基金</w:t>
            </w:r>
          </w:p>
        </w:tc>
      </w:tr>
      <w:tr w:rsidR="00224093" w14:paraId="45AC9DC6" w14:textId="77777777">
        <w:trPr>
          <w:trHeight w:val="330"/>
        </w:trPr>
        <w:tc>
          <w:tcPr>
            <w:tcW w:w="451" w:type="pct"/>
            <w:noWrap/>
            <w:vAlign w:val="center"/>
          </w:tcPr>
          <w:p w14:paraId="5E7324A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9</w:t>
            </w:r>
          </w:p>
        </w:tc>
        <w:tc>
          <w:tcPr>
            <w:tcW w:w="4549" w:type="pct"/>
            <w:noWrap/>
            <w:vAlign w:val="center"/>
          </w:tcPr>
          <w:p w14:paraId="0253032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北京宏道投资</w:t>
            </w:r>
          </w:p>
        </w:tc>
      </w:tr>
      <w:tr w:rsidR="00224093" w14:paraId="08AE6BF2" w14:textId="77777777">
        <w:trPr>
          <w:trHeight w:val="330"/>
        </w:trPr>
        <w:tc>
          <w:tcPr>
            <w:tcW w:w="451" w:type="pct"/>
            <w:noWrap/>
            <w:vAlign w:val="center"/>
          </w:tcPr>
          <w:p w14:paraId="0A2D8E0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10</w:t>
            </w:r>
          </w:p>
        </w:tc>
        <w:tc>
          <w:tcPr>
            <w:tcW w:w="4549" w:type="pct"/>
            <w:noWrap/>
            <w:vAlign w:val="center"/>
          </w:tcPr>
          <w:p w14:paraId="10AE458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华宝基金</w:t>
            </w:r>
          </w:p>
        </w:tc>
      </w:tr>
      <w:tr w:rsidR="00224093" w14:paraId="6C2B7699" w14:textId="77777777">
        <w:trPr>
          <w:trHeight w:val="330"/>
        </w:trPr>
        <w:tc>
          <w:tcPr>
            <w:tcW w:w="451" w:type="pct"/>
            <w:noWrap/>
            <w:vAlign w:val="center"/>
          </w:tcPr>
          <w:p w14:paraId="266FC7D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11</w:t>
            </w:r>
          </w:p>
        </w:tc>
        <w:tc>
          <w:tcPr>
            <w:tcW w:w="4549" w:type="pct"/>
            <w:noWrap/>
            <w:vAlign w:val="center"/>
          </w:tcPr>
          <w:p w14:paraId="2952E51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汇丰晋信基金</w:t>
            </w:r>
          </w:p>
        </w:tc>
      </w:tr>
      <w:tr w:rsidR="00224093" w14:paraId="52D5EB79" w14:textId="77777777">
        <w:trPr>
          <w:trHeight w:val="330"/>
        </w:trPr>
        <w:tc>
          <w:tcPr>
            <w:tcW w:w="451" w:type="pct"/>
            <w:noWrap/>
            <w:vAlign w:val="center"/>
          </w:tcPr>
          <w:p w14:paraId="5A71C43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12</w:t>
            </w:r>
          </w:p>
        </w:tc>
        <w:tc>
          <w:tcPr>
            <w:tcW w:w="4549" w:type="pct"/>
            <w:noWrap/>
            <w:vAlign w:val="center"/>
          </w:tcPr>
          <w:p w14:paraId="59815CE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宝盈基金</w:t>
            </w:r>
          </w:p>
        </w:tc>
      </w:tr>
      <w:tr w:rsidR="00224093" w14:paraId="32E48346" w14:textId="77777777">
        <w:trPr>
          <w:trHeight w:val="330"/>
        </w:trPr>
        <w:tc>
          <w:tcPr>
            <w:tcW w:w="451" w:type="pct"/>
            <w:noWrap/>
            <w:vAlign w:val="center"/>
          </w:tcPr>
          <w:p w14:paraId="73B76DD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13</w:t>
            </w:r>
          </w:p>
        </w:tc>
        <w:tc>
          <w:tcPr>
            <w:tcW w:w="4549" w:type="pct"/>
            <w:noWrap/>
            <w:vAlign w:val="center"/>
          </w:tcPr>
          <w:p w14:paraId="5EFD34E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中银基金</w:t>
            </w:r>
          </w:p>
        </w:tc>
      </w:tr>
      <w:tr w:rsidR="00224093" w14:paraId="7CE73619" w14:textId="77777777">
        <w:trPr>
          <w:trHeight w:val="330"/>
        </w:trPr>
        <w:tc>
          <w:tcPr>
            <w:tcW w:w="451" w:type="pct"/>
            <w:noWrap/>
            <w:vAlign w:val="center"/>
          </w:tcPr>
          <w:p w14:paraId="038CF51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14</w:t>
            </w:r>
          </w:p>
        </w:tc>
        <w:tc>
          <w:tcPr>
            <w:tcW w:w="4549" w:type="pct"/>
            <w:noWrap/>
            <w:vAlign w:val="center"/>
          </w:tcPr>
          <w:p w14:paraId="51A332F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创金合信基金</w:t>
            </w:r>
          </w:p>
        </w:tc>
      </w:tr>
      <w:tr w:rsidR="00224093" w14:paraId="5A11DF3D" w14:textId="77777777">
        <w:trPr>
          <w:trHeight w:val="330"/>
        </w:trPr>
        <w:tc>
          <w:tcPr>
            <w:tcW w:w="451" w:type="pct"/>
            <w:noWrap/>
            <w:vAlign w:val="center"/>
          </w:tcPr>
          <w:p w14:paraId="4D134D6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15</w:t>
            </w:r>
          </w:p>
        </w:tc>
        <w:tc>
          <w:tcPr>
            <w:tcW w:w="4549" w:type="pct"/>
            <w:noWrap/>
            <w:vAlign w:val="center"/>
          </w:tcPr>
          <w:p w14:paraId="788D26A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中邮保险资产</w:t>
            </w:r>
          </w:p>
        </w:tc>
      </w:tr>
      <w:tr w:rsidR="00224093" w14:paraId="4FE730B9" w14:textId="77777777">
        <w:trPr>
          <w:trHeight w:val="330"/>
        </w:trPr>
        <w:tc>
          <w:tcPr>
            <w:tcW w:w="451" w:type="pct"/>
            <w:noWrap/>
            <w:vAlign w:val="center"/>
          </w:tcPr>
          <w:p w14:paraId="7AAE151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16</w:t>
            </w:r>
          </w:p>
        </w:tc>
        <w:tc>
          <w:tcPr>
            <w:tcW w:w="4549" w:type="pct"/>
            <w:noWrap/>
            <w:vAlign w:val="center"/>
          </w:tcPr>
          <w:p w14:paraId="036B8C0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Ninety One Asia Pte. Limited</w:t>
            </w:r>
          </w:p>
        </w:tc>
      </w:tr>
      <w:tr w:rsidR="00224093" w14:paraId="38D58D69" w14:textId="77777777">
        <w:trPr>
          <w:trHeight w:val="330"/>
        </w:trPr>
        <w:tc>
          <w:tcPr>
            <w:tcW w:w="451" w:type="pct"/>
            <w:noWrap/>
            <w:vAlign w:val="center"/>
          </w:tcPr>
          <w:p w14:paraId="7344F6A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17</w:t>
            </w:r>
          </w:p>
        </w:tc>
        <w:tc>
          <w:tcPr>
            <w:tcW w:w="4549" w:type="pct"/>
            <w:noWrap/>
            <w:vAlign w:val="center"/>
          </w:tcPr>
          <w:p w14:paraId="37B86A5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上银基金</w:t>
            </w:r>
          </w:p>
        </w:tc>
      </w:tr>
      <w:tr w:rsidR="00224093" w14:paraId="3A07C7D4" w14:textId="77777777">
        <w:trPr>
          <w:trHeight w:val="330"/>
        </w:trPr>
        <w:tc>
          <w:tcPr>
            <w:tcW w:w="451" w:type="pct"/>
            <w:noWrap/>
            <w:vAlign w:val="center"/>
          </w:tcPr>
          <w:p w14:paraId="739ED93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18</w:t>
            </w:r>
          </w:p>
        </w:tc>
        <w:tc>
          <w:tcPr>
            <w:tcW w:w="4549" w:type="pct"/>
            <w:noWrap/>
            <w:vAlign w:val="center"/>
          </w:tcPr>
          <w:p w14:paraId="3001398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工银瑞信基金</w:t>
            </w:r>
          </w:p>
        </w:tc>
      </w:tr>
      <w:tr w:rsidR="00224093" w14:paraId="74B0C2AF" w14:textId="77777777">
        <w:trPr>
          <w:trHeight w:val="330"/>
        </w:trPr>
        <w:tc>
          <w:tcPr>
            <w:tcW w:w="451" w:type="pct"/>
            <w:noWrap/>
            <w:vAlign w:val="center"/>
          </w:tcPr>
          <w:p w14:paraId="5789F22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19</w:t>
            </w:r>
          </w:p>
        </w:tc>
        <w:tc>
          <w:tcPr>
            <w:tcW w:w="4549" w:type="pct"/>
            <w:noWrap/>
            <w:vAlign w:val="center"/>
          </w:tcPr>
          <w:p w14:paraId="621C59E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摩根士丹利基金</w:t>
            </w:r>
          </w:p>
        </w:tc>
      </w:tr>
      <w:tr w:rsidR="00224093" w14:paraId="21FA2B3D" w14:textId="77777777">
        <w:trPr>
          <w:trHeight w:val="330"/>
        </w:trPr>
        <w:tc>
          <w:tcPr>
            <w:tcW w:w="451" w:type="pct"/>
            <w:noWrap/>
            <w:vAlign w:val="center"/>
          </w:tcPr>
          <w:p w14:paraId="3C29AB6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20</w:t>
            </w:r>
          </w:p>
        </w:tc>
        <w:tc>
          <w:tcPr>
            <w:tcW w:w="4549" w:type="pct"/>
            <w:noWrap/>
            <w:vAlign w:val="center"/>
          </w:tcPr>
          <w:p w14:paraId="25A0B98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嘉实基金</w:t>
            </w:r>
          </w:p>
        </w:tc>
      </w:tr>
      <w:tr w:rsidR="00224093" w14:paraId="42231A15" w14:textId="77777777">
        <w:trPr>
          <w:trHeight w:val="330"/>
        </w:trPr>
        <w:tc>
          <w:tcPr>
            <w:tcW w:w="451" w:type="pct"/>
            <w:noWrap/>
            <w:vAlign w:val="center"/>
          </w:tcPr>
          <w:p w14:paraId="155989A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21</w:t>
            </w:r>
          </w:p>
        </w:tc>
        <w:tc>
          <w:tcPr>
            <w:tcW w:w="4549" w:type="pct"/>
            <w:noWrap/>
            <w:vAlign w:val="center"/>
          </w:tcPr>
          <w:p w14:paraId="27033C0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金鹰基金</w:t>
            </w:r>
          </w:p>
        </w:tc>
      </w:tr>
      <w:tr w:rsidR="00224093" w14:paraId="2F8EE025" w14:textId="77777777">
        <w:trPr>
          <w:trHeight w:val="330"/>
        </w:trPr>
        <w:tc>
          <w:tcPr>
            <w:tcW w:w="451" w:type="pct"/>
            <w:noWrap/>
            <w:vAlign w:val="center"/>
          </w:tcPr>
          <w:p w14:paraId="57AC784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22</w:t>
            </w:r>
          </w:p>
        </w:tc>
        <w:tc>
          <w:tcPr>
            <w:tcW w:w="4549" w:type="pct"/>
            <w:noWrap/>
            <w:vAlign w:val="center"/>
          </w:tcPr>
          <w:p w14:paraId="0E8F6E8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红思客资产</w:t>
            </w:r>
          </w:p>
        </w:tc>
      </w:tr>
      <w:tr w:rsidR="00224093" w14:paraId="7F3EE995" w14:textId="77777777">
        <w:trPr>
          <w:trHeight w:val="330"/>
        </w:trPr>
        <w:tc>
          <w:tcPr>
            <w:tcW w:w="451" w:type="pct"/>
            <w:noWrap/>
            <w:vAlign w:val="center"/>
          </w:tcPr>
          <w:p w14:paraId="1739B56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23</w:t>
            </w:r>
          </w:p>
        </w:tc>
        <w:tc>
          <w:tcPr>
            <w:tcW w:w="4549" w:type="pct"/>
            <w:noWrap/>
            <w:vAlign w:val="center"/>
          </w:tcPr>
          <w:p w14:paraId="1BF0C83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西部利得基金</w:t>
            </w:r>
          </w:p>
        </w:tc>
      </w:tr>
      <w:tr w:rsidR="00224093" w14:paraId="34F9107F" w14:textId="77777777">
        <w:trPr>
          <w:trHeight w:val="330"/>
        </w:trPr>
        <w:tc>
          <w:tcPr>
            <w:tcW w:w="451" w:type="pct"/>
            <w:noWrap/>
            <w:vAlign w:val="center"/>
          </w:tcPr>
          <w:p w14:paraId="2B93EB0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24</w:t>
            </w:r>
          </w:p>
        </w:tc>
        <w:tc>
          <w:tcPr>
            <w:tcW w:w="4549" w:type="pct"/>
            <w:noWrap/>
            <w:vAlign w:val="center"/>
          </w:tcPr>
          <w:p w14:paraId="64ABFC4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富国基金</w:t>
            </w:r>
          </w:p>
        </w:tc>
      </w:tr>
      <w:tr w:rsidR="00224093" w14:paraId="68EE4990" w14:textId="77777777">
        <w:trPr>
          <w:trHeight w:val="330"/>
        </w:trPr>
        <w:tc>
          <w:tcPr>
            <w:tcW w:w="451" w:type="pct"/>
            <w:noWrap/>
            <w:vAlign w:val="center"/>
          </w:tcPr>
          <w:p w14:paraId="51FAAB8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25</w:t>
            </w:r>
          </w:p>
        </w:tc>
        <w:tc>
          <w:tcPr>
            <w:tcW w:w="4549" w:type="pct"/>
            <w:noWrap/>
            <w:vAlign w:val="center"/>
          </w:tcPr>
          <w:p w14:paraId="1893609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上海浦东发展银行</w:t>
            </w:r>
          </w:p>
        </w:tc>
      </w:tr>
      <w:tr w:rsidR="00224093" w14:paraId="7CB7D77E" w14:textId="77777777">
        <w:trPr>
          <w:trHeight w:val="330"/>
        </w:trPr>
        <w:tc>
          <w:tcPr>
            <w:tcW w:w="451" w:type="pct"/>
            <w:noWrap/>
            <w:vAlign w:val="center"/>
          </w:tcPr>
          <w:p w14:paraId="1889140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26</w:t>
            </w:r>
          </w:p>
        </w:tc>
        <w:tc>
          <w:tcPr>
            <w:tcW w:w="4549" w:type="pct"/>
            <w:noWrap/>
            <w:vAlign w:val="center"/>
          </w:tcPr>
          <w:p w14:paraId="5DD2D81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东证融汇证券资产</w:t>
            </w:r>
          </w:p>
        </w:tc>
      </w:tr>
      <w:tr w:rsidR="00224093" w14:paraId="79974FE8" w14:textId="77777777">
        <w:trPr>
          <w:trHeight w:val="330"/>
        </w:trPr>
        <w:tc>
          <w:tcPr>
            <w:tcW w:w="451" w:type="pct"/>
            <w:noWrap/>
            <w:vAlign w:val="center"/>
          </w:tcPr>
          <w:p w14:paraId="33D2FC6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27</w:t>
            </w:r>
          </w:p>
        </w:tc>
        <w:tc>
          <w:tcPr>
            <w:tcW w:w="4549" w:type="pct"/>
            <w:noWrap/>
            <w:vAlign w:val="center"/>
          </w:tcPr>
          <w:p w14:paraId="4028D59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兴业基金</w:t>
            </w:r>
          </w:p>
        </w:tc>
      </w:tr>
      <w:tr w:rsidR="00224093" w14:paraId="78D5606F" w14:textId="77777777">
        <w:trPr>
          <w:trHeight w:val="330"/>
        </w:trPr>
        <w:tc>
          <w:tcPr>
            <w:tcW w:w="451" w:type="pct"/>
            <w:noWrap/>
            <w:vAlign w:val="center"/>
          </w:tcPr>
          <w:p w14:paraId="3CE164C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28</w:t>
            </w:r>
          </w:p>
        </w:tc>
        <w:tc>
          <w:tcPr>
            <w:tcW w:w="4549" w:type="pct"/>
            <w:noWrap/>
            <w:vAlign w:val="center"/>
          </w:tcPr>
          <w:p w14:paraId="2DE3022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银河基金</w:t>
            </w:r>
          </w:p>
        </w:tc>
      </w:tr>
      <w:tr w:rsidR="00224093" w14:paraId="52E5036E" w14:textId="77777777">
        <w:trPr>
          <w:trHeight w:val="330"/>
        </w:trPr>
        <w:tc>
          <w:tcPr>
            <w:tcW w:w="451" w:type="pct"/>
            <w:noWrap/>
            <w:vAlign w:val="center"/>
          </w:tcPr>
          <w:p w14:paraId="2CE1883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29</w:t>
            </w:r>
          </w:p>
        </w:tc>
        <w:tc>
          <w:tcPr>
            <w:tcW w:w="4549" w:type="pct"/>
            <w:noWrap/>
            <w:vAlign w:val="center"/>
          </w:tcPr>
          <w:p w14:paraId="6333BCF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富安达基金</w:t>
            </w:r>
          </w:p>
        </w:tc>
      </w:tr>
      <w:tr w:rsidR="00224093" w14:paraId="09BBA43F" w14:textId="77777777">
        <w:trPr>
          <w:trHeight w:val="330"/>
        </w:trPr>
        <w:tc>
          <w:tcPr>
            <w:tcW w:w="451" w:type="pct"/>
            <w:noWrap/>
            <w:vAlign w:val="center"/>
          </w:tcPr>
          <w:p w14:paraId="36C1798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30</w:t>
            </w:r>
          </w:p>
        </w:tc>
        <w:tc>
          <w:tcPr>
            <w:tcW w:w="4549" w:type="pct"/>
            <w:noWrap/>
            <w:vAlign w:val="center"/>
          </w:tcPr>
          <w:p w14:paraId="3760702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开源证券</w:t>
            </w:r>
          </w:p>
        </w:tc>
      </w:tr>
      <w:tr w:rsidR="00224093" w14:paraId="2E92A8F6" w14:textId="77777777">
        <w:trPr>
          <w:trHeight w:val="330"/>
        </w:trPr>
        <w:tc>
          <w:tcPr>
            <w:tcW w:w="451" w:type="pct"/>
            <w:noWrap/>
            <w:vAlign w:val="center"/>
          </w:tcPr>
          <w:p w14:paraId="7E98C612"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31</w:t>
            </w:r>
          </w:p>
        </w:tc>
        <w:tc>
          <w:tcPr>
            <w:tcW w:w="4549" w:type="pct"/>
            <w:noWrap/>
            <w:vAlign w:val="center"/>
          </w:tcPr>
          <w:p w14:paraId="45F3A1C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申万菱信基金</w:t>
            </w:r>
          </w:p>
        </w:tc>
      </w:tr>
      <w:tr w:rsidR="00224093" w14:paraId="68BF132E" w14:textId="77777777">
        <w:trPr>
          <w:trHeight w:val="330"/>
        </w:trPr>
        <w:tc>
          <w:tcPr>
            <w:tcW w:w="451" w:type="pct"/>
            <w:noWrap/>
            <w:vAlign w:val="center"/>
          </w:tcPr>
          <w:p w14:paraId="4B68B26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32</w:t>
            </w:r>
          </w:p>
        </w:tc>
        <w:tc>
          <w:tcPr>
            <w:tcW w:w="4549" w:type="pct"/>
            <w:noWrap/>
            <w:vAlign w:val="center"/>
          </w:tcPr>
          <w:p w14:paraId="0A909C0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国联基金</w:t>
            </w:r>
          </w:p>
        </w:tc>
      </w:tr>
      <w:tr w:rsidR="00224093" w14:paraId="28773412" w14:textId="77777777">
        <w:trPr>
          <w:trHeight w:val="330"/>
        </w:trPr>
        <w:tc>
          <w:tcPr>
            <w:tcW w:w="451" w:type="pct"/>
            <w:noWrap/>
            <w:vAlign w:val="center"/>
          </w:tcPr>
          <w:p w14:paraId="054FCCF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33</w:t>
            </w:r>
          </w:p>
        </w:tc>
        <w:tc>
          <w:tcPr>
            <w:tcW w:w="4549" w:type="pct"/>
            <w:noWrap/>
            <w:vAlign w:val="center"/>
          </w:tcPr>
          <w:p w14:paraId="6176DFD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华夏理财</w:t>
            </w:r>
          </w:p>
        </w:tc>
      </w:tr>
      <w:tr w:rsidR="00224093" w14:paraId="5A9F3D54" w14:textId="77777777">
        <w:trPr>
          <w:trHeight w:val="330"/>
        </w:trPr>
        <w:tc>
          <w:tcPr>
            <w:tcW w:w="451" w:type="pct"/>
            <w:noWrap/>
            <w:vAlign w:val="center"/>
          </w:tcPr>
          <w:p w14:paraId="00156A0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34</w:t>
            </w:r>
          </w:p>
        </w:tc>
        <w:tc>
          <w:tcPr>
            <w:tcW w:w="4549" w:type="pct"/>
            <w:noWrap/>
            <w:vAlign w:val="center"/>
          </w:tcPr>
          <w:p w14:paraId="5090B5E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GIC 狮城产业投资</w:t>
            </w:r>
          </w:p>
        </w:tc>
      </w:tr>
      <w:tr w:rsidR="00224093" w14:paraId="0EC54BDD" w14:textId="77777777">
        <w:trPr>
          <w:trHeight w:val="330"/>
        </w:trPr>
        <w:tc>
          <w:tcPr>
            <w:tcW w:w="451" w:type="pct"/>
            <w:noWrap/>
            <w:vAlign w:val="center"/>
          </w:tcPr>
          <w:p w14:paraId="2A00A1E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35</w:t>
            </w:r>
          </w:p>
        </w:tc>
        <w:tc>
          <w:tcPr>
            <w:tcW w:w="4549" w:type="pct"/>
            <w:noWrap/>
            <w:vAlign w:val="center"/>
          </w:tcPr>
          <w:p w14:paraId="754FBAF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融通基金</w:t>
            </w:r>
          </w:p>
        </w:tc>
      </w:tr>
      <w:tr w:rsidR="00224093" w14:paraId="3332F77A" w14:textId="77777777">
        <w:trPr>
          <w:trHeight w:val="330"/>
        </w:trPr>
        <w:tc>
          <w:tcPr>
            <w:tcW w:w="451" w:type="pct"/>
            <w:noWrap/>
            <w:vAlign w:val="center"/>
          </w:tcPr>
          <w:p w14:paraId="41FC099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36</w:t>
            </w:r>
          </w:p>
        </w:tc>
        <w:tc>
          <w:tcPr>
            <w:tcW w:w="4549" w:type="pct"/>
            <w:noWrap/>
            <w:vAlign w:val="center"/>
          </w:tcPr>
          <w:p w14:paraId="7D07E6E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财通证券资产</w:t>
            </w:r>
          </w:p>
        </w:tc>
      </w:tr>
      <w:tr w:rsidR="00224093" w14:paraId="3F7E0068" w14:textId="77777777">
        <w:trPr>
          <w:trHeight w:val="330"/>
        </w:trPr>
        <w:tc>
          <w:tcPr>
            <w:tcW w:w="451" w:type="pct"/>
            <w:noWrap/>
            <w:vAlign w:val="center"/>
          </w:tcPr>
          <w:p w14:paraId="454CD40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37</w:t>
            </w:r>
          </w:p>
        </w:tc>
        <w:tc>
          <w:tcPr>
            <w:tcW w:w="4549" w:type="pct"/>
            <w:noWrap/>
            <w:vAlign w:val="center"/>
          </w:tcPr>
          <w:p w14:paraId="2F6E8F5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华安基金</w:t>
            </w:r>
          </w:p>
        </w:tc>
      </w:tr>
      <w:tr w:rsidR="00224093" w14:paraId="3210ED61" w14:textId="77777777">
        <w:trPr>
          <w:trHeight w:val="330"/>
        </w:trPr>
        <w:tc>
          <w:tcPr>
            <w:tcW w:w="451" w:type="pct"/>
            <w:noWrap/>
            <w:vAlign w:val="center"/>
          </w:tcPr>
          <w:p w14:paraId="5FE25CA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38</w:t>
            </w:r>
          </w:p>
        </w:tc>
        <w:tc>
          <w:tcPr>
            <w:tcW w:w="4549" w:type="pct"/>
            <w:noWrap/>
            <w:vAlign w:val="center"/>
          </w:tcPr>
          <w:p w14:paraId="0A09B92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东方证券</w:t>
            </w:r>
          </w:p>
        </w:tc>
      </w:tr>
      <w:tr w:rsidR="00224093" w14:paraId="1BF7EFE0" w14:textId="77777777">
        <w:trPr>
          <w:trHeight w:val="330"/>
        </w:trPr>
        <w:tc>
          <w:tcPr>
            <w:tcW w:w="451" w:type="pct"/>
            <w:noWrap/>
            <w:vAlign w:val="center"/>
          </w:tcPr>
          <w:p w14:paraId="4E6F5E6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39</w:t>
            </w:r>
          </w:p>
        </w:tc>
        <w:tc>
          <w:tcPr>
            <w:tcW w:w="4549" w:type="pct"/>
            <w:noWrap/>
            <w:vAlign w:val="center"/>
          </w:tcPr>
          <w:p w14:paraId="2185902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中再资产</w:t>
            </w:r>
          </w:p>
        </w:tc>
      </w:tr>
      <w:tr w:rsidR="00224093" w14:paraId="45190492" w14:textId="77777777">
        <w:trPr>
          <w:trHeight w:val="330"/>
        </w:trPr>
        <w:tc>
          <w:tcPr>
            <w:tcW w:w="451" w:type="pct"/>
            <w:noWrap/>
            <w:vAlign w:val="center"/>
          </w:tcPr>
          <w:p w14:paraId="11BA37B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40</w:t>
            </w:r>
          </w:p>
        </w:tc>
        <w:tc>
          <w:tcPr>
            <w:tcW w:w="4549" w:type="pct"/>
            <w:noWrap/>
            <w:vAlign w:val="center"/>
          </w:tcPr>
          <w:p w14:paraId="2FF780E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北京煜诚私募基金</w:t>
            </w:r>
          </w:p>
        </w:tc>
      </w:tr>
      <w:tr w:rsidR="00224093" w14:paraId="32193510" w14:textId="77777777">
        <w:trPr>
          <w:trHeight w:val="330"/>
        </w:trPr>
        <w:tc>
          <w:tcPr>
            <w:tcW w:w="451" w:type="pct"/>
            <w:noWrap/>
            <w:vAlign w:val="center"/>
          </w:tcPr>
          <w:p w14:paraId="6BD1290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41</w:t>
            </w:r>
          </w:p>
        </w:tc>
        <w:tc>
          <w:tcPr>
            <w:tcW w:w="4549" w:type="pct"/>
            <w:noWrap/>
            <w:vAlign w:val="center"/>
          </w:tcPr>
          <w:p w14:paraId="5220097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国泰基金</w:t>
            </w:r>
          </w:p>
        </w:tc>
      </w:tr>
      <w:tr w:rsidR="00224093" w14:paraId="3B37349B" w14:textId="77777777">
        <w:trPr>
          <w:trHeight w:val="330"/>
        </w:trPr>
        <w:tc>
          <w:tcPr>
            <w:tcW w:w="451" w:type="pct"/>
            <w:noWrap/>
            <w:vAlign w:val="center"/>
          </w:tcPr>
          <w:p w14:paraId="0C157E2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42</w:t>
            </w:r>
          </w:p>
        </w:tc>
        <w:tc>
          <w:tcPr>
            <w:tcW w:w="4549" w:type="pct"/>
            <w:noWrap/>
            <w:vAlign w:val="center"/>
          </w:tcPr>
          <w:p w14:paraId="2F967C9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前海开源基金</w:t>
            </w:r>
          </w:p>
        </w:tc>
      </w:tr>
      <w:tr w:rsidR="00224093" w14:paraId="5B1213B2" w14:textId="77777777">
        <w:trPr>
          <w:trHeight w:val="330"/>
        </w:trPr>
        <w:tc>
          <w:tcPr>
            <w:tcW w:w="451" w:type="pct"/>
            <w:noWrap/>
            <w:vAlign w:val="center"/>
          </w:tcPr>
          <w:p w14:paraId="4FE9E02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43</w:t>
            </w:r>
          </w:p>
        </w:tc>
        <w:tc>
          <w:tcPr>
            <w:tcW w:w="4549" w:type="pct"/>
            <w:noWrap/>
            <w:vAlign w:val="center"/>
          </w:tcPr>
          <w:p w14:paraId="5A49C4D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平安基金</w:t>
            </w:r>
          </w:p>
        </w:tc>
      </w:tr>
      <w:tr w:rsidR="00224093" w14:paraId="7B32F61F" w14:textId="77777777">
        <w:trPr>
          <w:trHeight w:val="330"/>
        </w:trPr>
        <w:tc>
          <w:tcPr>
            <w:tcW w:w="451" w:type="pct"/>
            <w:noWrap/>
            <w:vAlign w:val="center"/>
          </w:tcPr>
          <w:p w14:paraId="5F8A837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44</w:t>
            </w:r>
          </w:p>
        </w:tc>
        <w:tc>
          <w:tcPr>
            <w:tcW w:w="4549" w:type="pct"/>
            <w:noWrap/>
            <w:vAlign w:val="center"/>
          </w:tcPr>
          <w:p w14:paraId="5FE1F9A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信达澳亚基金</w:t>
            </w:r>
          </w:p>
        </w:tc>
      </w:tr>
      <w:tr w:rsidR="00224093" w14:paraId="04A984F8" w14:textId="77777777">
        <w:trPr>
          <w:trHeight w:val="330"/>
        </w:trPr>
        <w:tc>
          <w:tcPr>
            <w:tcW w:w="451" w:type="pct"/>
            <w:noWrap/>
            <w:vAlign w:val="center"/>
          </w:tcPr>
          <w:p w14:paraId="6D18F28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45</w:t>
            </w:r>
          </w:p>
        </w:tc>
        <w:tc>
          <w:tcPr>
            <w:tcW w:w="4549" w:type="pct"/>
            <w:noWrap/>
            <w:vAlign w:val="center"/>
          </w:tcPr>
          <w:p w14:paraId="711D1B3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圆信永丰基金</w:t>
            </w:r>
          </w:p>
        </w:tc>
      </w:tr>
      <w:tr w:rsidR="00224093" w14:paraId="5BDE0EC7" w14:textId="77777777">
        <w:trPr>
          <w:trHeight w:val="330"/>
        </w:trPr>
        <w:tc>
          <w:tcPr>
            <w:tcW w:w="451" w:type="pct"/>
            <w:noWrap/>
            <w:vAlign w:val="center"/>
          </w:tcPr>
          <w:p w14:paraId="765EC0E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lastRenderedPageBreak/>
              <w:t>46</w:t>
            </w:r>
          </w:p>
        </w:tc>
        <w:tc>
          <w:tcPr>
            <w:tcW w:w="4549" w:type="pct"/>
            <w:noWrap/>
            <w:vAlign w:val="center"/>
          </w:tcPr>
          <w:p w14:paraId="2C1C7C6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银华基金</w:t>
            </w:r>
          </w:p>
        </w:tc>
      </w:tr>
      <w:tr w:rsidR="00224093" w14:paraId="4F992C03" w14:textId="77777777">
        <w:trPr>
          <w:trHeight w:val="330"/>
        </w:trPr>
        <w:tc>
          <w:tcPr>
            <w:tcW w:w="451" w:type="pct"/>
            <w:noWrap/>
            <w:vAlign w:val="center"/>
          </w:tcPr>
          <w:p w14:paraId="70E9D66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47</w:t>
            </w:r>
          </w:p>
        </w:tc>
        <w:tc>
          <w:tcPr>
            <w:tcW w:w="4549" w:type="pct"/>
            <w:noWrap/>
            <w:vAlign w:val="center"/>
          </w:tcPr>
          <w:p w14:paraId="55D460F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太平洋资产</w:t>
            </w:r>
          </w:p>
        </w:tc>
      </w:tr>
      <w:tr w:rsidR="00224093" w14:paraId="4CFECA54" w14:textId="77777777">
        <w:trPr>
          <w:trHeight w:val="330"/>
        </w:trPr>
        <w:tc>
          <w:tcPr>
            <w:tcW w:w="451" w:type="pct"/>
            <w:noWrap/>
            <w:vAlign w:val="center"/>
          </w:tcPr>
          <w:p w14:paraId="423A5D1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48</w:t>
            </w:r>
          </w:p>
        </w:tc>
        <w:tc>
          <w:tcPr>
            <w:tcW w:w="4549" w:type="pct"/>
            <w:noWrap/>
            <w:vAlign w:val="center"/>
          </w:tcPr>
          <w:p w14:paraId="5411E15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深圳榕树投资</w:t>
            </w:r>
          </w:p>
        </w:tc>
      </w:tr>
      <w:tr w:rsidR="00224093" w14:paraId="0E188F2D" w14:textId="77777777">
        <w:trPr>
          <w:trHeight w:val="330"/>
        </w:trPr>
        <w:tc>
          <w:tcPr>
            <w:tcW w:w="451" w:type="pct"/>
            <w:noWrap/>
            <w:vAlign w:val="center"/>
          </w:tcPr>
          <w:p w14:paraId="65A4DEC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49</w:t>
            </w:r>
          </w:p>
        </w:tc>
        <w:tc>
          <w:tcPr>
            <w:tcW w:w="4549" w:type="pct"/>
            <w:noWrap/>
            <w:vAlign w:val="center"/>
          </w:tcPr>
          <w:p w14:paraId="0103E94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阳光资产</w:t>
            </w:r>
          </w:p>
        </w:tc>
      </w:tr>
      <w:tr w:rsidR="00224093" w14:paraId="0A5025E9" w14:textId="77777777">
        <w:trPr>
          <w:trHeight w:val="330"/>
        </w:trPr>
        <w:tc>
          <w:tcPr>
            <w:tcW w:w="451" w:type="pct"/>
            <w:noWrap/>
            <w:vAlign w:val="center"/>
          </w:tcPr>
          <w:p w14:paraId="5F39710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50</w:t>
            </w:r>
          </w:p>
        </w:tc>
        <w:tc>
          <w:tcPr>
            <w:tcW w:w="4549" w:type="pct"/>
            <w:noWrap/>
            <w:vAlign w:val="center"/>
          </w:tcPr>
          <w:p w14:paraId="39B25AB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嘉合基金</w:t>
            </w:r>
          </w:p>
        </w:tc>
      </w:tr>
      <w:tr w:rsidR="00224093" w14:paraId="1A272557" w14:textId="77777777">
        <w:trPr>
          <w:trHeight w:val="330"/>
        </w:trPr>
        <w:tc>
          <w:tcPr>
            <w:tcW w:w="451" w:type="pct"/>
            <w:noWrap/>
            <w:vAlign w:val="center"/>
          </w:tcPr>
          <w:p w14:paraId="3FCB0AED"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51</w:t>
            </w:r>
          </w:p>
        </w:tc>
        <w:tc>
          <w:tcPr>
            <w:tcW w:w="4549" w:type="pct"/>
            <w:noWrap/>
            <w:vAlign w:val="center"/>
          </w:tcPr>
          <w:p w14:paraId="6B6EF12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长信基金</w:t>
            </w:r>
          </w:p>
        </w:tc>
      </w:tr>
      <w:tr w:rsidR="00224093" w14:paraId="496D7FD5" w14:textId="77777777">
        <w:trPr>
          <w:trHeight w:val="330"/>
        </w:trPr>
        <w:tc>
          <w:tcPr>
            <w:tcW w:w="451" w:type="pct"/>
            <w:noWrap/>
            <w:vAlign w:val="center"/>
          </w:tcPr>
          <w:p w14:paraId="6AD033EC"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52</w:t>
            </w:r>
          </w:p>
        </w:tc>
        <w:tc>
          <w:tcPr>
            <w:tcW w:w="4549" w:type="pct"/>
            <w:noWrap/>
            <w:vAlign w:val="center"/>
          </w:tcPr>
          <w:p w14:paraId="5064E33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华鑫证券</w:t>
            </w:r>
          </w:p>
        </w:tc>
      </w:tr>
      <w:tr w:rsidR="00224093" w14:paraId="585C6D26" w14:textId="77777777">
        <w:trPr>
          <w:trHeight w:val="330"/>
        </w:trPr>
        <w:tc>
          <w:tcPr>
            <w:tcW w:w="451" w:type="pct"/>
            <w:noWrap/>
            <w:vAlign w:val="center"/>
          </w:tcPr>
          <w:p w14:paraId="08CDF9D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53</w:t>
            </w:r>
          </w:p>
        </w:tc>
        <w:tc>
          <w:tcPr>
            <w:tcW w:w="4549" w:type="pct"/>
            <w:noWrap/>
            <w:vAlign w:val="center"/>
          </w:tcPr>
          <w:p w14:paraId="60F5FF9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上海鼎锋资产</w:t>
            </w:r>
          </w:p>
        </w:tc>
      </w:tr>
      <w:tr w:rsidR="00224093" w14:paraId="3E747C03" w14:textId="77777777">
        <w:trPr>
          <w:trHeight w:val="330"/>
        </w:trPr>
        <w:tc>
          <w:tcPr>
            <w:tcW w:w="451" w:type="pct"/>
            <w:noWrap/>
            <w:vAlign w:val="center"/>
          </w:tcPr>
          <w:p w14:paraId="6CD4245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54</w:t>
            </w:r>
          </w:p>
        </w:tc>
        <w:tc>
          <w:tcPr>
            <w:tcW w:w="4549" w:type="pct"/>
            <w:noWrap/>
            <w:vAlign w:val="center"/>
          </w:tcPr>
          <w:p w14:paraId="21832022"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长城基金</w:t>
            </w:r>
          </w:p>
        </w:tc>
      </w:tr>
      <w:tr w:rsidR="00224093" w14:paraId="1AD0A28A" w14:textId="77777777">
        <w:trPr>
          <w:trHeight w:val="330"/>
        </w:trPr>
        <w:tc>
          <w:tcPr>
            <w:tcW w:w="451" w:type="pct"/>
            <w:noWrap/>
            <w:vAlign w:val="center"/>
          </w:tcPr>
          <w:p w14:paraId="15C659C2"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55</w:t>
            </w:r>
          </w:p>
        </w:tc>
        <w:tc>
          <w:tcPr>
            <w:tcW w:w="4549" w:type="pct"/>
            <w:noWrap/>
            <w:vAlign w:val="center"/>
          </w:tcPr>
          <w:p w14:paraId="756E12B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招商证券资产</w:t>
            </w:r>
          </w:p>
        </w:tc>
      </w:tr>
      <w:tr w:rsidR="00224093" w14:paraId="2B73F150" w14:textId="77777777">
        <w:trPr>
          <w:trHeight w:val="330"/>
        </w:trPr>
        <w:tc>
          <w:tcPr>
            <w:tcW w:w="451" w:type="pct"/>
            <w:noWrap/>
            <w:vAlign w:val="center"/>
          </w:tcPr>
          <w:p w14:paraId="50F85A7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56</w:t>
            </w:r>
          </w:p>
        </w:tc>
        <w:tc>
          <w:tcPr>
            <w:tcW w:w="4549" w:type="pct"/>
            <w:noWrap/>
            <w:vAlign w:val="center"/>
          </w:tcPr>
          <w:p w14:paraId="62B3EC0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New Thinking (HONG KONG) Investment Management Co. Limited</w:t>
            </w:r>
          </w:p>
        </w:tc>
      </w:tr>
      <w:tr w:rsidR="00224093" w14:paraId="438D61E1" w14:textId="77777777">
        <w:trPr>
          <w:trHeight w:val="330"/>
        </w:trPr>
        <w:tc>
          <w:tcPr>
            <w:tcW w:w="451" w:type="pct"/>
            <w:noWrap/>
            <w:vAlign w:val="center"/>
          </w:tcPr>
          <w:p w14:paraId="19FD593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57</w:t>
            </w:r>
          </w:p>
        </w:tc>
        <w:tc>
          <w:tcPr>
            <w:tcW w:w="4549" w:type="pct"/>
            <w:noWrap/>
            <w:vAlign w:val="center"/>
          </w:tcPr>
          <w:p w14:paraId="2753591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睿远基金</w:t>
            </w:r>
          </w:p>
        </w:tc>
      </w:tr>
      <w:tr w:rsidR="00224093" w14:paraId="1F31B63E" w14:textId="77777777">
        <w:trPr>
          <w:trHeight w:val="330"/>
        </w:trPr>
        <w:tc>
          <w:tcPr>
            <w:tcW w:w="451" w:type="pct"/>
            <w:noWrap/>
            <w:vAlign w:val="center"/>
          </w:tcPr>
          <w:p w14:paraId="21F0DA1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58</w:t>
            </w:r>
          </w:p>
        </w:tc>
        <w:tc>
          <w:tcPr>
            <w:tcW w:w="4549" w:type="pct"/>
            <w:noWrap/>
            <w:vAlign w:val="center"/>
          </w:tcPr>
          <w:p w14:paraId="2FEC818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上海常春藤私募基金</w:t>
            </w:r>
          </w:p>
        </w:tc>
      </w:tr>
      <w:tr w:rsidR="00224093" w14:paraId="2B1C239D" w14:textId="77777777">
        <w:trPr>
          <w:trHeight w:val="330"/>
        </w:trPr>
        <w:tc>
          <w:tcPr>
            <w:tcW w:w="451" w:type="pct"/>
            <w:noWrap/>
            <w:vAlign w:val="center"/>
          </w:tcPr>
          <w:p w14:paraId="512923B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59</w:t>
            </w:r>
          </w:p>
        </w:tc>
        <w:tc>
          <w:tcPr>
            <w:tcW w:w="4549" w:type="pct"/>
            <w:noWrap/>
            <w:vAlign w:val="center"/>
          </w:tcPr>
          <w:p w14:paraId="324C105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东方基金</w:t>
            </w:r>
          </w:p>
        </w:tc>
      </w:tr>
      <w:tr w:rsidR="00224093" w14:paraId="5A1FCC84" w14:textId="77777777">
        <w:trPr>
          <w:trHeight w:val="330"/>
        </w:trPr>
        <w:tc>
          <w:tcPr>
            <w:tcW w:w="451" w:type="pct"/>
            <w:noWrap/>
            <w:vAlign w:val="center"/>
          </w:tcPr>
          <w:p w14:paraId="718F0C7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60</w:t>
            </w:r>
          </w:p>
        </w:tc>
        <w:tc>
          <w:tcPr>
            <w:tcW w:w="4549" w:type="pct"/>
            <w:noWrap/>
            <w:vAlign w:val="center"/>
          </w:tcPr>
          <w:p w14:paraId="17DED1B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国海富兰克林基金</w:t>
            </w:r>
          </w:p>
        </w:tc>
      </w:tr>
      <w:tr w:rsidR="00224093" w14:paraId="387E7602" w14:textId="77777777">
        <w:trPr>
          <w:trHeight w:val="330"/>
        </w:trPr>
        <w:tc>
          <w:tcPr>
            <w:tcW w:w="451" w:type="pct"/>
            <w:noWrap/>
            <w:vAlign w:val="center"/>
          </w:tcPr>
          <w:p w14:paraId="10F5D3E6"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61</w:t>
            </w:r>
          </w:p>
        </w:tc>
        <w:tc>
          <w:tcPr>
            <w:tcW w:w="4549" w:type="pct"/>
            <w:noWrap/>
            <w:vAlign w:val="center"/>
          </w:tcPr>
          <w:p w14:paraId="41CEE04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招银理财</w:t>
            </w:r>
          </w:p>
        </w:tc>
      </w:tr>
      <w:tr w:rsidR="00224093" w14:paraId="010ED758" w14:textId="77777777">
        <w:trPr>
          <w:trHeight w:val="330"/>
        </w:trPr>
        <w:tc>
          <w:tcPr>
            <w:tcW w:w="451" w:type="pct"/>
            <w:noWrap/>
            <w:vAlign w:val="center"/>
          </w:tcPr>
          <w:p w14:paraId="6681F461"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62</w:t>
            </w:r>
          </w:p>
        </w:tc>
        <w:tc>
          <w:tcPr>
            <w:tcW w:w="4549" w:type="pct"/>
            <w:noWrap/>
            <w:vAlign w:val="center"/>
          </w:tcPr>
          <w:p w14:paraId="22891C4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天弘基金</w:t>
            </w:r>
          </w:p>
        </w:tc>
      </w:tr>
      <w:tr w:rsidR="00224093" w14:paraId="145A42F5" w14:textId="77777777">
        <w:trPr>
          <w:trHeight w:val="330"/>
        </w:trPr>
        <w:tc>
          <w:tcPr>
            <w:tcW w:w="451" w:type="pct"/>
            <w:noWrap/>
            <w:vAlign w:val="center"/>
          </w:tcPr>
          <w:p w14:paraId="3167EEA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63</w:t>
            </w:r>
          </w:p>
        </w:tc>
        <w:tc>
          <w:tcPr>
            <w:tcW w:w="4549" w:type="pct"/>
            <w:noWrap/>
            <w:vAlign w:val="center"/>
          </w:tcPr>
          <w:p w14:paraId="7B3AA85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万家基金</w:t>
            </w:r>
          </w:p>
        </w:tc>
      </w:tr>
      <w:tr w:rsidR="00224093" w14:paraId="2216635B" w14:textId="77777777">
        <w:trPr>
          <w:trHeight w:val="330"/>
        </w:trPr>
        <w:tc>
          <w:tcPr>
            <w:tcW w:w="451" w:type="pct"/>
            <w:noWrap/>
            <w:vAlign w:val="center"/>
          </w:tcPr>
          <w:p w14:paraId="65C7653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64</w:t>
            </w:r>
          </w:p>
        </w:tc>
        <w:tc>
          <w:tcPr>
            <w:tcW w:w="4549" w:type="pct"/>
            <w:noWrap/>
            <w:vAlign w:val="center"/>
          </w:tcPr>
          <w:p w14:paraId="2D83531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海富通基金</w:t>
            </w:r>
          </w:p>
        </w:tc>
      </w:tr>
      <w:tr w:rsidR="00224093" w14:paraId="5F56EBF0" w14:textId="77777777">
        <w:trPr>
          <w:trHeight w:val="330"/>
        </w:trPr>
        <w:tc>
          <w:tcPr>
            <w:tcW w:w="451" w:type="pct"/>
            <w:noWrap/>
            <w:vAlign w:val="center"/>
          </w:tcPr>
          <w:p w14:paraId="4FEE6C0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65</w:t>
            </w:r>
          </w:p>
        </w:tc>
        <w:tc>
          <w:tcPr>
            <w:tcW w:w="4549" w:type="pct"/>
            <w:noWrap/>
            <w:vAlign w:val="center"/>
          </w:tcPr>
          <w:p w14:paraId="08B33DCF"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江苏瑞华投资</w:t>
            </w:r>
          </w:p>
        </w:tc>
      </w:tr>
      <w:tr w:rsidR="00224093" w14:paraId="749CB7C1" w14:textId="77777777">
        <w:trPr>
          <w:trHeight w:val="330"/>
        </w:trPr>
        <w:tc>
          <w:tcPr>
            <w:tcW w:w="451" w:type="pct"/>
            <w:noWrap/>
            <w:vAlign w:val="center"/>
          </w:tcPr>
          <w:p w14:paraId="24A649C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66</w:t>
            </w:r>
          </w:p>
        </w:tc>
        <w:tc>
          <w:tcPr>
            <w:tcW w:w="4549" w:type="pct"/>
            <w:noWrap/>
            <w:vAlign w:val="center"/>
          </w:tcPr>
          <w:p w14:paraId="1A6A21B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汇添富基金</w:t>
            </w:r>
          </w:p>
        </w:tc>
      </w:tr>
      <w:tr w:rsidR="00224093" w14:paraId="0BA7774E" w14:textId="77777777">
        <w:trPr>
          <w:trHeight w:val="330"/>
        </w:trPr>
        <w:tc>
          <w:tcPr>
            <w:tcW w:w="451" w:type="pct"/>
            <w:noWrap/>
            <w:vAlign w:val="center"/>
          </w:tcPr>
          <w:p w14:paraId="3B42697D"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67</w:t>
            </w:r>
          </w:p>
        </w:tc>
        <w:tc>
          <w:tcPr>
            <w:tcW w:w="4549" w:type="pct"/>
            <w:noWrap/>
            <w:vAlign w:val="center"/>
          </w:tcPr>
          <w:p w14:paraId="7DD5BC5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中信银行</w:t>
            </w:r>
          </w:p>
        </w:tc>
      </w:tr>
      <w:tr w:rsidR="00224093" w14:paraId="57E57F0F" w14:textId="77777777">
        <w:trPr>
          <w:trHeight w:val="330"/>
        </w:trPr>
        <w:tc>
          <w:tcPr>
            <w:tcW w:w="451" w:type="pct"/>
            <w:noWrap/>
            <w:vAlign w:val="center"/>
          </w:tcPr>
          <w:p w14:paraId="32989E37"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68</w:t>
            </w:r>
          </w:p>
        </w:tc>
        <w:tc>
          <w:tcPr>
            <w:tcW w:w="4549" w:type="pct"/>
            <w:noWrap/>
            <w:vAlign w:val="center"/>
          </w:tcPr>
          <w:p w14:paraId="23FA644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鹏华基金</w:t>
            </w:r>
          </w:p>
        </w:tc>
      </w:tr>
      <w:tr w:rsidR="00224093" w14:paraId="4775A451" w14:textId="77777777">
        <w:trPr>
          <w:trHeight w:val="330"/>
        </w:trPr>
        <w:tc>
          <w:tcPr>
            <w:tcW w:w="451" w:type="pct"/>
            <w:noWrap/>
            <w:vAlign w:val="center"/>
          </w:tcPr>
          <w:p w14:paraId="1A48540B"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69</w:t>
            </w:r>
          </w:p>
        </w:tc>
        <w:tc>
          <w:tcPr>
            <w:tcW w:w="4549" w:type="pct"/>
            <w:noWrap/>
            <w:vAlign w:val="center"/>
          </w:tcPr>
          <w:p w14:paraId="63CCEB8E"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中信保诚基金</w:t>
            </w:r>
          </w:p>
        </w:tc>
      </w:tr>
      <w:tr w:rsidR="00224093" w14:paraId="296EF6DB" w14:textId="77777777">
        <w:trPr>
          <w:trHeight w:val="330"/>
        </w:trPr>
        <w:tc>
          <w:tcPr>
            <w:tcW w:w="451" w:type="pct"/>
            <w:noWrap/>
            <w:vAlign w:val="center"/>
          </w:tcPr>
          <w:p w14:paraId="072D8954"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70</w:t>
            </w:r>
          </w:p>
        </w:tc>
        <w:tc>
          <w:tcPr>
            <w:tcW w:w="4549" w:type="pct"/>
            <w:noWrap/>
            <w:vAlign w:val="center"/>
          </w:tcPr>
          <w:p w14:paraId="78F9FD15"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农银汇理基金</w:t>
            </w:r>
          </w:p>
        </w:tc>
      </w:tr>
      <w:tr w:rsidR="00224093" w14:paraId="6D6016C3" w14:textId="77777777">
        <w:trPr>
          <w:trHeight w:val="330"/>
        </w:trPr>
        <w:tc>
          <w:tcPr>
            <w:tcW w:w="451" w:type="pct"/>
            <w:noWrap/>
            <w:vAlign w:val="center"/>
          </w:tcPr>
          <w:p w14:paraId="2100FC83"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71</w:t>
            </w:r>
          </w:p>
        </w:tc>
        <w:tc>
          <w:tcPr>
            <w:tcW w:w="4549" w:type="pct"/>
            <w:noWrap/>
            <w:vAlign w:val="center"/>
          </w:tcPr>
          <w:p w14:paraId="3DE3F5F9"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诺安基金</w:t>
            </w:r>
          </w:p>
        </w:tc>
      </w:tr>
      <w:tr w:rsidR="00224093" w14:paraId="52D79C87" w14:textId="77777777">
        <w:trPr>
          <w:trHeight w:val="330"/>
        </w:trPr>
        <w:tc>
          <w:tcPr>
            <w:tcW w:w="451" w:type="pct"/>
            <w:noWrap/>
            <w:vAlign w:val="center"/>
          </w:tcPr>
          <w:p w14:paraId="1A5637B8"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72</w:t>
            </w:r>
          </w:p>
        </w:tc>
        <w:tc>
          <w:tcPr>
            <w:tcW w:w="4549" w:type="pct"/>
            <w:noWrap/>
            <w:vAlign w:val="center"/>
          </w:tcPr>
          <w:p w14:paraId="78A45180"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上海国泰海通证券资产</w:t>
            </w:r>
          </w:p>
        </w:tc>
      </w:tr>
      <w:tr w:rsidR="00224093" w14:paraId="2C382C21" w14:textId="77777777">
        <w:trPr>
          <w:trHeight w:val="330"/>
        </w:trPr>
        <w:tc>
          <w:tcPr>
            <w:tcW w:w="451" w:type="pct"/>
            <w:noWrap/>
            <w:vAlign w:val="center"/>
          </w:tcPr>
          <w:p w14:paraId="349CB8CA"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73</w:t>
            </w:r>
          </w:p>
        </w:tc>
        <w:tc>
          <w:tcPr>
            <w:tcW w:w="4549" w:type="pct"/>
            <w:noWrap/>
            <w:vAlign w:val="center"/>
          </w:tcPr>
          <w:p w14:paraId="7B69FDBD" w14:textId="77777777" w:rsidR="00224093" w:rsidRDefault="00000000">
            <w:pPr>
              <w:widowControl/>
              <w:jc w:val="center"/>
              <w:rPr>
                <w:rFonts w:ascii="宋体" w:hAnsi="宋体" w:cs="宋体" w:hint="eastAsia"/>
                <w:color w:val="000000"/>
                <w:kern w:val="0"/>
                <w:szCs w:val="24"/>
              </w:rPr>
            </w:pPr>
            <w:r>
              <w:rPr>
                <w:rFonts w:ascii="宋体" w:hAnsi="宋体" w:cs="宋体"/>
                <w:color w:val="000000"/>
                <w:kern w:val="0"/>
                <w:szCs w:val="24"/>
              </w:rPr>
              <w:t>深圳市和沣资产</w:t>
            </w:r>
          </w:p>
        </w:tc>
      </w:tr>
    </w:tbl>
    <w:p w14:paraId="3ED1C12F" w14:textId="77777777" w:rsidR="00224093" w:rsidRDefault="00224093">
      <w:pPr>
        <w:widowControl/>
        <w:jc w:val="left"/>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548"/>
      </w:tblGrid>
      <w:tr w:rsidR="00224093" w14:paraId="046ADFBA" w14:textId="77777777">
        <w:trPr>
          <w:trHeight w:val="536"/>
        </w:trPr>
        <w:tc>
          <w:tcPr>
            <w:tcW w:w="5000" w:type="pct"/>
            <w:gridSpan w:val="2"/>
            <w:noWrap/>
            <w:vAlign w:val="center"/>
          </w:tcPr>
          <w:p w14:paraId="2BA56D9D"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附件2：东吴证券及其他投资机构名单</w:t>
            </w:r>
          </w:p>
        </w:tc>
      </w:tr>
      <w:tr w:rsidR="00224093" w14:paraId="7411C635" w14:textId="77777777">
        <w:trPr>
          <w:trHeight w:val="300"/>
        </w:trPr>
        <w:tc>
          <w:tcPr>
            <w:tcW w:w="451" w:type="pct"/>
            <w:noWrap/>
            <w:vAlign w:val="center"/>
          </w:tcPr>
          <w:p w14:paraId="1315A52F"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序号</w:t>
            </w:r>
          </w:p>
        </w:tc>
        <w:tc>
          <w:tcPr>
            <w:tcW w:w="4549" w:type="pct"/>
            <w:noWrap/>
            <w:vAlign w:val="center"/>
          </w:tcPr>
          <w:p w14:paraId="406EC1E8" w14:textId="77777777" w:rsidR="00224093" w:rsidRDefault="00000000">
            <w:pPr>
              <w:widowControl/>
              <w:jc w:val="center"/>
              <w:rPr>
                <w:rFonts w:ascii="宋体" w:hAnsi="宋体" w:cs="宋体" w:hint="eastAsia"/>
                <w:b/>
                <w:bCs/>
                <w:kern w:val="0"/>
                <w:szCs w:val="24"/>
              </w:rPr>
            </w:pPr>
            <w:r>
              <w:rPr>
                <w:rFonts w:ascii="宋体" w:hAnsi="宋体" w:cs="宋体"/>
                <w:b/>
                <w:bCs/>
                <w:kern w:val="0"/>
                <w:szCs w:val="24"/>
              </w:rPr>
              <w:t>机构名称</w:t>
            </w:r>
          </w:p>
        </w:tc>
      </w:tr>
      <w:tr w:rsidR="00224093" w14:paraId="0B6738F6" w14:textId="77777777">
        <w:trPr>
          <w:trHeight w:val="330"/>
        </w:trPr>
        <w:tc>
          <w:tcPr>
            <w:tcW w:w="451" w:type="pct"/>
            <w:noWrap/>
            <w:vAlign w:val="bottom"/>
          </w:tcPr>
          <w:p w14:paraId="68EDD2C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w:t>
            </w:r>
          </w:p>
        </w:tc>
        <w:tc>
          <w:tcPr>
            <w:tcW w:w="4549" w:type="pct"/>
            <w:noWrap/>
            <w:vAlign w:val="bottom"/>
          </w:tcPr>
          <w:p w14:paraId="06BC932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东吴证券</w:t>
            </w:r>
          </w:p>
        </w:tc>
      </w:tr>
      <w:tr w:rsidR="00224093" w14:paraId="09F343E0" w14:textId="77777777">
        <w:trPr>
          <w:trHeight w:val="330"/>
        </w:trPr>
        <w:tc>
          <w:tcPr>
            <w:tcW w:w="451" w:type="pct"/>
            <w:noWrap/>
            <w:vAlign w:val="bottom"/>
          </w:tcPr>
          <w:p w14:paraId="1200E26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w:t>
            </w:r>
          </w:p>
        </w:tc>
        <w:tc>
          <w:tcPr>
            <w:tcW w:w="4549" w:type="pct"/>
            <w:noWrap/>
            <w:vAlign w:val="bottom"/>
          </w:tcPr>
          <w:p w14:paraId="46FA434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中信期货</w:t>
            </w:r>
          </w:p>
        </w:tc>
      </w:tr>
      <w:tr w:rsidR="00224093" w14:paraId="7BA7AB04" w14:textId="77777777">
        <w:trPr>
          <w:trHeight w:val="330"/>
        </w:trPr>
        <w:tc>
          <w:tcPr>
            <w:tcW w:w="451" w:type="pct"/>
            <w:noWrap/>
            <w:vAlign w:val="bottom"/>
          </w:tcPr>
          <w:p w14:paraId="547F966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w:t>
            </w:r>
          </w:p>
        </w:tc>
        <w:tc>
          <w:tcPr>
            <w:tcW w:w="4549" w:type="pct"/>
            <w:noWrap/>
            <w:vAlign w:val="bottom"/>
          </w:tcPr>
          <w:p w14:paraId="3DB8F54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巨子资产</w:t>
            </w:r>
          </w:p>
        </w:tc>
      </w:tr>
      <w:tr w:rsidR="00224093" w14:paraId="70F92186" w14:textId="77777777">
        <w:trPr>
          <w:trHeight w:val="330"/>
        </w:trPr>
        <w:tc>
          <w:tcPr>
            <w:tcW w:w="451" w:type="pct"/>
            <w:noWrap/>
            <w:vAlign w:val="bottom"/>
          </w:tcPr>
          <w:p w14:paraId="6A58B80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w:t>
            </w:r>
          </w:p>
        </w:tc>
        <w:tc>
          <w:tcPr>
            <w:tcW w:w="4549" w:type="pct"/>
            <w:noWrap/>
            <w:vAlign w:val="bottom"/>
          </w:tcPr>
          <w:p w14:paraId="6899D7C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弈宸基金</w:t>
            </w:r>
          </w:p>
        </w:tc>
      </w:tr>
      <w:tr w:rsidR="00224093" w14:paraId="66BBE886" w14:textId="77777777">
        <w:trPr>
          <w:trHeight w:val="330"/>
        </w:trPr>
        <w:tc>
          <w:tcPr>
            <w:tcW w:w="451" w:type="pct"/>
            <w:noWrap/>
            <w:vAlign w:val="bottom"/>
          </w:tcPr>
          <w:p w14:paraId="2087FF2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w:t>
            </w:r>
          </w:p>
        </w:tc>
        <w:tc>
          <w:tcPr>
            <w:tcW w:w="4549" w:type="pct"/>
            <w:noWrap/>
            <w:vAlign w:val="bottom"/>
          </w:tcPr>
          <w:p w14:paraId="1C543D2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西藏源乘投资</w:t>
            </w:r>
          </w:p>
        </w:tc>
      </w:tr>
      <w:tr w:rsidR="00224093" w14:paraId="44D5FBFD" w14:textId="77777777">
        <w:trPr>
          <w:trHeight w:val="330"/>
        </w:trPr>
        <w:tc>
          <w:tcPr>
            <w:tcW w:w="451" w:type="pct"/>
            <w:noWrap/>
            <w:vAlign w:val="bottom"/>
          </w:tcPr>
          <w:p w14:paraId="51D43C3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w:t>
            </w:r>
          </w:p>
        </w:tc>
        <w:tc>
          <w:tcPr>
            <w:tcW w:w="4549" w:type="pct"/>
            <w:noWrap/>
            <w:vAlign w:val="bottom"/>
          </w:tcPr>
          <w:p w14:paraId="5616D42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Robeco</w:t>
            </w:r>
          </w:p>
        </w:tc>
      </w:tr>
      <w:tr w:rsidR="00224093" w14:paraId="489DF706" w14:textId="77777777">
        <w:trPr>
          <w:trHeight w:val="330"/>
        </w:trPr>
        <w:tc>
          <w:tcPr>
            <w:tcW w:w="451" w:type="pct"/>
            <w:noWrap/>
            <w:vAlign w:val="bottom"/>
          </w:tcPr>
          <w:p w14:paraId="6031039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w:t>
            </w:r>
          </w:p>
        </w:tc>
        <w:tc>
          <w:tcPr>
            <w:tcW w:w="4549" w:type="pct"/>
            <w:noWrap/>
            <w:vAlign w:val="bottom"/>
          </w:tcPr>
          <w:p w14:paraId="5364445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南方基金</w:t>
            </w:r>
          </w:p>
        </w:tc>
      </w:tr>
      <w:tr w:rsidR="00224093" w14:paraId="3D527EB4" w14:textId="77777777">
        <w:trPr>
          <w:trHeight w:val="330"/>
        </w:trPr>
        <w:tc>
          <w:tcPr>
            <w:tcW w:w="451" w:type="pct"/>
            <w:noWrap/>
            <w:vAlign w:val="bottom"/>
          </w:tcPr>
          <w:p w14:paraId="6F1A76F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w:t>
            </w:r>
          </w:p>
        </w:tc>
        <w:tc>
          <w:tcPr>
            <w:tcW w:w="4549" w:type="pct"/>
            <w:noWrap/>
            <w:vAlign w:val="bottom"/>
          </w:tcPr>
          <w:p w14:paraId="6553077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长盛基金</w:t>
            </w:r>
          </w:p>
        </w:tc>
      </w:tr>
      <w:tr w:rsidR="00224093" w14:paraId="480B67B0" w14:textId="77777777">
        <w:trPr>
          <w:trHeight w:val="330"/>
        </w:trPr>
        <w:tc>
          <w:tcPr>
            <w:tcW w:w="451" w:type="pct"/>
            <w:noWrap/>
            <w:vAlign w:val="bottom"/>
          </w:tcPr>
          <w:p w14:paraId="20D39FC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9</w:t>
            </w:r>
          </w:p>
        </w:tc>
        <w:tc>
          <w:tcPr>
            <w:tcW w:w="4549" w:type="pct"/>
            <w:noWrap/>
            <w:vAlign w:val="bottom"/>
          </w:tcPr>
          <w:p w14:paraId="71A452D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浦银理财</w:t>
            </w:r>
          </w:p>
        </w:tc>
      </w:tr>
      <w:tr w:rsidR="00224093" w14:paraId="61A2E1A2" w14:textId="77777777">
        <w:trPr>
          <w:trHeight w:val="330"/>
        </w:trPr>
        <w:tc>
          <w:tcPr>
            <w:tcW w:w="451" w:type="pct"/>
            <w:noWrap/>
            <w:vAlign w:val="bottom"/>
          </w:tcPr>
          <w:p w14:paraId="7895936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lastRenderedPageBreak/>
              <w:t>10</w:t>
            </w:r>
          </w:p>
        </w:tc>
        <w:tc>
          <w:tcPr>
            <w:tcW w:w="4549" w:type="pct"/>
            <w:noWrap/>
            <w:vAlign w:val="bottom"/>
          </w:tcPr>
          <w:p w14:paraId="1D4455F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富国基金</w:t>
            </w:r>
          </w:p>
        </w:tc>
      </w:tr>
      <w:tr w:rsidR="00224093" w14:paraId="5515A358" w14:textId="77777777">
        <w:trPr>
          <w:trHeight w:val="330"/>
        </w:trPr>
        <w:tc>
          <w:tcPr>
            <w:tcW w:w="451" w:type="pct"/>
            <w:noWrap/>
            <w:vAlign w:val="bottom"/>
          </w:tcPr>
          <w:p w14:paraId="40B6FC3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11</w:t>
            </w:r>
          </w:p>
        </w:tc>
        <w:tc>
          <w:tcPr>
            <w:tcW w:w="4549" w:type="pct"/>
            <w:noWrap/>
            <w:vAlign w:val="bottom"/>
          </w:tcPr>
          <w:p w14:paraId="46F58C5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富安达基金</w:t>
            </w:r>
          </w:p>
        </w:tc>
      </w:tr>
      <w:tr w:rsidR="00224093" w14:paraId="4B578CCA" w14:textId="77777777">
        <w:trPr>
          <w:trHeight w:val="330"/>
        </w:trPr>
        <w:tc>
          <w:tcPr>
            <w:tcW w:w="451" w:type="pct"/>
            <w:noWrap/>
            <w:vAlign w:val="bottom"/>
          </w:tcPr>
          <w:p w14:paraId="3A285A9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12</w:t>
            </w:r>
          </w:p>
        </w:tc>
        <w:tc>
          <w:tcPr>
            <w:tcW w:w="4549" w:type="pct"/>
            <w:noWrap/>
            <w:vAlign w:val="bottom"/>
          </w:tcPr>
          <w:p w14:paraId="3927EA6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兴业自营</w:t>
            </w:r>
          </w:p>
        </w:tc>
      </w:tr>
      <w:tr w:rsidR="00224093" w14:paraId="2953E089" w14:textId="77777777">
        <w:trPr>
          <w:trHeight w:val="330"/>
        </w:trPr>
        <w:tc>
          <w:tcPr>
            <w:tcW w:w="451" w:type="pct"/>
            <w:noWrap/>
            <w:vAlign w:val="bottom"/>
          </w:tcPr>
          <w:p w14:paraId="78C0FD6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13</w:t>
            </w:r>
          </w:p>
        </w:tc>
        <w:tc>
          <w:tcPr>
            <w:tcW w:w="4549" w:type="pct"/>
            <w:noWrap/>
            <w:vAlign w:val="bottom"/>
          </w:tcPr>
          <w:p w14:paraId="1EC5E7A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东证衍生品自营</w:t>
            </w:r>
          </w:p>
        </w:tc>
      </w:tr>
      <w:tr w:rsidR="00224093" w14:paraId="51224943" w14:textId="77777777">
        <w:trPr>
          <w:trHeight w:val="330"/>
        </w:trPr>
        <w:tc>
          <w:tcPr>
            <w:tcW w:w="451" w:type="pct"/>
            <w:noWrap/>
            <w:vAlign w:val="bottom"/>
          </w:tcPr>
          <w:p w14:paraId="11D9A17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14</w:t>
            </w:r>
          </w:p>
        </w:tc>
        <w:tc>
          <w:tcPr>
            <w:tcW w:w="4549" w:type="pct"/>
            <w:noWrap/>
            <w:vAlign w:val="bottom"/>
          </w:tcPr>
          <w:p w14:paraId="651426D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融通基金</w:t>
            </w:r>
          </w:p>
        </w:tc>
      </w:tr>
      <w:tr w:rsidR="00224093" w14:paraId="2ECCA391" w14:textId="77777777">
        <w:trPr>
          <w:trHeight w:val="330"/>
        </w:trPr>
        <w:tc>
          <w:tcPr>
            <w:tcW w:w="451" w:type="pct"/>
            <w:noWrap/>
            <w:vAlign w:val="bottom"/>
          </w:tcPr>
          <w:p w14:paraId="2B617CA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15</w:t>
            </w:r>
          </w:p>
        </w:tc>
        <w:tc>
          <w:tcPr>
            <w:tcW w:w="4549" w:type="pct"/>
            <w:noWrap/>
            <w:vAlign w:val="bottom"/>
          </w:tcPr>
          <w:p w14:paraId="55F839C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银河基金</w:t>
            </w:r>
          </w:p>
        </w:tc>
      </w:tr>
      <w:tr w:rsidR="00224093" w14:paraId="42E81057" w14:textId="77777777">
        <w:trPr>
          <w:trHeight w:val="330"/>
        </w:trPr>
        <w:tc>
          <w:tcPr>
            <w:tcW w:w="451" w:type="pct"/>
            <w:noWrap/>
            <w:vAlign w:val="bottom"/>
          </w:tcPr>
          <w:p w14:paraId="7BABAE3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16</w:t>
            </w:r>
          </w:p>
        </w:tc>
        <w:tc>
          <w:tcPr>
            <w:tcW w:w="4549" w:type="pct"/>
            <w:noWrap/>
            <w:vAlign w:val="bottom"/>
          </w:tcPr>
          <w:p w14:paraId="04476B3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圆信永丰基金</w:t>
            </w:r>
          </w:p>
        </w:tc>
      </w:tr>
      <w:tr w:rsidR="00224093" w14:paraId="4BB06DFE" w14:textId="77777777">
        <w:trPr>
          <w:trHeight w:val="330"/>
        </w:trPr>
        <w:tc>
          <w:tcPr>
            <w:tcW w:w="451" w:type="pct"/>
            <w:noWrap/>
            <w:vAlign w:val="bottom"/>
          </w:tcPr>
          <w:p w14:paraId="5BC7B5C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17</w:t>
            </w:r>
          </w:p>
        </w:tc>
        <w:tc>
          <w:tcPr>
            <w:tcW w:w="4549" w:type="pct"/>
            <w:noWrap/>
            <w:vAlign w:val="bottom"/>
          </w:tcPr>
          <w:p w14:paraId="17950A1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野村资产</w:t>
            </w:r>
          </w:p>
        </w:tc>
      </w:tr>
      <w:tr w:rsidR="00224093" w14:paraId="2AE2E7A5" w14:textId="77777777">
        <w:trPr>
          <w:trHeight w:val="330"/>
        </w:trPr>
        <w:tc>
          <w:tcPr>
            <w:tcW w:w="451" w:type="pct"/>
            <w:noWrap/>
            <w:vAlign w:val="bottom"/>
          </w:tcPr>
          <w:p w14:paraId="4A78831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18</w:t>
            </w:r>
          </w:p>
        </w:tc>
        <w:tc>
          <w:tcPr>
            <w:tcW w:w="4549" w:type="pct"/>
            <w:noWrap/>
            <w:vAlign w:val="bottom"/>
          </w:tcPr>
          <w:p w14:paraId="0C4AC13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永安期货</w:t>
            </w:r>
          </w:p>
        </w:tc>
      </w:tr>
      <w:tr w:rsidR="00224093" w14:paraId="49ECA2DA" w14:textId="77777777">
        <w:trPr>
          <w:trHeight w:val="330"/>
        </w:trPr>
        <w:tc>
          <w:tcPr>
            <w:tcW w:w="451" w:type="pct"/>
            <w:noWrap/>
            <w:vAlign w:val="bottom"/>
          </w:tcPr>
          <w:p w14:paraId="5DDD732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19</w:t>
            </w:r>
          </w:p>
        </w:tc>
        <w:tc>
          <w:tcPr>
            <w:tcW w:w="4549" w:type="pct"/>
            <w:noWrap/>
            <w:vAlign w:val="bottom"/>
          </w:tcPr>
          <w:p w14:paraId="1398046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华安基金</w:t>
            </w:r>
          </w:p>
        </w:tc>
      </w:tr>
      <w:tr w:rsidR="00224093" w14:paraId="0A8AB1AB" w14:textId="77777777">
        <w:trPr>
          <w:trHeight w:val="330"/>
        </w:trPr>
        <w:tc>
          <w:tcPr>
            <w:tcW w:w="451" w:type="pct"/>
            <w:noWrap/>
            <w:vAlign w:val="bottom"/>
          </w:tcPr>
          <w:p w14:paraId="1630661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20</w:t>
            </w:r>
          </w:p>
        </w:tc>
        <w:tc>
          <w:tcPr>
            <w:tcW w:w="4549" w:type="pct"/>
            <w:noWrap/>
            <w:vAlign w:val="bottom"/>
          </w:tcPr>
          <w:p w14:paraId="59C8E1C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安联资产</w:t>
            </w:r>
          </w:p>
        </w:tc>
      </w:tr>
      <w:tr w:rsidR="00224093" w14:paraId="64991D8A" w14:textId="77777777">
        <w:trPr>
          <w:trHeight w:val="330"/>
        </w:trPr>
        <w:tc>
          <w:tcPr>
            <w:tcW w:w="451" w:type="pct"/>
            <w:noWrap/>
            <w:vAlign w:val="bottom"/>
          </w:tcPr>
          <w:p w14:paraId="05CE91D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21</w:t>
            </w:r>
          </w:p>
        </w:tc>
        <w:tc>
          <w:tcPr>
            <w:tcW w:w="4549" w:type="pct"/>
            <w:noWrap/>
            <w:vAlign w:val="bottom"/>
          </w:tcPr>
          <w:p w14:paraId="60BD98B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汇添富基金</w:t>
            </w:r>
          </w:p>
        </w:tc>
      </w:tr>
      <w:tr w:rsidR="00224093" w14:paraId="45E38215" w14:textId="77777777">
        <w:trPr>
          <w:trHeight w:val="330"/>
        </w:trPr>
        <w:tc>
          <w:tcPr>
            <w:tcW w:w="451" w:type="pct"/>
            <w:noWrap/>
            <w:vAlign w:val="bottom"/>
          </w:tcPr>
          <w:p w14:paraId="610F2EA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22</w:t>
            </w:r>
          </w:p>
        </w:tc>
        <w:tc>
          <w:tcPr>
            <w:tcW w:w="4549" w:type="pct"/>
            <w:noWrap/>
            <w:vAlign w:val="bottom"/>
          </w:tcPr>
          <w:p w14:paraId="1E7D3EE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信银理财</w:t>
            </w:r>
          </w:p>
        </w:tc>
      </w:tr>
      <w:tr w:rsidR="00224093" w14:paraId="0933067A" w14:textId="77777777">
        <w:trPr>
          <w:trHeight w:val="330"/>
        </w:trPr>
        <w:tc>
          <w:tcPr>
            <w:tcW w:w="451" w:type="pct"/>
            <w:noWrap/>
            <w:vAlign w:val="bottom"/>
          </w:tcPr>
          <w:p w14:paraId="440228C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23</w:t>
            </w:r>
          </w:p>
        </w:tc>
        <w:tc>
          <w:tcPr>
            <w:tcW w:w="4549" w:type="pct"/>
            <w:noWrap/>
            <w:vAlign w:val="bottom"/>
          </w:tcPr>
          <w:p w14:paraId="21E27F1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工银安盛人寿</w:t>
            </w:r>
          </w:p>
        </w:tc>
      </w:tr>
      <w:tr w:rsidR="00224093" w14:paraId="6C1B00F6" w14:textId="77777777">
        <w:trPr>
          <w:trHeight w:val="330"/>
        </w:trPr>
        <w:tc>
          <w:tcPr>
            <w:tcW w:w="451" w:type="pct"/>
            <w:noWrap/>
            <w:vAlign w:val="bottom"/>
          </w:tcPr>
          <w:p w14:paraId="058C3DB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24</w:t>
            </w:r>
          </w:p>
        </w:tc>
        <w:tc>
          <w:tcPr>
            <w:tcW w:w="4549" w:type="pct"/>
            <w:noWrap/>
            <w:vAlign w:val="bottom"/>
          </w:tcPr>
          <w:p w14:paraId="7028E66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非马投资</w:t>
            </w:r>
          </w:p>
        </w:tc>
      </w:tr>
      <w:tr w:rsidR="00224093" w14:paraId="4C0345BD" w14:textId="77777777">
        <w:trPr>
          <w:trHeight w:val="330"/>
        </w:trPr>
        <w:tc>
          <w:tcPr>
            <w:tcW w:w="451" w:type="pct"/>
            <w:noWrap/>
            <w:vAlign w:val="bottom"/>
          </w:tcPr>
          <w:p w14:paraId="6300C29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25</w:t>
            </w:r>
          </w:p>
        </w:tc>
        <w:tc>
          <w:tcPr>
            <w:tcW w:w="4549" w:type="pct"/>
            <w:noWrap/>
            <w:vAlign w:val="bottom"/>
          </w:tcPr>
          <w:p w14:paraId="2F362A5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开源自营</w:t>
            </w:r>
          </w:p>
        </w:tc>
      </w:tr>
      <w:tr w:rsidR="00224093" w14:paraId="09EF0E39" w14:textId="77777777">
        <w:trPr>
          <w:trHeight w:val="330"/>
        </w:trPr>
        <w:tc>
          <w:tcPr>
            <w:tcW w:w="451" w:type="pct"/>
            <w:noWrap/>
            <w:vAlign w:val="bottom"/>
          </w:tcPr>
          <w:p w14:paraId="3497405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26</w:t>
            </w:r>
          </w:p>
        </w:tc>
        <w:tc>
          <w:tcPr>
            <w:tcW w:w="4549" w:type="pct"/>
            <w:noWrap/>
            <w:vAlign w:val="bottom"/>
          </w:tcPr>
          <w:p w14:paraId="298C644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浙商自营</w:t>
            </w:r>
          </w:p>
        </w:tc>
      </w:tr>
      <w:tr w:rsidR="00224093" w14:paraId="2AB7D2F3" w14:textId="77777777">
        <w:trPr>
          <w:trHeight w:val="330"/>
        </w:trPr>
        <w:tc>
          <w:tcPr>
            <w:tcW w:w="451" w:type="pct"/>
            <w:noWrap/>
            <w:vAlign w:val="bottom"/>
          </w:tcPr>
          <w:p w14:paraId="330156C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27</w:t>
            </w:r>
          </w:p>
        </w:tc>
        <w:tc>
          <w:tcPr>
            <w:tcW w:w="4549" w:type="pct"/>
            <w:noWrap/>
            <w:vAlign w:val="bottom"/>
          </w:tcPr>
          <w:p w14:paraId="556BFC3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国金证券</w:t>
            </w:r>
          </w:p>
        </w:tc>
      </w:tr>
      <w:tr w:rsidR="00224093" w14:paraId="1C568E3F" w14:textId="77777777">
        <w:trPr>
          <w:trHeight w:val="330"/>
        </w:trPr>
        <w:tc>
          <w:tcPr>
            <w:tcW w:w="451" w:type="pct"/>
            <w:noWrap/>
            <w:vAlign w:val="bottom"/>
          </w:tcPr>
          <w:p w14:paraId="69248F9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28</w:t>
            </w:r>
          </w:p>
        </w:tc>
        <w:tc>
          <w:tcPr>
            <w:tcW w:w="4549" w:type="pct"/>
            <w:noWrap/>
            <w:vAlign w:val="bottom"/>
          </w:tcPr>
          <w:p w14:paraId="3AA663F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太保资产</w:t>
            </w:r>
          </w:p>
        </w:tc>
      </w:tr>
      <w:tr w:rsidR="00224093" w14:paraId="6AF2C8E8" w14:textId="77777777">
        <w:trPr>
          <w:trHeight w:val="330"/>
        </w:trPr>
        <w:tc>
          <w:tcPr>
            <w:tcW w:w="451" w:type="pct"/>
            <w:noWrap/>
            <w:vAlign w:val="bottom"/>
          </w:tcPr>
          <w:p w14:paraId="3F9BB63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29</w:t>
            </w:r>
          </w:p>
        </w:tc>
        <w:tc>
          <w:tcPr>
            <w:tcW w:w="4549" w:type="pct"/>
            <w:noWrap/>
            <w:vAlign w:val="bottom"/>
          </w:tcPr>
          <w:p w14:paraId="53AB3A9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上海珠池资产</w:t>
            </w:r>
          </w:p>
        </w:tc>
      </w:tr>
      <w:tr w:rsidR="00224093" w14:paraId="57A44931" w14:textId="77777777">
        <w:trPr>
          <w:trHeight w:val="330"/>
        </w:trPr>
        <w:tc>
          <w:tcPr>
            <w:tcW w:w="451" w:type="pct"/>
            <w:noWrap/>
            <w:vAlign w:val="bottom"/>
          </w:tcPr>
          <w:p w14:paraId="7F124C4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30</w:t>
            </w:r>
          </w:p>
        </w:tc>
        <w:tc>
          <w:tcPr>
            <w:tcW w:w="4549" w:type="pct"/>
            <w:noWrap/>
            <w:vAlign w:val="bottom"/>
          </w:tcPr>
          <w:p w14:paraId="7C049A6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东方证券</w:t>
            </w:r>
          </w:p>
        </w:tc>
      </w:tr>
      <w:tr w:rsidR="00224093" w14:paraId="1DCCA37F" w14:textId="77777777">
        <w:trPr>
          <w:trHeight w:val="330"/>
        </w:trPr>
        <w:tc>
          <w:tcPr>
            <w:tcW w:w="451" w:type="pct"/>
            <w:noWrap/>
            <w:vAlign w:val="bottom"/>
          </w:tcPr>
          <w:p w14:paraId="5498CCA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31</w:t>
            </w:r>
          </w:p>
        </w:tc>
        <w:tc>
          <w:tcPr>
            <w:tcW w:w="4549" w:type="pct"/>
            <w:noWrap/>
            <w:vAlign w:val="bottom"/>
          </w:tcPr>
          <w:p w14:paraId="04F09D3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财通资产</w:t>
            </w:r>
          </w:p>
        </w:tc>
      </w:tr>
      <w:tr w:rsidR="00224093" w14:paraId="41C65154" w14:textId="77777777">
        <w:trPr>
          <w:trHeight w:val="330"/>
        </w:trPr>
        <w:tc>
          <w:tcPr>
            <w:tcW w:w="451" w:type="pct"/>
            <w:noWrap/>
            <w:vAlign w:val="bottom"/>
          </w:tcPr>
          <w:p w14:paraId="4EA9086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32</w:t>
            </w:r>
          </w:p>
        </w:tc>
        <w:tc>
          <w:tcPr>
            <w:tcW w:w="4549" w:type="pct"/>
            <w:noWrap/>
            <w:vAlign w:val="bottom"/>
          </w:tcPr>
          <w:p w14:paraId="45B4BD1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中银基金</w:t>
            </w:r>
          </w:p>
        </w:tc>
      </w:tr>
      <w:tr w:rsidR="00224093" w14:paraId="51E3EA47" w14:textId="77777777">
        <w:trPr>
          <w:trHeight w:val="330"/>
        </w:trPr>
        <w:tc>
          <w:tcPr>
            <w:tcW w:w="451" w:type="pct"/>
            <w:noWrap/>
            <w:vAlign w:val="bottom"/>
          </w:tcPr>
          <w:p w14:paraId="702ACBA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33</w:t>
            </w:r>
          </w:p>
        </w:tc>
        <w:tc>
          <w:tcPr>
            <w:tcW w:w="4549" w:type="pct"/>
            <w:noWrap/>
            <w:vAlign w:val="bottom"/>
          </w:tcPr>
          <w:p w14:paraId="34D45C4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上银基金</w:t>
            </w:r>
          </w:p>
        </w:tc>
      </w:tr>
      <w:tr w:rsidR="00224093" w14:paraId="06C6A8BD" w14:textId="77777777">
        <w:trPr>
          <w:trHeight w:val="330"/>
        </w:trPr>
        <w:tc>
          <w:tcPr>
            <w:tcW w:w="451" w:type="pct"/>
            <w:noWrap/>
            <w:vAlign w:val="bottom"/>
          </w:tcPr>
          <w:p w14:paraId="2F9F764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34</w:t>
            </w:r>
          </w:p>
        </w:tc>
        <w:tc>
          <w:tcPr>
            <w:tcW w:w="4549" w:type="pct"/>
            <w:noWrap/>
            <w:vAlign w:val="bottom"/>
          </w:tcPr>
          <w:p w14:paraId="1388EBB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天弘基金</w:t>
            </w:r>
          </w:p>
        </w:tc>
      </w:tr>
      <w:tr w:rsidR="00224093" w14:paraId="1DED6AAE" w14:textId="77777777">
        <w:trPr>
          <w:trHeight w:val="330"/>
        </w:trPr>
        <w:tc>
          <w:tcPr>
            <w:tcW w:w="451" w:type="pct"/>
            <w:noWrap/>
            <w:vAlign w:val="bottom"/>
          </w:tcPr>
          <w:p w14:paraId="0E44206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35</w:t>
            </w:r>
          </w:p>
        </w:tc>
        <w:tc>
          <w:tcPr>
            <w:tcW w:w="4549" w:type="pct"/>
            <w:noWrap/>
            <w:vAlign w:val="bottom"/>
          </w:tcPr>
          <w:p w14:paraId="669C86D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华福资产</w:t>
            </w:r>
          </w:p>
        </w:tc>
      </w:tr>
      <w:tr w:rsidR="00224093" w14:paraId="0D008495" w14:textId="77777777">
        <w:trPr>
          <w:trHeight w:val="330"/>
        </w:trPr>
        <w:tc>
          <w:tcPr>
            <w:tcW w:w="451" w:type="pct"/>
            <w:noWrap/>
            <w:vAlign w:val="bottom"/>
          </w:tcPr>
          <w:p w14:paraId="38224BC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36</w:t>
            </w:r>
          </w:p>
        </w:tc>
        <w:tc>
          <w:tcPr>
            <w:tcW w:w="4549" w:type="pct"/>
            <w:noWrap/>
            <w:vAlign w:val="bottom"/>
          </w:tcPr>
          <w:p w14:paraId="16C1344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创金合信基金</w:t>
            </w:r>
          </w:p>
        </w:tc>
      </w:tr>
      <w:tr w:rsidR="00224093" w14:paraId="327B371B" w14:textId="77777777">
        <w:trPr>
          <w:trHeight w:val="330"/>
        </w:trPr>
        <w:tc>
          <w:tcPr>
            <w:tcW w:w="451" w:type="pct"/>
            <w:noWrap/>
            <w:vAlign w:val="bottom"/>
          </w:tcPr>
          <w:p w14:paraId="67EAFF5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37</w:t>
            </w:r>
          </w:p>
        </w:tc>
        <w:tc>
          <w:tcPr>
            <w:tcW w:w="4549" w:type="pct"/>
            <w:noWrap/>
            <w:vAlign w:val="bottom"/>
          </w:tcPr>
          <w:p w14:paraId="3D52F48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国海富兰克林基金</w:t>
            </w:r>
          </w:p>
        </w:tc>
      </w:tr>
      <w:tr w:rsidR="00224093" w14:paraId="24FFC8D3" w14:textId="77777777">
        <w:trPr>
          <w:trHeight w:val="330"/>
        </w:trPr>
        <w:tc>
          <w:tcPr>
            <w:tcW w:w="451" w:type="pct"/>
            <w:noWrap/>
            <w:vAlign w:val="bottom"/>
          </w:tcPr>
          <w:p w14:paraId="3BFDE7C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38</w:t>
            </w:r>
          </w:p>
        </w:tc>
        <w:tc>
          <w:tcPr>
            <w:tcW w:w="4549" w:type="pct"/>
            <w:noWrap/>
            <w:vAlign w:val="bottom"/>
          </w:tcPr>
          <w:p w14:paraId="16B125B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国泰基金</w:t>
            </w:r>
          </w:p>
        </w:tc>
      </w:tr>
      <w:tr w:rsidR="00224093" w14:paraId="0D25AACD" w14:textId="77777777">
        <w:trPr>
          <w:trHeight w:val="330"/>
        </w:trPr>
        <w:tc>
          <w:tcPr>
            <w:tcW w:w="451" w:type="pct"/>
            <w:noWrap/>
            <w:vAlign w:val="bottom"/>
          </w:tcPr>
          <w:p w14:paraId="03C8121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39</w:t>
            </w:r>
          </w:p>
        </w:tc>
        <w:tc>
          <w:tcPr>
            <w:tcW w:w="4549" w:type="pct"/>
            <w:noWrap/>
            <w:vAlign w:val="bottom"/>
          </w:tcPr>
          <w:p w14:paraId="2D6B6C4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东方基金</w:t>
            </w:r>
          </w:p>
        </w:tc>
      </w:tr>
      <w:tr w:rsidR="00224093" w14:paraId="1C7063B2" w14:textId="77777777">
        <w:trPr>
          <w:trHeight w:val="330"/>
        </w:trPr>
        <w:tc>
          <w:tcPr>
            <w:tcW w:w="451" w:type="pct"/>
            <w:noWrap/>
            <w:vAlign w:val="bottom"/>
          </w:tcPr>
          <w:p w14:paraId="7916272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40</w:t>
            </w:r>
          </w:p>
        </w:tc>
        <w:tc>
          <w:tcPr>
            <w:tcW w:w="4549" w:type="pct"/>
            <w:noWrap/>
            <w:vAlign w:val="bottom"/>
          </w:tcPr>
          <w:p w14:paraId="61E800B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山东神光咨询</w:t>
            </w:r>
          </w:p>
        </w:tc>
      </w:tr>
      <w:tr w:rsidR="00224093" w14:paraId="75BF7AAF" w14:textId="77777777">
        <w:trPr>
          <w:trHeight w:val="330"/>
        </w:trPr>
        <w:tc>
          <w:tcPr>
            <w:tcW w:w="451" w:type="pct"/>
            <w:noWrap/>
            <w:vAlign w:val="bottom"/>
          </w:tcPr>
          <w:p w14:paraId="1EAD56C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41</w:t>
            </w:r>
          </w:p>
        </w:tc>
        <w:tc>
          <w:tcPr>
            <w:tcW w:w="4549" w:type="pct"/>
            <w:noWrap/>
            <w:vAlign w:val="bottom"/>
          </w:tcPr>
          <w:p w14:paraId="7AE6726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易方达基金</w:t>
            </w:r>
          </w:p>
        </w:tc>
      </w:tr>
      <w:tr w:rsidR="00224093" w14:paraId="044FA2AD" w14:textId="77777777">
        <w:trPr>
          <w:trHeight w:val="330"/>
        </w:trPr>
        <w:tc>
          <w:tcPr>
            <w:tcW w:w="451" w:type="pct"/>
            <w:noWrap/>
            <w:vAlign w:val="bottom"/>
          </w:tcPr>
          <w:p w14:paraId="4DD27E4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42</w:t>
            </w:r>
          </w:p>
        </w:tc>
        <w:tc>
          <w:tcPr>
            <w:tcW w:w="4549" w:type="pct"/>
            <w:noWrap/>
            <w:vAlign w:val="bottom"/>
          </w:tcPr>
          <w:p w14:paraId="1F43BA5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前海开源基金</w:t>
            </w:r>
          </w:p>
        </w:tc>
      </w:tr>
      <w:tr w:rsidR="00224093" w14:paraId="2EE94C72" w14:textId="77777777">
        <w:trPr>
          <w:trHeight w:val="330"/>
        </w:trPr>
        <w:tc>
          <w:tcPr>
            <w:tcW w:w="451" w:type="pct"/>
            <w:noWrap/>
            <w:vAlign w:val="bottom"/>
          </w:tcPr>
          <w:p w14:paraId="7E2073E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43</w:t>
            </w:r>
          </w:p>
        </w:tc>
        <w:tc>
          <w:tcPr>
            <w:tcW w:w="4549" w:type="pct"/>
            <w:noWrap/>
            <w:vAlign w:val="bottom"/>
          </w:tcPr>
          <w:p w14:paraId="3E0A5EF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海富通基金</w:t>
            </w:r>
          </w:p>
        </w:tc>
      </w:tr>
      <w:tr w:rsidR="00224093" w14:paraId="6051ADE4" w14:textId="77777777">
        <w:trPr>
          <w:trHeight w:val="330"/>
        </w:trPr>
        <w:tc>
          <w:tcPr>
            <w:tcW w:w="451" w:type="pct"/>
            <w:noWrap/>
            <w:vAlign w:val="bottom"/>
          </w:tcPr>
          <w:p w14:paraId="472685C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44</w:t>
            </w:r>
          </w:p>
        </w:tc>
        <w:tc>
          <w:tcPr>
            <w:tcW w:w="4549" w:type="pct"/>
            <w:noWrap/>
            <w:vAlign w:val="bottom"/>
          </w:tcPr>
          <w:p w14:paraId="2BE737B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华宝基金</w:t>
            </w:r>
          </w:p>
        </w:tc>
      </w:tr>
      <w:tr w:rsidR="00224093" w14:paraId="0C538804" w14:textId="77777777">
        <w:trPr>
          <w:trHeight w:val="330"/>
        </w:trPr>
        <w:tc>
          <w:tcPr>
            <w:tcW w:w="451" w:type="pct"/>
            <w:noWrap/>
            <w:vAlign w:val="bottom"/>
          </w:tcPr>
          <w:p w14:paraId="3888DD1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45</w:t>
            </w:r>
          </w:p>
        </w:tc>
        <w:tc>
          <w:tcPr>
            <w:tcW w:w="4549" w:type="pct"/>
            <w:noWrap/>
            <w:vAlign w:val="bottom"/>
          </w:tcPr>
          <w:p w14:paraId="7595BBD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诺安基金</w:t>
            </w:r>
          </w:p>
        </w:tc>
      </w:tr>
      <w:tr w:rsidR="00224093" w14:paraId="772912F3" w14:textId="77777777">
        <w:trPr>
          <w:trHeight w:val="330"/>
        </w:trPr>
        <w:tc>
          <w:tcPr>
            <w:tcW w:w="451" w:type="pct"/>
            <w:noWrap/>
            <w:vAlign w:val="bottom"/>
          </w:tcPr>
          <w:p w14:paraId="7B95A66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46</w:t>
            </w:r>
          </w:p>
        </w:tc>
        <w:tc>
          <w:tcPr>
            <w:tcW w:w="4549" w:type="pct"/>
            <w:noWrap/>
            <w:vAlign w:val="bottom"/>
          </w:tcPr>
          <w:p w14:paraId="371D393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中信保诚基金</w:t>
            </w:r>
          </w:p>
        </w:tc>
      </w:tr>
      <w:tr w:rsidR="00224093" w14:paraId="421E494F" w14:textId="77777777">
        <w:trPr>
          <w:trHeight w:val="330"/>
        </w:trPr>
        <w:tc>
          <w:tcPr>
            <w:tcW w:w="451" w:type="pct"/>
            <w:noWrap/>
            <w:vAlign w:val="bottom"/>
          </w:tcPr>
          <w:p w14:paraId="7DC8ECE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47</w:t>
            </w:r>
          </w:p>
        </w:tc>
        <w:tc>
          <w:tcPr>
            <w:tcW w:w="4549" w:type="pct"/>
            <w:noWrap/>
            <w:vAlign w:val="bottom"/>
          </w:tcPr>
          <w:p w14:paraId="2035919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平安基金</w:t>
            </w:r>
          </w:p>
        </w:tc>
      </w:tr>
      <w:tr w:rsidR="00224093" w14:paraId="4AC03844" w14:textId="77777777">
        <w:trPr>
          <w:trHeight w:val="330"/>
        </w:trPr>
        <w:tc>
          <w:tcPr>
            <w:tcW w:w="451" w:type="pct"/>
            <w:noWrap/>
            <w:vAlign w:val="bottom"/>
          </w:tcPr>
          <w:p w14:paraId="1EEF292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48</w:t>
            </w:r>
          </w:p>
        </w:tc>
        <w:tc>
          <w:tcPr>
            <w:tcW w:w="4549" w:type="pct"/>
            <w:noWrap/>
            <w:vAlign w:val="bottom"/>
          </w:tcPr>
          <w:p w14:paraId="580B762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东方红</w:t>
            </w:r>
          </w:p>
        </w:tc>
      </w:tr>
      <w:tr w:rsidR="00224093" w14:paraId="7004BE32" w14:textId="77777777">
        <w:trPr>
          <w:trHeight w:val="330"/>
        </w:trPr>
        <w:tc>
          <w:tcPr>
            <w:tcW w:w="451" w:type="pct"/>
            <w:noWrap/>
            <w:vAlign w:val="bottom"/>
          </w:tcPr>
          <w:p w14:paraId="4B3B65D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49</w:t>
            </w:r>
          </w:p>
        </w:tc>
        <w:tc>
          <w:tcPr>
            <w:tcW w:w="4549" w:type="pct"/>
            <w:noWrap/>
            <w:vAlign w:val="bottom"/>
          </w:tcPr>
          <w:p w14:paraId="40BEBA7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鹏华基金</w:t>
            </w:r>
          </w:p>
        </w:tc>
      </w:tr>
      <w:tr w:rsidR="00224093" w14:paraId="56C1C392" w14:textId="77777777">
        <w:trPr>
          <w:trHeight w:val="330"/>
        </w:trPr>
        <w:tc>
          <w:tcPr>
            <w:tcW w:w="451" w:type="pct"/>
            <w:noWrap/>
            <w:vAlign w:val="bottom"/>
          </w:tcPr>
          <w:p w14:paraId="0101893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50</w:t>
            </w:r>
          </w:p>
        </w:tc>
        <w:tc>
          <w:tcPr>
            <w:tcW w:w="4549" w:type="pct"/>
            <w:noWrap/>
            <w:vAlign w:val="bottom"/>
          </w:tcPr>
          <w:p w14:paraId="32FAB36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嘉合基金</w:t>
            </w:r>
          </w:p>
        </w:tc>
      </w:tr>
      <w:tr w:rsidR="00224093" w14:paraId="400D7319" w14:textId="77777777">
        <w:trPr>
          <w:trHeight w:val="330"/>
        </w:trPr>
        <w:tc>
          <w:tcPr>
            <w:tcW w:w="451" w:type="pct"/>
            <w:noWrap/>
            <w:vAlign w:val="bottom"/>
          </w:tcPr>
          <w:p w14:paraId="6278AA1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lastRenderedPageBreak/>
              <w:t>51</w:t>
            </w:r>
          </w:p>
        </w:tc>
        <w:tc>
          <w:tcPr>
            <w:tcW w:w="4549" w:type="pct"/>
            <w:noWrap/>
            <w:vAlign w:val="bottom"/>
          </w:tcPr>
          <w:p w14:paraId="4A231C9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IDG-Arc</w:t>
            </w:r>
          </w:p>
        </w:tc>
      </w:tr>
      <w:tr w:rsidR="00224093" w14:paraId="5A943639" w14:textId="77777777">
        <w:trPr>
          <w:trHeight w:val="330"/>
        </w:trPr>
        <w:tc>
          <w:tcPr>
            <w:tcW w:w="451" w:type="pct"/>
            <w:noWrap/>
            <w:vAlign w:val="bottom"/>
          </w:tcPr>
          <w:p w14:paraId="5F056B8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52</w:t>
            </w:r>
          </w:p>
        </w:tc>
        <w:tc>
          <w:tcPr>
            <w:tcW w:w="4549" w:type="pct"/>
            <w:noWrap/>
            <w:vAlign w:val="bottom"/>
          </w:tcPr>
          <w:p w14:paraId="6DFB3E5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招商银行</w:t>
            </w:r>
          </w:p>
        </w:tc>
      </w:tr>
      <w:tr w:rsidR="00224093" w14:paraId="3C1994FD" w14:textId="77777777">
        <w:trPr>
          <w:trHeight w:val="330"/>
        </w:trPr>
        <w:tc>
          <w:tcPr>
            <w:tcW w:w="451" w:type="pct"/>
            <w:noWrap/>
            <w:vAlign w:val="bottom"/>
          </w:tcPr>
          <w:p w14:paraId="02F10AA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53</w:t>
            </w:r>
          </w:p>
        </w:tc>
        <w:tc>
          <w:tcPr>
            <w:tcW w:w="4549" w:type="pct"/>
            <w:noWrap/>
            <w:vAlign w:val="bottom"/>
          </w:tcPr>
          <w:p w14:paraId="7431F89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山西证券</w:t>
            </w:r>
          </w:p>
        </w:tc>
      </w:tr>
      <w:tr w:rsidR="00224093" w14:paraId="251756F2" w14:textId="77777777">
        <w:trPr>
          <w:trHeight w:val="330"/>
        </w:trPr>
        <w:tc>
          <w:tcPr>
            <w:tcW w:w="451" w:type="pct"/>
            <w:noWrap/>
            <w:vAlign w:val="bottom"/>
          </w:tcPr>
          <w:p w14:paraId="3C75953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54</w:t>
            </w:r>
          </w:p>
        </w:tc>
        <w:tc>
          <w:tcPr>
            <w:tcW w:w="4549" w:type="pct"/>
            <w:noWrap/>
            <w:vAlign w:val="bottom"/>
          </w:tcPr>
          <w:p w14:paraId="05EB0B2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长城基金</w:t>
            </w:r>
          </w:p>
        </w:tc>
      </w:tr>
      <w:tr w:rsidR="00224093" w14:paraId="1242ACEB" w14:textId="77777777">
        <w:trPr>
          <w:trHeight w:val="330"/>
        </w:trPr>
        <w:tc>
          <w:tcPr>
            <w:tcW w:w="451" w:type="pct"/>
            <w:noWrap/>
            <w:vAlign w:val="bottom"/>
          </w:tcPr>
          <w:p w14:paraId="0B6F46D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55</w:t>
            </w:r>
          </w:p>
        </w:tc>
        <w:tc>
          <w:tcPr>
            <w:tcW w:w="4549" w:type="pct"/>
            <w:noWrap/>
            <w:vAlign w:val="bottom"/>
          </w:tcPr>
          <w:p w14:paraId="46FDD0D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信达澳亚基金</w:t>
            </w:r>
          </w:p>
        </w:tc>
      </w:tr>
      <w:tr w:rsidR="00224093" w14:paraId="3190B7C9" w14:textId="77777777">
        <w:trPr>
          <w:trHeight w:val="330"/>
        </w:trPr>
        <w:tc>
          <w:tcPr>
            <w:tcW w:w="451" w:type="pct"/>
            <w:noWrap/>
            <w:vAlign w:val="bottom"/>
          </w:tcPr>
          <w:p w14:paraId="22F065C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56</w:t>
            </w:r>
          </w:p>
        </w:tc>
        <w:tc>
          <w:tcPr>
            <w:tcW w:w="4549" w:type="pct"/>
            <w:noWrap/>
            <w:vAlign w:val="bottom"/>
          </w:tcPr>
          <w:p w14:paraId="7B7E265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农银汇理基金</w:t>
            </w:r>
          </w:p>
        </w:tc>
      </w:tr>
      <w:tr w:rsidR="00224093" w14:paraId="3A9F491A" w14:textId="77777777">
        <w:trPr>
          <w:trHeight w:val="330"/>
        </w:trPr>
        <w:tc>
          <w:tcPr>
            <w:tcW w:w="451" w:type="pct"/>
            <w:noWrap/>
            <w:vAlign w:val="bottom"/>
          </w:tcPr>
          <w:p w14:paraId="17E7631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57</w:t>
            </w:r>
          </w:p>
        </w:tc>
        <w:tc>
          <w:tcPr>
            <w:tcW w:w="4549" w:type="pct"/>
            <w:noWrap/>
            <w:vAlign w:val="bottom"/>
          </w:tcPr>
          <w:p w14:paraId="22D0AD9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国联基金</w:t>
            </w:r>
          </w:p>
        </w:tc>
      </w:tr>
      <w:tr w:rsidR="00224093" w14:paraId="39C53CA2" w14:textId="77777777">
        <w:trPr>
          <w:trHeight w:val="330"/>
        </w:trPr>
        <w:tc>
          <w:tcPr>
            <w:tcW w:w="451" w:type="pct"/>
            <w:noWrap/>
            <w:vAlign w:val="bottom"/>
          </w:tcPr>
          <w:p w14:paraId="0BC4317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58</w:t>
            </w:r>
          </w:p>
        </w:tc>
        <w:tc>
          <w:tcPr>
            <w:tcW w:w="4549" w:type="pct"/>
            <w:noWrap/>
            <w:vAlign w:val="bottom"/>
          </w:tcPr>
          <w:p w14:paraId="00AAF6A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嘉实基金</w:t>
            </w:r>
          </w:p>
        </w:tc>
      </w:tr>
      <w:tr w:rsidR="00224093" w14:paraId="5C46FB48" w14:textId="77777777">
        <w:trPr>
          <w:trHeight w:val="330"/>
        </w:trPr>
        <w:tc>
          <w:tcPr>
            <w:tcW w:w="451" w:type="pct"/>
            <w:noWrap/>
            <w:vAlign w:val="bottom"/>
          </w:tcPr>
          <w:p w14:paraId="5EB3F62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59</w:t>
            </w:r>
          </w:p>
        </w:tc>
        <w:tc>
          <w:tcPr>
            <w:tcW w:w="4549" w:type="pct"/>
            <w:noWrap/>
            <w:vAlign w:val="bottom"/>
          </w:tcPr>
          <w:p w14:paraId="38F64F2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深圳榕树投资</w:t>
            </w:r>
          </w:p>
        </w:tc>
      </w:tr>
      <w:tr w:rsidR="00224093" w14:paraId="1583B68A" w14:textId="77777777">
        <w:trPr>
          <w:trHeight w:val="330"/>
        </w:trPr>
        <w:tc>
          <w:tcPr>
            <w:tcW w:w="451" w:type="pct"/>
            <w:noWrap/>
            <w:vAlign w:val="bottom"/>
          </w:tcPr>
          <w:p w14:paraId="2A22E5E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60</w:t>
            </w:r>
          </w:p>
        </w:tc>
        <w:tc>
          <w:tcPr>
            <w:tcW w:w="4549" w:type="pct"/>
            <w:noWrap/>
            <w:vAlign w:val="bottom"/>
          </w:tcPr>
          <w:p w14:paraId="17D9B1B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睿远基金</w:t>
            </w:r>
          </w:p>
        </w:tc>
      </w:tr>
      <w:tr w:rsidR="00224093" w14:paraId="5F886B93" w14:textId="77777777">
        <w:trPr>
          <w:trHeight w:val="330"/>
        </w:trPr>
        <w:tc>
          <w:tcPr>
            <w:tcW w:w="451" w:type="pct"/>
            <w:noWrap/>
            <w:vAlign w:val="bottom"/>
          </w:tcPr>
          <w:p w14:paraId="78FE85A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61</w:t>
            </w:r>
          </w:p>
        </w:tc>
        <w:tc>
          <w:tcPr>
            <w:tcW w:w="4549" w:type="pct"/>
            <w:noWrap/>
            <w:vAlign w:val="bottom"/>
          </w:tcPr>
          <w:p w14:paraId="575B2AD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太平资产</w:t>
            </w:r>
          </w:p>
        </w:tc>
      </w:tr>
      <w:tr w:rsidR="00224093" w14:paraId="0A5E240E" w14:textId="77777777">
        <w:trPr>
          <w:trHeight w:val="330"/>
        </w:trPr>
        <w:tc>
          <w:tcPr>
            <w:tcW w:w="451" w:type="pct"/>
            <w:noWrap/>
            <w:vAlign w:val="bottom"/>
          </w:tcPr>
          <w:p w14:paraId="0F93D9F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62</w:t>
            </w:r>
          </w:p>
        </w:tc>
        <w:tc>
          <w:tcPr>
            <w:tcW w:w="4549" w:type="pct"/>
            <w:noWrap/>
            <w:vAlign w:val="bottom"/>
          </w:tcPr>
          <w:p w14:paraId="361CCFD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GIC新加坡政府投资基金</w:t>
            </w:r>
          </w:p>
        </w:tc>
      </w:tr>
      <w:tr w:rsidR="00224093" w14:paraId="337A1B50" w14:textId="77777777">
        <w:trPr>
          <w:trHeight w:val="330"/>
        </w:trPr>
        <w:tc>
          <w:tcPr>
            <w:tcW w:w="451" w:type="pct"/>
            <w:noWrap/>
            <w:vAlign w:val="bottom"/>
          </w:tcPr>
          <w:p w14:paraId="5899E25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63</w:t>
            </w:r>
          </w:p>
        </w:tc>
        <w:tc>
          <w:tcPr>
            <w:tcW w:w="4549" w:type="pct"/>
            <w:noWrap/>
            <w:vAlign w:val="bottom"/>
          </w:tcPr>
          <w:p w14:paraId="228DC2E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摩根士丹利基金</w:t>
            </w:r>
          </w:p>
        </w:tc>
      </w:tr>
      <w:tr w:rsidR="00224093" w14:paraId="6030E025" w14:textId="77777777">
        <w:trPr>
          <w:trHeight w:val="330"/>
        </w:trPr>
        <w:tc>
          <w:tcPr>
            <w:tcW w:w="451" w:type="pct"/>
            <w:noWrap/>
            <w:vAlign w:val="bottom"/>
          </w:tcPr>
          <w:p w14:paraId="6E76A34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64</w:t>
            </w:r>
          </w:p>
        </w:tc>
        <w:tc>
          <w:tcPr>
            <w:tcW w:w="4549" w:type="pct"/>
            <w:noWrap/>
            <w:vAlign w:val="bottom"/>
          </w:tcPr>
          <w:p w14:paraId="5862C51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建信理财</w:t>
            </w:r>
          </w:p>
        </w:tc>
      </w:tr>
      <w:tr w:rsidR="00224093" w14:paraId="4A5C5A56" w14:textId="77777777">
        <w:trPr>
          <w:trHeight w:val="330"/>
        </w:trPr>
        <w:tc>
          <w:tcPr>
            <w:tcW w:w="451" w:type="pct"/>
            <w:noWrap/>
            <w:vAlign w:val="bottom"/>
          </w:tcPr>
          <w:p w14:paraId="4E13D9E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65</w:t>
            </w:r>
          </w:p>
        </w:tc>
        <w:tc>
          <w:tcPr>
            <w:tcW w:w="4549" w:type="pct"/>
            <w:noWrap/>
            <w:vAlign w:val="bottom"/>
          </w:tcPr>
          <w:p w14:paraId="6A9AA94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建信基金</w:t>
            </w:r>
          </w:p>
        </w:tc>
      </w:tr>
      <w:tr w:rsidR="00224093" w14:paraId="4F5457EE" w14:textId="77777777">
        <w:trPr>
          <w:trHeight w:val="330"/>
        </w:trPr>
        <w:tc>
          <w:tcPr>
            <w:tcW w:w="451" w:type="pct"/>
            <w:noWrap/>
            <w:vAlign w:val="bottom"/>
          </w:tcPr>
          <w:p w14:paraId="54027DC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66</w:t>
            </w:r>
          </w:p>
        </w:tc>
        <w:tc>
          <w:tcPr>
            <w:tcW w:w="4549" w:type="pct"/>
            <w:noWrap/>
            <w:vAlign w:val="bottom"/>
          </w:tcPr>
          <w:p w14:paraId="7E9FB0F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长信基金</w:t>
            </w:r>
          </w:p>
        </w:tc>
      </w:tr>
      <w:tr w:rsidR="00224093" w14:paraId="1F07DB00" w14:textId="77777777">
        <w:trPr>
          <w:trHeight w:val="330"/>
        </w:trPr>
        <w:tc>
          <w:tcPr>
            <w:tcW w:w="451" w:type="pct"/>
            <w:noWrap/>
            <w:vAlign w:val="bottom"/>
          </w:tcPr>
          <w:p w14:paraId="71BE36D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67</w:t>
            </w:r>
          </w:p>
        </w:tc>
        <w:tc>
          <w:tcPr>
            <w:tcW w:w="4549" w:type="pct"/>
            <w:noWrap/>
            <w:vAlign w:val="bottom"/>
          </w:tcPr>
          <w:p w14:paraId="294A360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招商证券</w:t>
            </w:r>
          </w:p>
        </w:tc>
      </w:tr>
      <w:tr w:rsidR="00224093" w14:paraId="6A1F8BE9" w14:textId="77777777">
        <w:trPr>
          <w:trHeight w:val="330"/>
        </w:trPr>
        <w:tc>
          <w:tcPr>
            <w:tcW w:w="451" w:type="pct"/>
            <w:noWrap/>
            <w:vAlign w:val="bottom"/>
          </w:tcPr>
          <w:p w14:paraId="0B695FC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68</w:t>
            </w:r>
          </w:p>
        </w:tc>
        <w:tc>
          <w:tcPr>
            <w:tcW w:w="4549" w:type="pct"/>
            <w:noWrap/>
            <w:vAlign w:val="bottom"/>
          </w:tcPr>
          <w:p w14:paraId="648C016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天风证券</w:t>
            </w:r>
          </w:p>
        </w:tc>
      </w:tr>
      <w:tr w:rsidR="00224093" w14:paraId="77BC485D" w14:textId="77777777">
        <w:trPr>
          <w:trHeight w:val="330"/>
        </w:trPr>
        <w:tc>
          <w:tcPr>
            <w:tcW w:w="451" w:type="pct"/>
            <w:noWrap/>
            <w:vAlign w:val="bottom"/>
          </w:tcPr>
          <w:p w14:paraId="5747574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69</w:t>
            </w:r>
          </w:p>
        </w:tc>
        <w:tc>
          <w:tcPr>
            <w:tcW w:w="4549" w:type="pct"/>
            <w:noWrap/>
            <w:vAlign w:val="bottom"/>
          </w:tcPr>
          <w:p w14:paraId="66EB9B9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中邮资产</w:t>
            </w:r>
          </w:p>
        </w:tc>
      </w:tr>
      <w:tr w:rsidR="00224093" w14:paraId="03A17E1B" w14:textId="77777777">
        <w:trPr>
          <w:trHeight w:val="330"/>
        </w:trPr>
        <w:tc>
          <w:tcPr>
            <w:tcW w:w="451" w:type="pct"/>
            <w:noWrap/>
            <w:vAlign w:val="bottom"/>
          </w:tcPr>
          <w:p w14:paraId="0D31228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70</w:t>
            </w:r>
          </w:p>
        </w:tc>
        <w:tc>
          <w:tcPr>
            <w:tcW w:w="4549" w:type="pct"/>
            <w:noWrap/>
            <w:vAlign w:val="bottom"/>
          </w:tcPr>
          <w:p w14:paraId="3107645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广东正脉科技</w:t>
            </w:r>
          </w:p>
        </w:tc>
      </w:tr>
      <w:tr w:rsidR="00224093" w14:paraId="0CB5D00A" w14:textId="77777777">
        <w:trPr>
          <w:trHeight w:val="330"/>
        </w:trPr>
        <w:tc>
          <w:tcPr>
            <w:tcW w:w="451" w:type="pct"/>
            <w:noWrap/>
            <w:vAlign w:val="bottom"/>
          </w:tcPr>
          <w:p w14:paraId="656F882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71</w:t>
            </w:r>
          </w:p>
        </w:tc>
        <w:tc>
          <w:tcPr>
            <w:tcW w:w="4549" w:type="pct"/>
            <w:noWrap/>
            <w:vAlign w:val="bottom"/>
          </w:tcPr>
          <w:p w14:paraId="02C64E4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深圳依脉数据科技</w:t>
            </w:r>
          </w:p>
        </w:tc>
      </w:tr>
      <w:tr w:rsidR="00224093" w14:paraId="0EBA0052" w14:textId="77777777">
        <w:trPr>
          <w:trHeight w:val="330"/>
        </w:trPr>
        <w:tc>
          <w:tcPr>
            <w:tcW w:w="451" w:type="pct"/>
            <w:noWrap/>
            <w:vAlign w:val="bottom"/>
          </w:tcPr>
          <w:p w14:paraId="35FAC5B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72</w:t>
            </w:r>
          </w:p>
        </w:tc>
        <w:tc>
          <w:tcPr>
            <w:tcW w:w="4549" w:type="pct"/>
            <w:noWrap/>
            <w:vAlign w:val="bottom"/>
          </w:tcPr>
          <w:p w14:paraId="70808D4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招银理财</w:t>
            </w:r>
          </w:p>
        </w:tc>
      </w:tr>
      <w:tr w:rsidR="00224093" w14:paraId="2BE642D4" w14:textId="77777777">
        <w:trPr>
          <w:trHeight w:val="330"/>
        </w:trPr>
        <w:tc>
          <w:tcPr>
            <w:tcW w:w="451" w:type="pct"/>
            <w:noWrap/>
            <w:vAlign w:val="bottom"/>
          </w:tcPr>
          <w:p w14:paraId="10AAFD9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73</w:t>
            </w:r>
          </w:p>
        </w:tc>
        <w:tc>
          <w:tcPr>
            <w:tcW w:w="4549" w:type="pct"/>
            <w:noWrap/>
            <w:vAlign w:val="bottom"/>
          </w:tcPr>
          <w:p w14:paraId="0ACE6AD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东证融汇证券资产</w:t>
            </w:r>
          </w:p>
        </w:tc>
      </w:tr>
      <w:tr w:rsidR="00224093" w14:paraId="6B7C7ECE" w14:textId="77777777">
        <w:trPr>
          <w:trHeight w:val="330"/>
        </w:trPr>
        <w:tc>
          <w:tcPr>
            <w:tcW w:w="451" w:type="pct"/>
            <w:noWrap/>
            <w:vAlign w:val="bottom"/>
          </w:tcPr>
          <w:p w14:paraId="5F11022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74</w:t>
            </w:r>
          </w:p>
        </w:tc>
        <w:tc>
          <w:tcPr>
            <w:tcW w:w="4549" w:type="pct"/>
            <w:noWrap/>
            <w:vAlign w:val="bottom"/>
          </w:tcPr>
          <w:p w14:paraId="2A8C82A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红思客资产</w:t>
            </w:r>
          </w:p>
        </w:tc>
      </w:tr>
      <w:tr w:rsidR="00224093" w14:paraId="17EDDFC6" w14:textId="77777777">
        <w:trPr>
          <w:trHeight w:val="330"/>
        </w:trPr>
        <w:tc>
          <w:tcPr>
            <w:tcW w:w="451" w:type="pct"/>
            <w:noWrap/>
            <w:vAlign w:val="bottom"/>
          </w:tcPr>
          <w:p w14:paraId="58074AC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75</w:t>
            </w:r>
          </w:p>
        </w:tc>
        <w:tc>
          <w:tcPr>
            <w:tcW w:w="4549" w:type="pct"/>
            <w:noWrap/>
            <w:vAlign w:val="bottom"/>
          </w:tcPr>
          <w:p w14:paraId="2ACD100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华夏理财</w:t>
            </w:r>
          </w:p>
        </w:tc>
      </w:tr>
      <w:tr w:rsidR="00224093" w14:paraId="2B801565" w14:textId="77777777">
        <w:trPr>
          <w:trHeight w:val="330"/>
        </w:trPr>
        <w:tc>
          <w:tcPr>
            <w:tcW w:w="451" w:type="pct"/>
            <w:noWrap/>
            <w:vAlign w:val="bottom"/>
          </w:tcPr>
          <w:p w14:paraId="4936D04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76</w:t>
            </w:r>
          </w:p>
        </w:tc>
        <w:tc>
          <w:tcPr>
            <w:tcW w:w="4549" w:type="pct"/>
            <w:noWrap/>
            <w:vAlign w:val="bottom"/>
          </w:tcPr>
          <w:p w14:paraId="56E1B24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兴业基金</w:t>
            </w:r>
          </w:p>
        </w:tc>
      </w:tr>
      <w:tr w:rsidR="00224093" w14:paraId="67695A2B" w14:textId="77777777">
        <w:trPr>
          <w:trHeight w:val="330"/>
        </w:trPr>
        <w:tc>
          <w:tcPr>
            <w:tcW w:w="451" w:type="pct"/>
            <w:noWrap/>
            <w:vAlign w:val="bottom"/>
          </w:tcPr>
          <w:p w14:paraId="3224EBB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77</w:t>
            </w:r>
          </w:p>
        </w:tc>
        <w:tc>
          <w:tcPr>
            <w:tcW w:w="4549" w:type="pct"/>
            <w:noWrap/>
            <w:vAlign w:val="bottom"/>
          </w:tcPr>
          <w:p w14:paraId="4D739D6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汇丰晋信基金</w:t>
            </w:r>
          </w:p>
        </w:tc>
      </w:tr>
      <w:tr w:rsidR="00224093" w14:paraId="77761CC0" w14:textId="77777777">
        <w:trPr>
          <w:trHeight w:val="330"/>
        </w:trPr>
        <w:tc>
          <w:tcPr>
            <w:tcW w:w="451" w:type="pct"/>
            <w:noWrap/>
            <w:vAlign w:val="bottom"/>
          </w:tcPr>
          <w:p w14:paraId="27E9178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78</w:t>
            </w:r>
          </w:p>
        </w:tc>
        <w:tc>
          <w:tcPr>
            <w:tcW w:w="4549" w:type="pct"/>
            <w:noWrap/>
            <w:vAlign w:val="bottom"/>
          </w:tcPr>
          <w:p w14:paraId="343885E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宁波宝隽资产</w:t>
            </w:r>
          </w:p>
        </w:tc>
      </w:tr>
      <w:tr w:rsidR="00224093" w14:paraId="35C892EE" w14:textId="77777777">
        <w:trPr>
          <w:trHeight w:val="330"/>
        </w:trPr>
        <w:tc>
          <w:tcPr>
            <w:tcW w:w="451" w:type="pct"/>
            <w:noWrap/>
            <w:vAlign w:val="bottom"/>
          </w:tcPr>
          <w:p w14:paraId="3165CA9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79</w:t>
            </w:r>
          </w:p>
        </w:tc>
        <w:tc>
          <w:tcPr>
            <w:tcW w:w="4549" w:type="pct"/>
            <w:noWrap/>
            <w:vAlign w:val="bottom"/>
          </w:tcPr>
          <w:p w14:paraId="2918C19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上海光大证券资产</w:t>
            </w:r>
          </w:p>
        </w:tc>
      </w:tr>
      <w:tr w:rsidR="00224093" w14:paraId="4AE86E17" w14:textId="77777777">
        <w:trPr>
          <w:trHeight w:val="330"/>
        </w:trPr>
        <w:tc>
          <w:tcPr>
            <w:tcW w:w="451" w:type="pct"/>
            <w:noWrap/>
            <w:vAlign w:val="bottom"/>
          </w:tcPr>
          <w:p w14:paraId="63D2B9F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80</w:t>
            </w:r>
          </w:p>
        </w:tc>
        <w:tc>
          <w:tcPr>
            <w:tcW w:w="4549" w:type="pct"/>
            <w:noWrap/>
            <w:vAlign w:val="bottom"/>
          </w:tcPr>
          <w:p w14:paraId="2634994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中新融创资产</w:t>
            </w:r>
          </w:p>
        </w:tc>
      </w:tr>
      <w:tr w:rsidR="00224093" w14:paraId="1FB73E71" w14:textId="77777777">
        <w:trPr>
          <w:trHeight w:val="330"/>
        </w:trPr>
        <w:tc>
          <w:tcPr>
            <w:tcW w:w="451" w:type="pct"/>
            <w:noWrap/>
            <w:vAlign w:val="bottom"/>
          </w:tcPr>
          <w:p w14:paraId="0C2F2B7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81</w:t>
            </w:r>
          </w:p>
        </w:tc>
        <w:tc>
          <w:tcPr>
            <w:tcW w:w="4549" w:type="pct"/>
            <w:noWrap/>
            <w:vAlign w:val="bottom"/>
          </w:tcPr>
          <w:p w14:paraId="08A43CA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深圳尚诚资产</w:t>
            </w:r>
          </w:p>
        </w:tc>
      </w:tr>
      <w:tr w:rsidR="00224093" w14:paraId="6CA433CB" w14:textId="77777777">
        <w:trPr>
          <w:trHeight w:val="330"/>
        </w:trPr>
        <w:tc>
          <w:tcPr>
            <w:tcW w:w="451" w:type="pct"/>
            <w:noWrap/>
            <w:vAlign w:val="bottom"/>
          </w:tcPr>
          <w:p w14:paraId="4DC6F04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82</w:t>
            </w:r>
          </w:p>
        </w:tc>
        <w:tc>
          <w:tcPr>
            <w:tcW w:w="4549" w:type="pct"/>
            <w:noWrap/>
            <w:vAlign w:val="bottom"/>
          </w:tcPr>
          <w:p w14:paraId="63FC99C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光大保德信</w:t>
            </w:r>
          </w:p>
        </w:tc>
      </w:tr>
      <w:tr w:rsidR="00224093" w14:paraId="0F8BFDE6" w14:textId="77777777">
        <w:trPr>
          <w:trHeight w:val="330"/>
        </w:trPr>
        <w:tc>
          <w:tcPr>
            <w:tcW w:w="451" w:type="pct"/>
            <w:noWrap/>
            <w:vAlign w:val="bottom"/>
          </w:tcPr>
          <w:p w14:paraId="443B4D3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83</w:t>
            </w:r>
          </w:p>
        </w:tc>
        <w:tc>
          <w:tcPr>
            <w:tcW w:w="4549" w:type="pct"/>
            <w:noWrap/>
            <w:vAlign w:val="bottom"/>
          </w:tcPr>
          <w:p w14:paraId="320F49B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阳光资产</w:t>
            </w:r>
          </w:p>
        </w:tc>
      </w:tr>
      <w:tr w:rsidR="00224093" w14:paraId="5475D1EA" w14:textId="77777777">
        <w:trPr>
          <w:trHeight w:val="330"/>
        </w:trPr>
        <w:tc>
          <w:tcPr>
            <w:tcW w:w="451" w:type="pct"/>
            <w:noWrap/>
            <w:vAlign w:val="bottom"/>
          </w:tcPr>
          <w:p w14:paraId="798DBD1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84</w:t>
            </w:r>
          </w:p>
        </w:tc>
        <w:tc>
          <w:tcPr>
            <w:tcW w:w="4549" w:type="pct"/>
            <w:noWrap/>
            <w:vAlign w:val="bottom"/>
          </w:tcPr>
          <w:p w14:paraId="4D9B28B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泰达宏利</w:t>
            </w:r>
          </w:p>
        </w:tc>
      </w:tr>
      <w:tr w:rsidR="00224093" w14:paraId="32D8BA6E" w14:textId="77777777">
        <w:trPr>
          <w:trHeight w:val="330"/>
        </w:trPr>
        <w:tc>
          <w:tcPr>
            <w:tcW w:w="451" w:type="pct"/>
            <w:noWrap/>
            <w:vAlign w:val="bottom"/>
          </w:tcPr>
          <w:p w14:paraId="098F5CF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85</w:t>
            </w:r>
          </w:p>
        </w:tc>
        <w:tc>
          <w:tcPr>
            <w:tcW w:w="4549" w:type="pct"/>
            <w:noWrap/>
            <w:vAlign w:val="bottom"/>
          </w:tcPr>
          <w:p w14:paraId="5BED1F5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专业投资人</w:t>
            </w:r>
          </w:p>
        </w:tc>
      </w:tr>
    </w:tbl>
    <w:p w14:paraId="0684F01F" w14:textId="77777777" w:rsidR="00224093" w:rsidRDefault="00224093">
      <w:pPr>
        <w:widowControl/>
        <w:jc w:val="left"/>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548"/>
      </w:tblGrid>
      <w:tr w:rsidR="00224093" w14:paraId="0DE89213" w14:textId="77777777">
        <w:trPr>
          <w:trHeight w:val="536"/>
        </w:trPr>
        <w:tc>
          <w:tcPr>
            <w:tcW w:w="5000" w:type="pct"/>
            <w:gridSpan w:val="2"/>
            <w:noWrap/>
            <w:vAlign w:val="center"/>
          </w:tcPr>
          <w:p w14:paraId="5C99A8AB"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附件3：长江证券及其他投资机构名单</w:t>
            </w:r>
          </w:p>
        </w:tc>
      </w:tr>
      <w:tr w:rsidR="00224093" w14:paraId="2C195100" w14:textId="77777777">
        <w:trPr>
          <w:trHeight w:val="300"/>
        </w:trPr>
        <w:tc>
          <w:tcPr>
            <w:tcW w:w="451" w:type="pct"/>
            <w:noWrap/>
            <w:vAlign w:val="center"/>
          </w:tcPr>
          <w:p w14:paraId="2E38903C"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序号</w:t>
            </w:r>
          </w:p>
        </w:tc>
        <w:tc>
          <w:tcPr>
            <w:tcW w:w="4549" w:type="pct"/>
            <w:noWrap/>
            <w:vAlign w:val="center"/>
          </w:tcPr>
          <w:p w14:paraId="4B022384" w14:textId="77777777" w:rsidR="00224093" w:rsidRDefault="00000000">
            <w:pPr>
              <w:widowControl/>
              <w:jc w:val="center"/>
              <w:rPr>
                <w:rFonts w:ascii="宋体" w:hAnsi="宋体" w:cs="宋体" w:hint="eastAsia"/>
                <w:b/>
                <w:bCs/>
                <w:kern w:val="0"/>
                <w:szCs w:val="24"/>
              </w:rPr>
            </w:pPr>
            <w:r>
              <w:rPr>
                <w:rFonts w:ascii="宋体" w:hAnsi="宋体" w:cs="宋体"/>
                <w:b/>
                <w:bCs/>
                <w:kern w:val="0"/>
                <w:szCs w:val="24"/>
              </w:rPr>
              <w:t>机构名称</w:t>
            </w:r>
          </w:p>
        </w:tc>
      </w:tr>
      <w:tr w:rsidR="00224093" w14:paraId="5C5AFA7A" w14:textId="77777777">
        <w:trPr>
          <w:trHeight w:val="330"/>
        </w:trPr>
        <w:tc>
          <w:tcPr>
            <w:tcW w:w="451" w:type="pct"/>
            <w:noWrap/>
            <w:vAlign w:val="bottom"/>
          </w:tcPr>
          <w:p w14:paraId="624542D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w:t>
            </w:r>
          </w:p>
        </w:tc>
        <w:tc>
          <w:tcPr>
            <w:tcW w:w="4549" w:type="pct"/>
            <w:noWrap/>
            <w:vAlign w:val="bottom"/>
          </w:tcPr>
          <w:p w14:paraId="16231EA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长江证券</w:t>
            </w:r>
          </w:p>
        </w:tc>
      </w:tr>
      <w:tr w:rsidR="00224093" w14:paraId="777A9401" w14:textId="77777777">
        <w:trPr>
          <w:trHeight w:val="330"/>
        </w:trPr>
        <w:tc>
          <w:tcPr>
            <w:tcW w:w="451" w:type="pct"/>
            <w:noWrap/>
            <w:vAlign w:val="bottom"/>
          </w:tcPr>
          <w:p w14:paraId="2947FB0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w:t>
            </w:r>
          </w:p>
        </w:tc>
        <w:tc>
          <w:tcPr>
            <w:tcW w:w="4549" w:type="pct"/>
            <w:noWrap/>
            <w:vAlign w:val="bottom"/>
          </w:tcPr>
          <w:p w14:paraId="49770EA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中国人寿养老保险</w:t>
            </w:r>
          </w:p>
        </w:tc>
      </w:tr>
      <w:tr w:rsidR="00224093" w14:paraId="4DE5265B" w14:textId="77777777">
        <w:trPr>
          <w:trHeight w:val="330"/>
        </w:trPr>
        <w:tc>
          <w:tcPr>
            <w:tcW w:w="451" w:type="pct"/>
            <w:noWrap/>
            <w:vAlign w:val="bottom"/>
          </w:tcPr>
          <w:p w14:paraId="348CDB0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lastRenderedPageBreak/>
              <w:t>3</w:t>
            </w:r>
          </w:p>
        </w:tc>
        <w:tc>
          <w:tcPr>
            <w:tcW w:w="4549" w:type="pct"/>
            <w:noWrap/>
            <w:vAlign w:val="bottom"/>
          </w:tcPr>
          <w:p w14:paraId="1ABC891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广东正圆私募基金</w:t>
            </w:r>
          </w:p>
        </w:tc>
      </w:tr>
      <w:tr w:rsidR="00224093" w14:paraId="34F17F9C" w14:textId="77777777">
        <w:trPr>
          <w:trHeight w:val="330"/>
        </w:trPr>
        <w:tc>
          <w:tcPr>
            <w:tcW w:w="451" w:type="pct"/>
            <w:noWrap/>
            <w:vAlign w:val="bottom"/>
          </w:tcPr>
          <w:p w14:paraId="6AFD3E7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w:t>
            </w:r>
          </w:p>
        </w:tc>
        <w:tc>
          <w:tcPr>
            <w:tcW w:w="4549" w:type="pct"/>
            <w:noWrap/>
            <w:vAlign w:val="bottom"/>
          </w:tcPr>
          <w:p w14:paraId="105200B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银河基金</w:t>
            </w:r>
          </w:p>
        </w:tc>
      </w:tr>
      <w:tr w:rsidR="00224093" w14:paraId="48DFD177" w14:textId="77777777">
        <w:trPr>
          <w:trHeight w:val="330"/>
        </w:trPr>
        <w:tc>
          <w:tcPr>
            <w:tcW w:w="451" w:type="pct"/>
            <w:noWrap/>
            <w:vAlign w:val="bottom"/>
          </w:tcPr>
          <w:p w14:paraId="2FB9606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w:t>
            </w:r>
          </w:p>
        </w:tc>
        <w:tc>
          <w:tcPr>
            <w:tcW w:w="4549" w:type="pct"/>
            <w:noWrap/>
            <w:vAlign w:val="bottom"/>
          </w:tcPr>
          <w:p w14:paraId="75B5573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平安养老保险</w:t>
            </w:r>
          </w:p>
        </w:tc>
      </w:tr>
      <w:tr w:rsidR="00224093" w14:paraId="0641ECA3" w14:textId="77777777">
        <w:trPr>
          <w:trHeight w:val="330"/>
        </w:trPr>
        <w:tc>
          <w:tcPr>
            <w:tcW w:w="451" w:type="pct"/>
            <w:noWrap/>
            <w:vAlign w:val="bottom"/>
          </w:tcPr>
          <w:p w14:paraId="4D739F1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w:t>
            </w:r>
          </w:p>
        </w:tc>
        <w:tc>
          <w:tcPr>
            <w:tcW w:w="4549" w:type="pct"/>
            <w:noWrap/>
            <w:vAlign w:val="bottom"/>
          </w:tcPr>
          <w:p w14:paraId="67AA2B0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长城基金</w:t>
            </w:r>
          </w:p>
        </w:tc>
      </w:tr>
      <w:tr w:rsidR="00224093" w14:paraId="6E371DED" w14:textId="77777777">
        <w:trPr>
          <w:trHeight w:val="330"/>
        </w:trPr>
        <w:tc>
          <w:tcPr>
            <w:tcW w:w="451" w:type="pct"/>
            <w:noWrap/>
            <w:vAlign w:val="bottom"/>
          </w:tcPr>
          <w:p w14:paraId="2A1FE01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w:t>
            </w:r>
          </w:p>
        </w:tc>
        <w:tc>
          <w:tcPr>
            <w:tcW w:w="4549" w:type="pct"/>
            <w:noWrap/>
            <w:vAlign w:val="bottom"/>
          </w:tcPr>
          <w:p w14:paraId="23E39E2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光大证券资产</w:t>
            </w:r>
          </w:p>
        </w:tc>
      </w:tr>
      <w:tr w:rsidR="00224093" w14:paraId="6E37E387" w14:textId="77777777">
        <w:trPr>
          <w:trHeight w:val="330"/>
        </w:trPr>
        <w:tc>
          <w:tcPr>
            <w:tcW w:w="451" w:type="pct"/>
            <w:noWrap/>
            <w:vAlign w:val="bottom"/>
          </w:tcPr>
          <w:p w14:paraId="5383EC2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w:t>
            </w:r>
          </w:p>
        </w:tc>
        <w:tc>
          <w:tcPr>
            <w:tcW w:w="4549" w:type="pct"/>
            <w:noWrap/>
            <w:vAlign w:val="bottom"/>
          </w:tcPr>
          <w:p w14:paraId="07088DE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开源证券</w:t>
            </w:r>
          </w:p>
        </w:tc>
      </w:tr>
      <w:tr w:rsidR="00224093" w14:paraId="45CB03F5" w14:textId="77777777">
        <w:trPr>
          <w:trHeight w:val="330"/>
        </w:trPr>
        <w:tc>
          <w:tcPr>
            <w:tcW w:w="451" w:type="pct"/>
            <w:noWrap/>
            <w:vAlign w:val="bottom"/>
          </w:tcPr>
          <w:p w14:paraId="7120965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9</w:t>
            </w:r>
          </w:p>
        </w:tc>
        <w:tc>
          <w:tcPr>
            <w:tcW w:w="4549" w:type="pct"/>
            <w:noWrap/>
            <w:vAlign w:val="bottom"/>
          </w:tcPr>
          <w:p w14:paraId="0A359CB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长江证券（上海）资产</w:t>
            </w:r>
          </w:p>
        </w:tc>
      </w:tr>
      <w:tr w:rsidR="00224093" w14:paraId="16AD2BB5" w14:textId="77777777">
        <w:trPr>
          <w:trHeight w:val="330"/>
        </w:trPr>
        <w:tc>
          <w:tcPr>
            <w:tcW w:w="451" w:type="pct"/>
            <w:noWrap/>
            <w:vAlign w:val="bottom"/>
          </w:tcPr>
          <w:p w14:paraId="1863AD2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10</w:t>
            </w:r>
          </w:p>
        </w:tc>
        <w:tc>
          <w:tcPr>
            <w:tcW w:w="4549" w:type="pct"/>
            <w:noWrap/>
            <w:vAlign w:val="bottom"/>
          </w:tcPr>
          <w:p w14:paraId="42F6F1F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创金合信基金</w:t>
            </w:r>
          </w:p>
        </w:tc>
      </w:tr>
      <w:tr w:rsidR="00224093" w14:paraId="220D8655" w14:textId="77777777">
        <w:trPr>
          <w:trHeight w:val="330"/>
        </w:trPr>
        <w:tc>
          <w:tcPr>
            <w:tcW w:w="451" w:type="pct"/>
            <w:noWrap/>
            <w:vAlign w:val="bottom"/>
          </w:tcPr>
          <w:p w14:paraId="0C72813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11</w:t>
            </w:r>
          </w:p>
        </w:tc>
        <w:tc>
          <w:tcPr>
            <w:tcW w:w="4549" w:type="pct"/>
            <w:noWrap/>
            <w:vAlign w:val="bottom"/>
          </w:tcPr>
          <w:p w14:paraId="1FD3F93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上海国泰海通证券资产</w:t>
            </w:r>
          </w:p>
        </w:tc>
      </w:tr>
      <w:tr w:rsidR="00224093" w14:paraId="1E314EFE" w14:textId="77777777">
        <w:trPr>
          <w:trHeight w:val="330"/>
        </w:trPr>
        <w:tc>
          <w:tcPr>
            <w:tcW w:w="451" w:type="pct"/>
            <w:noWrap/>
            <w:vAlign w:val="bottom"/>
          </w:tcPr>
          <w:p w14:paraId="7BE7374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12</w:t>
            </w:r>
          </w:p>
        </w:tc>
        <w:tc>
          <w:tcPr>
            <w:tcW w:w="4549" w:type="pct"/>
            <w:noWrap/>
            <w:vAlign w:val="bottom"/>
          </w:tcPr>
          <w:p w14:paraId="70418FA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兴业证券</w:t>
            </w:r>
          </w:p>
        </w:tc>
      </w:tr>
      <w:tr w:rsidR="00224093" w14:paraId="280FA531" w14:textId="77777777">
        <w:trPr>
          <w:trHeight w:val="330"/>
        </w:trPr>
        <w:tc>
          <w:tcPr>
            <w:tcW w:w="451" w:type="pct"/>
            <w:noWrap/>
            <w:vAlign w:val="bottom"/>
          </w:tcPr>
          <w:p w14:paraId="64B01ED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13</w:t>
            </w:r>
          </w:p>
        </w:tc>
        <w:tc>
          <w:tcPr>
            <w:tcW w:w="4549" w:type="pct"/>
            <w:noWrap/>
            <w:vAlign w:val="bottom"/>
          </w:tcPr>
          <w:p w14:paraId="539C23A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江苏瑞华投资</w:t>
            </w:r>
          </w:p>
        </w:tc>
      </w:tr>
      <w:tr w:rsidR="00224093" w14:paraId="62F69177" w14:textId="77777777">
        <w:trPr>
          <w:trHeight w:val="330"/>
        </w:trPr>
        <w:tc>
          <w:tcPr>
            <w:tcW w:w="451" w:type="pct"/>
            <w:noWrap/>
            <w:vAlign w:val="bottom"/>
          </w:tcPr>
          <w:p w14:paraId="7B410A2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14</w:t>
            </w:r>
          </w:p>
        </w:tc>
        <w:tc>
          <w:tcPr>
            <w:tcW w:w="4549" w:type="pct"/>
            <w:noWrap/>
            <w:vAlign w:val="bottom"/>
          </w:tcPr>
          <w:p w14:paraId="092EC98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太平洋资产</w:t>
            </w:r>
          </w:p>
        </w:tc>
      </w:tr>
      <w:tr w:rsidR="00224093" w14:paraId="063E50A2" w14:textId="77777777">
        <w:trPr>
          <w:trHeight w:val="330"/>
        </w:trPr>
        <w:tc>
          <w:tcPr>
            <w:tcW w:w="451" w:type="pct"/>
            <w:noWrap/>
            <w:vAlign w:val="bottom"/>
          </w:tcPr>
          <w:p w14:paraId="2837765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15</w:t>
            </w:r>
          </w:p>
        </w:tc>
        <w:tc>
          <w:tcPr>
            <w:tcW w:w="4549" w:type="pct"/>
            <w:noWrap/>
            <w:vAlign w:val="bottom"/>
          </w:tcPr>
          <w:p w14:paraId="72C4E2D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南方基金</w:t>
            </w:r>
          </w:p>
        </w:tc>
      </w:tr>
      <w:tr w:rsidR="00224093" w14:paraId="2AAB25D5" w14:textId="77777777">
        <w:trPr>
          <w:trHeight w:val="330"/>
        </w:trPr>
        <w:tc>
          <w:tcPr>
            <w:tcW w:w="451" w:type="pct"/>
            <w:noWrap/>
            <w:vAlign w:val="bottom"/>
          </w:tcPr>
          <w:p w14:paraId="1FA80F2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16</w:t>
            </w:r>
          </w:p>
        </w:tc>
        <w:tc>
          <w:tcPr>
            <w:tcW w:w="4549" w:type="pct"/>
            <w:noWrap/>
            <w:vAlign w:val="bottom"/>
          </w:tcPr>
          <w:p w14:paraId="0D5901E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信达澳亚基金</w:t>
            </w:r>
          </w:p>
        </w:tc>
      </w:tr>
      <w:tr w:rsidR="00224093" w14:paraId="062BEECA" w14:textId="77777777">
        <w:trPr>
          <w:trHeight w:val="330"/>
        </w:trPr>
        <w:tc>
          <w:tcPr>
            <w:tcW w:w="451" w:type="pct"/>
            <w:noWrap/>
            <w:vAlign w:val="bottom"/>
          </w:tcPr>
          <w:p w14:paraId="02D71C3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17</w:t>
            </w:r>
          </w:p>
        </w:tc>
        <w:tc>
          <w:tcPr>
            <w:tcW w:w="4549" w:type="pct"/>
            <w:noWrap/>
            <w:vAlign w:val="bottom"/>
          </w:tcPr>
          <w:p w14:paraId="116260E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平安基金</w:t>
            </w:r>
          </w:p>
        </w:tc>
      </w:tr>
      <w:tr w:rsidR="00224093" w14:paraId="384E92BF" w14:textId="77777777">
        <w:trPr>
          <w:trHeight w:val="330"/>
        </w:trPr>
        <w:tc>
          <w:tcPr>
            <w:tcW w:w="451" w:type="pct"/>
            <w:noWrap/>
            <w:vAlign w:val="bottom"/>
          </w:tcPr>
          <w:p w14:paraId="5E746B5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18</w:t>
            </w:r>
          </w:p>
        </w:tc>
        <w:tc>
          <w:tcPr>
            <w:tcW w:w="4549" w:type="pct"/>
            <w:noWrap/>
            <w:vAlign w:val="bottom"/>
          </w:tcPr>
          <w:p w14:paraId="3346A5A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中信保诚基金</w:t>
            </w:r>
          </w:p>
        </w:tc>
      </w:tr>
      <w:tr w:rsidR="00224093" w14:paraId="3B51DE13" w14:textId="77777777">
        <w:trPr>
          <w:trHeight w:val="330"/>
        </w:trPr>
        <w:tc>
          <w:tcPr>
            <w:tcW w:w="451" w:type="pct"/>
            <w:noWrap/>
            <w:vAlign w:val="bottom"/>
          </w:tcPr>
          <w:p w14:paraId="39608C5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19</w:t>
            </w:r>
          </w:p>
        </w:tc>
        <w:tc>
          <w:tcPr>
            <w:tcW w:w="4549" w:type="pct"/>
            <w:noWrap/>
            <w:vAlign w:val="bottom"/>
          </w:tcPr>
          <w:p w14:paraId="47F5C9F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深圳日斗投资</w:t>
            </w:r>
          </w:p>
        </w:tc>
      </w:tr>
      <w:tr w:rsidR="00224093" w14:paraId="483BEC49" w14:textId="77777777">
        <w:trPr>
          <w:trHeight w:val="330"/>
        </w:trPr>
        <w:tc>
          <w:tcPr>
            <w:tcW w:w="451" w:type="pct"/>
            <w:noWrap/>
            <w:vAlign w:val="bottom"/>
          </w:tcPr>
          <w:p w14:paraId="4EC1547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20</w:t>
            </w:r>
          </w:p>
        </w:tc>
        <w:tc>
          <w:tcPr>
            <w:tcW w:w="4549" w:type="pct"/>
            <w:noWrap/>
            <w:vAlign w:val="bottom"/>
          </w:tcPr>
          <w:p w14:paraId="69D26A1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泰信基金</w:t>
            </w:r>
          </w:p>
        </w:tc>
      </w:tr>
      <w:tr w:rsidR="00224093" w14:paraId="33E5BF3D" w14:textId="77777777">
        <w:trPr>
          <w:trHeight w:val="330"/>
        </w:trPr>
        <w:tc>
          <w:tcPr>
            <w:tcW w:w="451" w:type="pct"/>
            <w:noWrap/>
            <w:vAlign w:val="bottom"/>
          </w:tcPr>
          <w:p w14:paraId="3DE48BC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21</w:t>
            </w:r>
          </w:p>
        </w:tc>
        <w:tc>
          <w:tcPr>
            <w:tcW w:w="4549" w:type="pct"/>
            <w:noWrap/>
            <w:vAlign w:val="bottom"/>
          </w:tcPr>
          <w:p w14:paraId="03D23FC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建信理财</w:t>
            </w:r>
          </w:p>
        </w:tc>
      </w:tr>
      <w:tr w:rsidR="00224093" w14:paraId="07E2B972" w14:textId="77777777">
        <w:trPr>
          <w:trHeight w:val="330"/>
        </w:trPr>
        <w:tc>
          <w:tcPr>
            <w:tcW w:w="451" w:type="pct"/>
            <w:noWrap/>
            <w:vAlign w:val="bottom"/>
          </w:tcPr>
          <w:p w14:paraId="0FE64A0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22</w:t>
            </w:r>
          </w:p>
        </w:tc>
        <w:tc>
          <w:tcPr>
            <w:tcW w:w="4549" w:type="pct"/>
            <w:noWrap/>
            <w:vAlign w:val="bottom"/>
          </w:tcPr>
          <w:p w14:paraId="10B1966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玄卜投资</w:t>
            </w:r>
          </w:p>
        </w:tc>
      </w:tr>
      <w:tr w:rsidR="00224093" w14:paraId="603D85BA" w14:textId="77777777">
        <w:trPr>
          <w:trHeight w:val="330"/>
        </w:trPr>
        <w:tc>
          <w:tcPr>
            <w:tcW w:w="451" w:type="pct"/>
            <w:noWrap/>
            <w:vAlign w:val="bottom"/>
          </w:tcPr>
          <w:p w14:paraId="1FF0F25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23</w:t>
            </w:r>
          </w:p>
        </w:tc>
        <w:tc>
          <w:tcPr>
            <w:tcW w:w="4549" w:type="pct"/>
            <w:noWrap/>
            <w:vAlign w:val="bottom"/>
          </w:tcPr>
          <w:p w14:paraId="798E396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中邮保险资产</w:t>
            </w:r>
          </w:p>
        </w:tc>
      </w:tr>
      <w:tr w:rsidR="00224093" w14:paraId="3FA49B62" w14:textId="77777777">
        <w:trPr>
          <w:trHeight w:val="330"/>
        </w:trPr>
        <w:tc>
          <w:tcPr>
            <w:tcW w:w="451" w:type="pct"/>
            <w:noWrap/>
            <w:vAlign w:val="bottom"/>
          </w:tcPr>
          <w:p w14:paraId="334011E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24</w:t>
            </w:r>
          </w:p>
        </w:tc>
        <w:tc>
          <w:tcPr>
            <w:tcW w:w="4549" w:type="pct"/>
            <w:noWrap/>
            <w:vAlign w:val="bottom"/>
          </w:tcPr>
          <w:p w14:paraId="3BFBA2E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嘉实基金</w:t>
            </w:r>
          </w:p>
        </w:tc>
      </w:tr>
      <w:tr w:rsidR="00224093" w14:paraId="5B9AD6DB" w14:textId="77777777">
        <w:trPr>
          <w:trHeight w:val="330"/>
        </w:trPr>
        <w:tc>
          <w:tcPr>
            <w:tcW w:w="451" w:type="pct"/>
            <w:noWrap/>
            <w:vAlign w:val="bottom"/>
          </w:tcPr>
          <w:p w14:paraId="28E9CBE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25</w:t>
            </w:r>
          </w:p>
        </w:tc>
        <w:tc>
          <w:tcPr>
            <w:tcW w:w="4549" w:type="pct"/>
            <w:noWrap/>
            <w:vAlign w:val="bottom"/>
          </w:tcPr>
          <w:p w14:paraId="2C412E5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华宝基金</w:t>
            </w:r>
          </w:p>
        </w:tc>
      </w:tr>
      <w:tr w:rsidR="00224093" w14:paraId="0BE4AC3F" w14:textId="77777777">
        <w:trPr>
          <w:trHeight w:val="330"/>
        </w:trPr>
        <w:tc>
          <w:tcPr>
            <w:tcW w:w="451" w:type="pct"/>
            <w:noWrap/>
            <w:vAlign w:val="bottom"/>
          </w:tcPr>
          <w:p w14:paraId="5E316BF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26</w:t>
            </w:r>
          </w:p>
        </w:tc>
        <w:tc>
          <w:tcPr>
            <w:tcW w:w="4549" w:type="pct"/>
            <w:noWrap/>
            <w:vAlign w:val="bottom"/>
          </w:tcPr>
          <w:p w14:paraId="2906FB5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光大保德信基金</w:t>
            </w:r>
          </w:p>
        </w:tc>
      </w:tr>
      <w:tr w:rsidR="00224093" w14:paraId="016A5342" w14:textId="77777777">
        <w:trPr>
          <w:trHeight w:val="330"/>
        </w:trPr>
        <w:tc>
          <w:tcPr>
            <w:tcW w:w="451" w:type="pct"/>
            <w:noWrap/>
            <w:vAlign w:val="bottom"/>
          </w:tcPr>
          <w:p w14:paraId="5EB0A17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27</w:t>
            </w:r>
          </w:p>
        </w:tc>
        <w:tc>
          <w:tcPr>
            <w:tcW w:w="4549" w:type="pct"/>
            <w:noWrap/>
            <w:vAlign w:val="bottom"/>
          </w:tcPr>
          <w:p w14:paraId="392FFF8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工银瑞信基金</w:t>
            </w:r>
          </w:p>
        </w:tc>
      </w:tr>
      <w:tr w:rsidR="00224093" w14:paraId="16D8AE2A" w14:textId="77777777">
        <w:trPr>
          <w:trHeight w:val="330"/>
        </w:trPr>
        <w:tc>
          <w:tcPr>
            <w:tcW w:w="451" w:type="pct"/>
            <w:noWrap/>
            <w:vAlign w:val="bottom"/>
          </w:tcPr>
          <w:p w14:paraId="6708B87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28</w:t>
            </w:r>
          </w:p>
        </w:tc>
        <w:tc>
          <w:tcPr>
            <w:tcW w:w="4549" w:type="pct"/>
            <w:noWrap/>
            <w:vAlign w:val="bottom"/>
          </w:tcPr>
          <w:p w14:paraId="5499442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瑞达基金</w:t>
            </w:r>
          </w:p>
        </w:tc>
      </w:tr>
      <w:tr w:rsidR="00224093" w14:paraId="6BD07CE7" w14:textId="77777777">
        <w:trPr>
          <w:trHeight w:val="330"/>
        </w:trPr>
        <w:tc>
          <w:tcPr>
            <w:tcW w:w="451" w:type="pct"/>
            <w:noWrap/>
            <w:vAlign w:val="bottom"/>
          </w:tcPr>
          <w:p w14:paraId="119E4FD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29</w:t>
            </w:r>
          </w:p>
        </w:tc>
        <w:tc>
          <w:tcPr>
            <w:tcW w:w="4549" w:type="pct"/>
            <w:noWrap/>
            <w:vAlign w:val="bottom"/>
          </w:tcPr>
          <w:p w14:paraId="016A732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鑫元基金</w:t>
            </w:r>
          </w:p>
        </w:tc>
      </w:tr>
      <w:tr w:rsidR="00224093" w14:paraId="51AA1F44" w14:textId="77777777">
        <w:trPr>
          <w:trHeight w:val="330"/>
        </w:trPr>
        <w:tc>
          <w:tcPr>
            <w:tcW w:w="451" w:type="pct"/>
            <w:noWrap/>
            <w:vAlign w:val="bottom"/>
          </w:tcPr>
          <w:p w14:paraId="38548CA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30</w:t>
            </w:r>
          </w:p>
        </w:tc>
        <w:tc>
          <w:tcPr>
            <w:tcW w:w="4549" w:type="pct"/>
            <w:noWrap/>
            <w:vAlign w:val="bottom"/>
          </w:tcPr>
          <w:p w14:paraId="1EA5974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国泰基金</w:t>
            </w:r>
          </w:p>
        </w:tc>
      </w:tr>
      <w:tr w:rsidR="00224093" w14:paraId="0883104D" w14:textId="77777777">
        <w:trPr>
          <w:trHeight w:val="330"/>
        </w:trPr>
        <w:tc>
          <w:tcPr>
            <w:tcW w:w="451" w:type="pct"/>
            <w:noWrap/>
            <w:vAlign w:val="bottom"/>
          </w:tcPr>
          <w:p w14:paraId="067E59A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31</w:t>
            </w:r>
          </w:p>
        </w:tc>
        <w:tc>
          <w:tcPr>
            <w:tcW w:w="4549" w:type="pct"/>
            <w:noWrap/>
            <w:vAlign w:val="bottom"/>
          </w:tcPr>
          <w:p w14:paraId="38434A3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鹏华基金</w:t>
            </w:r>
          </w:p>
        </w:tc>
      </w:tr>
      <w:tr w:rsidR="00224093" w14:paraId="716C2987" w14:textId="77777777">
        <w:trPr>
          <w:trHeight w:val="330"/>
        </w:trPr>
        <w:tc>
          <w:tcPr>
            <w:tcW w:w="451" w:type="pct"/>
            <w:noWrap/>
            <w:vAlign w:val="bottom"/>
          </w:tcPr>
          <w:p w14:paraId="2715182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32</w:t>
            </w:r>
          </w:p>
        </w:tc>
        <w:tc>
          <w:tcPr>
            <w:tcW w:w="4549" w:type="pct"/>
            <w:noWrap/>
            <w:vAlign w:val="bottom"/>
          </w:tcPr>
          <w:p w14:paraId="6F4CD3F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工银安盛资产</w:t>
            </w:r>
          </w:p>
        </w:tc>
      </w:tr>
      <w:tr w:rsidR="00224093" w14:paraId="4A061BF6" w14:textId="77777777">
        <w:trPr>
          <w:trHeight w:val="330"/>
        </w:trPr>
        <w:tc>
          <w:tcPr>
            <w:tcW w:w="451" w:type="pct"/>
            <w:noWrap/>
            <w:vAlign w:val="bottom"/>
          </w:tcPr>
          <w:p w14:paraId="5D8223D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33</w:t>
            </w:r>
          </w:p>
        </w:tc>
        <w:tc>
          <w:tcPr>
            <w:tcW w:w="4549" w:type="pct"/>
            <w:noWrap/>
            <w:vAlign w:val="bottom"/>
          </w:tcPr>
          <w:p w14:paraId="64A5DC6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易方达基金</w:t>
            </w:r>
          </w:p>
        </w:tc>
      </w:tr>
      <w:tr w:rsidR="00224093" w14:paraId="02217636" w14:textId="77777777">
        <w:trPr>
          <w:trHeight w:val="330"/>
        </w:trPr>
        <w:tc>
          <w:tcPr>
            <w:tcW w:w="451" w:type="pct"/>
            <w:noWrap/>
            <w:vAlign w:val="bottom"/>
          </w:tcPr>
          <w:p w14:paraId="676B887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34</w:t>
            </w:r>
          </w:p>
        </w:tc>
        <w:tc>
          <w:tcPr>
            <w:tcW w:w="4549" w:type="pct"/>
            <w:noWrap/>
            <w:vAlign w:val="bottom"/>
          </w:tcPr>
          <w:p w14:paraId="235EAD0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富国基金</w:t>
            </w:r>
          </w:p>
        </w:tc>
      </w:tr>
      <w:tr w:rsidR="00224093" w14:paraId="3B780E45" w14:textId="77777777">
        <w:trPr>
          <w:trHeight w:val="330"/>
        </w:trPr>
        <w:tc>
          <w:tcPr>
            <w:tcW w:w="451" w:type="pct"/>
            <w:noWrap/>
            <w:vAlign w:val="bottom"/>
          </w:tcPr>
          <w:p w14:paraId="58C0A8B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35</w:t>
            </w:r>
          </w:p>
        </w:tc>
        <w:tc>
          <w:tcPr>
            <w:tcW w:w="4549" w:type="pct"/>
            <w:noWrap/>
            <w:vAlign w:val="bottom"/>
          </w:tcPr>
          <w:p w14:paraId="7215700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华夏基金</w:t>
            </w:r>
          </w:p>
        </w:tc>
      </w:tr>
      <w:tr w:rsidR="00224093" w14:paraId="030169D6" w14:textId="77777777">
        <w:trPr>
          <w:trHeight w:val="330"/>
        </w:trPr>
        <w:tc>
          <w:tcPr>
            <w:tcW w:w="451" w:type="pct"/>
            <w:noWrap/>
            <w:vAlign w:val="bottom"/>
          </w:tcPr>
          <w:p w14:paraId="07C8306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36</w:t>
            </w:r>
          </w:p>
        </w:tc>
        <w:tc>
          <w:tcPr>
            <w:tcW w:w="4549" w:type="pct"/>
            <w:noWrap/>
            <w:vAlign w:val="bottom"/>
          </w:tcPr>
          <w:p w14:paraId="25F6AAC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兴证全球基金</w:t>
            </w:r>
          </w:p>
        </w:tc>
      </w:tr>
      <w:tr w:rsidR="00224093" w14:paraId="67B1A8DB" w14:textId="77777777">
        <w:trPr>
          <w:trHeight w:val="330"/>
        </w:trPr>
        <w:tc>
          <w:tcPr>
            <w:tcW w:w="451" w:type="pct"/>
            <w:noWrap/>
            <w:vAlign w:val="bottom"/>
          </w:tcPr>
          <w:p w14:paraId="6845E14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37</w:t>
            </w:r>
          </w:p>
        </w:tc>
        <w:tc>
          <w:tcPr>
            <w:tcW w:w="4549" w:type="pct"/>
            <w:noWrap/>
            <w:vAlign w:val="bottom"/>
          </w:tcPr>
          <w:p w14:paraId="5BE1276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长信基金</w:t>
            </w:r>
          </w:p>
        </w:tc>
      </w:tr>
      <w:tr w:rsidR="00224093" w14:paraId="7521FF3A" w14:textId="77777777">
        <w:trPr>
          <w:trHeight w:val="330"/>
        </w:trPr>
        <w:tc>
          <w:tcPr>
            <w:tcW w:w="451" w:type="pct"/>
            <w:noWrap/>
            <w:vAlign w:val="bottom"/>
          </w:tcPr>
          <w:p w14:paraId="25A7BED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38</w:t>
            </w:r>
          </w:p>
        </w:tc>
        <w:tc>
          <w:tcPr>
            <w:tcW w:w="4549" w:type="pct"/>
            <w:noWrap/>
            <w:vAlign w:val="bottom"/>
          </w:tcPr>
          <w:p w14:paraId="2F51EDF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银华基金</w:t>
            </w:r>
          </w:p>
        </w:tc>
      </w:tr>
      <w:tr w:rsidR="00224093" w14:paraId="7BD0CEFD" w14:textId="77777777">
        <w:trPr>
          <w:trHeight w:val="330"/>
        </w:trPr>
        <w:tc>
          <w:tcPr>
            <w:tcW w:w="451" w:type="pct"/>
            <w:noWrap/>
            <w:vAlign w:val="bottom"/>
          </w:tcPr>
          <w:p w14:paraId="34495B9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39</w:t>
            </w:r>
          </w:p>
        </w:tc>
        <w:tc>
          <w:tcPr>
            <w:tcW w:w="4549" w:type="pct"/>
            <w:noWrap/>
            <w:vAlign w:val="bottom"/>
          </w:tcPr>
          <w:p w14:paraId="7D4C868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民生加银基金</w:t>
            </w:r>
          </w:p>
        </w:tc>
      </w:tr>
      <w:tr w:rsidR="00224093" w14:paraId="6A7FB5E1" w14:textId="77777777">
        <w:trPr>
          <w:trHeight w:val="330"/>
        </w:trPr>
        <w:tc>
          <w:tcPr>
            <w:tcW w:w="451" w:type="pct"/>
            <w:noWrap/>
            <w:vAlign w:val="bottom"/>
          </w:tcPr>
          <w:p w14:paraId="14A1AEB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40</w:t>
            </w:r>
          </w:p>
        </w:tc>
        <w:tc>
          <w:tcPr>
            <w:tcW w:w="4549" w:type="pct"/>
            <w:noWrap/>
            <w:vAlign w:val="bottom"/>
          </w:tcPr>
          <w:p w14:paraId="19B9084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农银汇理基金</w:t>
            </w:r>
          </w:p>
        </w:tc>
      </w:tr>
      <w:tr w:rsidR="00224093" w14:paraId="1ADA50EE" w14:textId="77777777">
        <w:trPr>
          <w:trHeight w:val="330"/>
        </w:trPr>
        <w:tc>
          <w:tcPr>
            <w:tcW w:w="451" w:type="pct"/>
            <w:noWrap/>
            <w:vAlign w:val="bottom"/>
          </w:tcPr>
          <w:p w14:paraId="40715F0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41</w:t>
            </w:r>
          </w:p>
        </w:tc>
        <w:tc>
          <w:tcPr>
            <w:tcW w:w="4549" w:type="pct"/>
            <w:noWrap/>
            <w:vAlign w:val="bottom"/>
          </w:tcPr>
          <w:p w14:paraId="5856F3F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汇添富基金</w:t>
            </w:r>
          </w:p>
        </w:tc>
      </w:tr>
      <w:tr w:rsidR="00224093" w14:paraId="65D17A7D" w14:textId="77777777">
        <w:trPr>
          <w:trHeight w:val="330"/>
        </w:trPr>
        <w:tc>
          <w:tcPr>
            <w:tcW w:w="451" w:type="pct"/>
            <w:noWrap/>
            <w:vAlign w:val="bottom"/>
          </w:tcPr>
          <w:p w14:paraId="445F7A2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42</w:t>
            </w:r>
          </w:p>
        </w:tc>
        <w:tc>
          <w:tcPr>
            <w:tcW w:w="4549" w:type="pct"/>
            <w:noWrap/>
            <w:vAlign w:val="bottom"/>
          </w:tcPr>
          <w:p w14:paraId="1DDDECC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天弘基金</w:t>
            </w:r>
          </w:p>
        </w:tc>
      </w:tr>
      <w:tr w:rsidR="00224093" w14:paraId="00AD95F2" w14:textId="77777777">
        <w:trPr>
          <w:trHeight w:val="330"/>
        </w:trPr>
        <w:tc>
          <w:tcPr>
            <w:tcW w:w="451" w:type="pct"/>
            <w:noWrap/>
            <w:vAlign w:val="bottom"/>
          </w:tcPr>
          <w:p w14:paraId="3054F25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43</w:t>
            </w:r>
          </w:p>
        </w:tc>
        <w:tc>
          <w:tcPr>
            <w:tcW w:w="4549" w:type="pct"/>
            <w:noWrap/>
            <w:vAlign w:val="bottom"/>
          </w:tcPr>
          <w:p w14:paraId="45E1C0C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深圳榕树投资</w:t>
            </w:r>
          </w:p>
        </w:tc>
      </w:tr>
      <w:tr w:rsidR="00224093" w14:paraId="3E67C4E9" w14:textId="77777777">
        <w:trPr>
          <w:trHeight w:val="330"/>
        </w:trPr>
        <w:tc>
          <w:tcPr>
            <w:tcW w:w="451" w:type="pct"/>
            <w:noWrap/>
            <w:vAlign w:val="bottom"/>
          </w:tcPr>
          <w:p w14:paraId="1E5E1DD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lastRenderedPageBreak/>
              <w:t>44</w:t>
            </w:r>
          </w:p>
        </w:tc>
        <w:tc>
          <w:tcPr>
            <w:tcW w:w="4549" w:type="pct"/>
            <w:noWrap/>
            <w:vAlign w:val="bottom"/>
          </w:tcPr>
          <w:p w14:paraId="1BAC5C9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海南鸿盛资产</w:t>
            </w:r>
          </w:p>
        </w:tc>
      </w:tr>
      <w:tr w:rsidR="00224093" w14:paraId="6BC694D0" w14:textId="77777777">
        <w:trPr>
          <w:trHeight w:val="330"/>
        </w:trPr>
        <w:tc>
          <w:tcPr>
            <w:tcW w:w="451" w:type="pct"/>
            <w:noWrap/>
            <w:vAlign w:val="bottom"/>
          </w:tcPr>
          <w:p w14:paraId="2DF9F08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45</w:t>
            </w:r>
          </w:p>
        </w:tc>
        <w:tc>
          <w:tcPr>
            <w:tcW w:w="4549" w:type="pct"/>
            <w:noWrap/>
            <w:vAlign w:val="bottom"/>
          </w:tcPr>
          <w:p w14:paraId="688C5C8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富安达基金</w:t>
            </w:r>
          </w:p>
        </w:tc>
      </w:tr>
      <w:tr w:rsidR="00224093" w14:paraId="454FA5F3" w14:textId="77777777">
        <w:trPr>
          <w:trHeight w:val="330"/>
        </w:trPr>
        <w:tc>
          <w:tcPr>
            <w:tcW w:w="451" w:type="pct"/>
            <w:noWrap/>
            <w:vAlign w:val="bottom"/>
          </w:tcPr>
          <w:p w14:paraId="3C47CD6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46</w:t>
            </w:r>
          </w:p>
        </w:tc>
        <w:tc>
          <w:tcPr>
            <w:tcW w:w="4549" w:type="pct"/>
            <w:noWrap/>
            <w:vAlign w:val="bottom"/>
          </w:tcPr>
          <w:p w14:paraId="299E9F3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融通基金</w:t>
            </w:r>
          </w:p>
        </w:tc>
      </w:tr>
      <w:tr w:rsidR="00224093" w14:paraId="6BE6E766" w14:textId="77777777">
        <w:trPr>
          <w:trHeight w:val="330"/>
        </w:trPr>
        <w:tc>
          <w:tcPr>
            <w:tcW w:w="451" w:type="pct"/>
            <w:noWrap/>
            <w:vAlign w:val="bottom"/>
          </w:tcPr>
          <w:p w14:paraId="1B9E3D5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47</w:t>
            </w:r>
          </w:p>
        </w:tc>
        <w:tc>
          <w:tcPr>
            <w:tcW w:w="4549" w:type="pct"/>
            <w:noWrap/>
            <w:vAlign w:val="bottom"/>
          </w:tcPr>
          <w:p w14:paraId="20A4C35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圆信永丰基金</w:t>
            </w:r>
          </w:p>
        </w:tc>
      </w:tr>
      <w:tr w:rsidR="00224093" w14:paraId="722FA93A" w14:textId="77777777">
        <w:trPr>
          <w:trHeight w:val="330"/>
        </w:trPr>
        <w:tc>
          <w:tcPr>
            <w:tcW w:w="451" w:type="pct"/>
            <w:noWrap/>
            <w:vAlign w:val="bottom"/>
          </w:tcPr>
          <w:p w14:paraId="14482B7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48</w:t>
            </w:r>
          </w:p>
        </w:tc>
        <w:tc>
          <w:tcPr>
            <w:tcW w:w="4549" w:type="pct"/>
            <w:noWrap/>
            <w:vAlign w:val="bottom"/>
          </w:tcPr>
          <w:p w14:paraId="2FB948E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太平资产</w:t>
            </w:r>
          </w:p>
        </w:tc>
      </w:tr>
      <w:tr w:rsidR="00224093" w14:paraId="67F8C8A9" w14:textId="77777777">
        <w:trPr>
          <w:trHeight w:val="330"/>
        </w:trPr>
        <w:tc>
          <w:tcPr>
            <w:tcW w:w="451" w:type="pct"/>
            <w:noWrap/>
            <w:vAlign w:val="bottom"/>
          </w:tcPr>
          <w:p w14:paraId="297BFCF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49</w:t>
            </w:r>
          </w:p>
        </w:tc>
        <w:tc>
          <w:tcPr>
            <w:tcW w:w="4549" w:type="pct"/>
            <w:noWrap/>
            <w:vAlign w:val="bottom"/>
          </w:tcPr>
          <w:p w14:paraId="14A3B8E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国联基金</w:t>
            </w:r>
          </w:p>
        </w:tc>
      </w:tr>
      <w:tr w:rsidR="00224093" w14:paraId="3EC87CCD" w14:textId="77777777">
        <w:trPr>
          <w:trHeight w:val="330"/>
        </w:trPr>
        <w:tc>
          <w:tcPr>
            <w:tcW w:w="451" w:type="pct"/>
            <w:noWrap/>
            <w:vAlign w:val="bottom"/>
          </w:tcPr>
          <w:p w14:paraId="4E36E05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50</w:t>
            </w:r>
          </w:p>
        </w:tc>
        <w:tc>
          <w:tcPr>
            <w:tcW w:w="4549" w:type="pct"/>
            <w:noWrap/>
            <w:vAlign w:val="bottom"/>
          </w:tcPr>
          <w:p w14:paraId="2A489D5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嘉合基金</w:t>
            </w:r>
          </w:p>
        </w:tc>
      </w:tr>
      <w:tr w:rsidR="00224093" w14:paraId="109E1BB5" w14:textId="77777777">
        <w:trPr>
          <w:trHeight w:val="330"/>
        </w:trPr>
        <w:tc>
          <w:tcPr>
            <w:tcW w:w="451" w:type="pct"/>
            <w:noWrap/>
            <w:vAlign w:val="bottom"/>
          </w:tcPr>
          <w:p w14:paraId="2C68A3C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51</w:t>
            </w:r>
          </w:p>
        </w:tc>
        <w:tc>
          <w:tcPr>
            <w:tcW w:w="4549" w:type="pct"/>
            <w:noWrap/>
            <w:vAlign w:val="bottom"/>
          </w:tcPr>
          <w:p w14:paraId="45600B4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兴业基金</w:t>
            </w:r>
          </w:p>
        </w:tc>
      </w:tr>
      <w:tr w:rsidR="00224093" w14:paraId="5E02593C" w14:textId="77777777">
        <w:trPr>
          <w:trHeight w:val="330"/>
        </w:trPr>
        <w:tc>
          <w:tcPr>
            <w:tcW w:w="451" w:type="pct"/>
            <w:noWrap/>
            <w:vAlign w:val="bottom"/>
          </w:tcPr>
          <w:p w14:paraId="1C99B1F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52</w:t>
            </w:r>
          </w:p>
        </w:tc>
        <w:tc>
          <w:tcPr>
            <w:tcW w:w="4549" w:type="pct"/>
            <w:noWrap/>
            <w:vAlign w:val="bottom"/>
          </w:tcPr>
          <w:p w14:paraId="4F4D27F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上银基金</w:t>
            </w:r>
          </w:p>
        </w:tc>
      </w:tr>
      <w:tr w:rsidR="00224093" w14:paraId="4DB75BFA" w14:textId="77777777">
        <w:trPr>
          <w:trHeight w:val="330"/>
        </w:trPr>
        <w:tc>
          <w:tcPr>
            <w:tcW w:w="451" w:type="pct"/>
            <w:noWrap/>
            <w:vAlign w:val="bottom"/>
          </w:tcPr>
          <w:p w14:paraId="1B26495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53</w:t>
            </w:r>
          </w:p>
        </w:tc>
        <w:tc>
          <w:tcPr>
            <w:tcW w:w="4549" w:type="pct"/>
            <w:noWrap/>
            <w:vAlign w:val="bottom"/>
          </w:tcPr>
          <w:p w14:paraId="26D8295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深圳前海天禧私募证券基金</w:t>
            </w:r>
          </w:p>
        </w:tc>
      </w:tr>
      <w:tr w:rsidR="00224093" w14:paraId="13431514" w14:textId="77777777">
        <w:trPr>
          <w:trHeight w:val="330"/>
        </w:trPr>
        <w:tc>
          <w:tcPr>
            <w:tcW w:w="451" w:type="pct"/>
            <w:noWrap/>
            <w:vAlign w:val="bottom"/>
          </w:tcPr>
          <w:p w14:paraId="0E50707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54</w:t>
            </w:r>
          </w:p>
        </w:tc>
        <w:tc>
          <w:tcPr>
            <w:tcW w:w="4549" w:type="pct"/>
            <w:noWrap/>
            <w:vAlign w:val="bottom"/>
          </w:tcPr>
          <w:p w14:paraId="3EF68B1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西部利得基金</w:t>
            </w:r>
          </w:p>
        </w:tc>
      </w:tr>
      <w:tr w:rsidR="00224093" w14:paraId="6B5D2B81" w14:textId="77777777">
        <w:trPr>
          <w:trHeight w:val="330"/>
        </w:trPr>
        <w:tc>
          <w:tcPr>
            <w:tcW w:w="451" w:type="pct"/>
            <w:noWrap/>
            <w:vAlign w:val="bottom"/>
          </w:tcPr>
          <w:p w14:paraId="0F8C4F5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55</w:t>
            </w:r>
          </w:p>
        </w:tc>
        <w:tc>
          <w:tcPr>
            <w:tcW w:w="4549" w:type="pct"/>
            <w:noWrap/>
            <w:vAlign w:val="bottom"/>
          </w:tcPr>
          <w:p w14:paraId="14CBD95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华安基金</w:t>
            </w:r>
          </w:p>
        </w:tc>
      </w:tr>
      <w:tr w:rsidR="00224093" w14:paraId="495A785E" w14:textId="77777777">
        <w:trPr>
          <w:trHeight w:val="330"/>
        </w:trPr>
        <w:tc>
          <w:tcPr>
            <w:tcW w:w="451" w:type="pct"/>
            <w:noWrap/>
            <w:vAlign w:val="bottom"/>
          </w:tcPr>
          <w:p w14:paraId="705AD25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56</w:t>
            </w:r>
          </w:p>
        </w:tc>
        <w:tc>
          <w:tcPr>
            <w:tcW w:w="4549" w:type="pct"/>
            <w:noWrap/>
            <w:vAlign w:val="bottom"/>
          </w:tcPr>
          <w:p w14:paraId="67447C1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国海富兰克林基金</w:t>
            </w:r>
          </w:p>
        </w:tc>
      </w:tr>
      <w:tr w:rsidR="00224093" w14:paraId="2785F06B" w14:textId="77777777">
        <w:trPr>
          <w:trHeight w:val="330"/>
        </w:trPr>
        <w:tc>
          <w:tcPr>
            <w:tcW w:w="451" w:type="pct"/>
            <w:noWrap/>
            <w:vAlign w:val="bottom"/>
          </w:tcPr>
          <w:p w14:paraId="2EC8967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57</w:t>
            </w:r>
          </w:p>
        </w:tc>
        <w:tc>
          <w:tcPr>
            <w:tcW w:w="4549" w:type="pct"/>
            <w:noWrap/>
            <w:vAlign w:val="bottom"/>
          </w:tcPr>
          <w:p w14:paraId="60408D9F"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中银国际证券</w:t>
            </w:r>
          </w:p>
        </w:tc>
      </w:tr>
      <w:tr w:rsidR="00224093" w14:paraId="30EE172C" w14:textId="77777777">
        <w:trPr>
          <w:trHeight w:val="330"/>
        </w:trPr>
        <w:tc>
          <w:tcPr>
            <w:tcW w:w="451" w:type="pct"/>
            <w:noWrap/>
            <w:vAlign w:val="bottom"/>
          </w:tcPr>
          <w:p w14:paraId="586502A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58</w:t>
            </w:r>
          </w:p>
        </w:tc>
        <w:tc>
          <w:tcPr>
            <w:tcW w:w="4549" w:type="pct"/>
            <w:noWrap/>
            <w:vAlign w:val="bottom"/>
          </w:tcPr>
          <w:p w14:paraId="36247D7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国新证券</w:t>
            </w:r>
          </w:p>
        </w:tc>
      </w:tr>
      <w:tr w:rsidR="00224093" w14:paraId="54E40184" w14:textId="77777777">
        <w:trPr>
          <w:trHeight w:val="330"/>
        </w:trPr>
        <w:tc>
          <w:tcPr>
            <w:tcW w:w="451" w:type="pct"/>
            <w:noWrap/>
            <w:vAlign w:val="bottom"/>
          </w:tcPr>
          <w:p w14:paraId="38FBBDC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59</w:t>
            </w:r>
          </w:p>
        </w:tc>
        <w:tc>
          <w:tcPr>
            <w:tcW w:w="4549" w:type="pct"/>
            <w:noWrap/>
            <w:vAlign w:val="bottom"/>
          </w:tcPr>
          <w:p w14:paraId="2CABC65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华夏理财</w:t>
            </w:r>
          </w:p>
        </w:tc>
      </w:tr>
      <w:tr w:rsidR="00224093" w14:paraId="7B030026" w14:textId="77777777">
        <w:trPr>
          <w:trHeight w:val="330"/>
        </w:trPr>
        <w:tc>
          <w:tcPr>
            <w:tcW w:w="451" w:type="pct"/>
            <w:noWrap/>
            <w:vAlign w:val="bottom"/>
          </w:tcPr>
          <w:p w14:paraId="4A1B1AF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60</w:t>
            </w:r>
          </w:p>
        </w:tc>
        <w:tc>
          <w:tcPr>
            <w:tcW w:w="4549" w:type="pct"/>
            <w:noWrap/>
            <w:vAlign w:val="bottom"/>
          </w:tcPr>
          <w:p w14:paraId="0CE652C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巨杉（上海）资产</w:t>
            </w:r>
          </w:p>
        </w:tc>
      </w:tr>
      <w:tr w:rsidR="00224093" w14:paraId="5AA32FC2" w14:textId="77777777">
        <w:trPr>
          <w:trHeight w:val="330"/>
        </w:trPr>
        <w:tc>
          <w:tcPr>
            <w:tcW w:w="451" w:type="pct"/>
            <w:noWrap/>
            <w:vAlign w:val="bottom"/>
          </w:tcPr>
          <w:p w14:paraId="3D2999C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61</w:t>
            </w:r>
          </w:p>
        </w:tc>
        <w:tc>
          <w:tcPr>
            <w:tcW w:w="4549" w:type="pct"/>
            <w:noWrap/>
            <w:vAlign w:val="bottom"/>
          </w:tcPr>
          <w:p w14:paraId="7FFE522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建信基金</w:t>
            </w:r>
          </w:p>
        </w:tc>
      </w:tr>
      <w:tr w:rsidR="00224093" w14:paraId="1E91A1DC" w14:textId="77777777">
        <w:trPr>
          <w:trHeight w:val="330"/>
        </w:trPr>
        <w:tc>
          <w:tcPr>
            <w:tcW w:w="451" w:type="pct"/>
            <w:noWrap/>
            <w:vAlign w:val="bottom"/>
          </w:tcPr>
          <w:p w14:paraId="416C144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62</w:t>
            </w:r>
          </w:p>
        </w:tc>
        <w:tc>
          <w:tcPr>
            <w:tcW w:w="4549" w:type="pct"/>
            <w:noWrap/>
            <w:vAlign w:val="bottom"/>
          </w:tcPr>
          <w:p w14:paraId="6A5373E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前海开源基金</w:t>
            </w:r>
          </w:p>
        </w:tc>
      </w:tr>
      <w:tr w:rsidR="00224093" w14:paraId="07BDFCCD" w14:textId="77777777">
        <w:trPr>
          <w:trHeight w:val="330"/>
        </w:trPr>
        <w:tc>
          <w:tcPr>
            <w:tcW w:w="451" w:type="pct"/>
            <w:noWrap/>
            <w:vAlign w:val="bottom"/>
          </w:tcPr>
          <w:p w14:paraId="53FB38F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63</w:t>
            </w:r>
          </w:p>
        </w:tc>
        <w:tc>
          <w:tcPr>
            <w:tcW w:w="4549" w:type="pct"/>
            <w:noWrap/>
            <w:vAlign w:val="bottom"/>
          </w:tcPr>
          <w:p w14:paraId="67C4E62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深圳熙山资本</w:t>
            </w:r>
          </w:p>
        </w:tc>
      </w:tr>
      <w:tr w:rsidR="00224093" w14:paraId="6A2705C1" w14:textId="77777777">
        <w:trPr>
          <w:trHeight w:val="330"/>
        </w:trPr>
        <w:tc>
          <w:tcPr>
            <w:tcW w:w="451" w:type="pct"/>
            <w:noWrap/>
            <w:vAlign w:val="bottom"/>
          </w:tcPr>
          <w:p w14:paraId="1E97F26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64</w:t>
            </w:r>
          </w:p>
        </w:tc>
        <w:tc>
          <w:tcPr>
            <w:tcW w:w="4549" w:type="pct"/>
            <w:noWrap/>
            <w:vAlign w:val="bottom"/>
          </w:tcPr>
          <w:p w14:paraId="463B408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西藏数联企业管理</w:t>
            </w:r>
          </w:p>
        </w:tc>
      </w:tr>
      <w:tr w:rsidR="00224093" w14:paraId="16BD9DF8" w14:textId="77777777">
        <w:trPr>
          <w:trHeight w:val="330"/>
        </w:trPr>
        <w:tc>
          <w:tcPr>
            <w:tcW w:w="451" w:type="pct"/>
            <w:noWrap/>
            <w:vAlign w:val="bottom"/>
          </w:tcPr>
          <w:p w14:paraId="7614BC57"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65</w:t>
            </w:r>
          </w:p>
        </w:tc>
        <w:tc>
          <w:tcPr>
            <w:tcW w:w="4549" w:type="pct"/>
            <w:noWrap/>
            <w:vAlign w:val="bottom"/>
          </w:tcPr>
          <w:p w14:paraId="148A3FC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诺安基金</w:t>
            </w:r>
          </w:p>
        </w:tc>
      </w:tr>
      <w:tr w:rsidR="00224093" w14:paraId="7DBF9F69" w14:textId="77777777">
        <w:trPr>
          <w:trHeight w:val="330"/>
        </w:trPr>
        <w:tc>
          <w:tcPr>
            <w:tcW w:w="451" w:type="pct"/>
            <w:noWrap/>
            <w:vAlign w:val="bottom"/>
          </w:tcPr>
          <w:p w14:paraId="0362036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66</w:t>
            </w:r>
          </w:p>
        </w:tc>
        <w:tc>
          <w:tcPr>
            <w:tcW w:w="4549" w:type="pct"/>
            <w:noWrap/>
            <w:vAlign w:val="bottom"/>
          </w:tcPr>
          <w:p w14:paraId="6229EEE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摩根士丹利基金</w:t>
            </w:r>
          </w:p>
        </w:tc>
      </w:tr>
      <w:tr w:rsidR="00224093" w14:paraId="0F5B2106" w14:textId="77777777">
        <w:trPr>
          <w:trHeight w:val="330"/>
        </w:trPr>
        <w:tc>
          <w:tcPr>
            <w:tcW w:w="451" w:type="pct"/>
            <w:noWrap/>
            <w:vAlign w:val="bottom"/>
          </w:tcPr>
          <w:p w14:paraId="3B536A8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67</w:t>
            </w:r>
          </w:p>
        </w:tc>
        <w:tc>
          <w:tcPr>
            <w:tcW w:w="4549" w:type="pct"/>
            <w:noWrap/>
            <w:vAlign w:val="bottom"/>
          </w:tcPr>
          <w:p w14:paraId="0A2A2F0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信银理财</w:t>
            </w:r>
          </w:p>
        </w:tc>
      </w:tr>
      <w:tr w:rsidR="00224093" w14:paraId="2A4065C7" w14:textId="77777777">
        <w:trPr>
          <w:trHeight w:val="330"/>
        </w:trPr>
        <w:tc>
          <w:tcPr>
            <w:tcW w:w="451" w:type="pct"/>
            <w:noWrap/>
            <w:vAlign w:val="bottom"/>
          </w:tcPr>
          <w:p w14:paraId="360E91D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68</w:t>
            </w:r>
          </w:p>
        </w:tc>
        <w:tc>
          <w:tcPr>
            <w:tcW w:w="4549" w:type="pct"/>
            <w:noWrap/>
            <w:vAlign w:val="bottom"/>
          </w:tcPr>
          <w:p w14:paraId="67FE84F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永赢基金</w:t>
            </w:r>
          </w:p>
        </w:tc>
      </w:tr>
      <w:tr w:rsidR="00224093" w14:paraId="14201487" w14:textId="77777777">
        <w:trPr>
          <w:trHeight w:val="330"/>
        </w:trPr>
        <w:tc>
          <w:tcPr>
            <w:tcW w:w="451" w:type="pct"/>
            <w:noWrap/>
            <w:vAlign w:val="bottom"/>
          </w:tcPr>
          <w:p w14:paraId="038D5FE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69</w:t>
            </w:r>
          </w:p>
        </w:tc>
        <w:tc>
          <w:tcPr>
            <w:tcW w:w="4549" w:type="pct"/>
            <w:noWrap/>
            <w:vAlign w:val="bottom"/>
          </w:tcPr>
          <w:p w14:paraId="61A50E3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安信基金</w:t>
            </w:r>
          </w:p>
        </w:tc>
      </w:tr>
      <w:tr w:rsidR="00224093" w14:paraId="5D83D105" w14:textId="77777777">
        <w:trPr>
          <w:trHeight w:val="330"/>
        </w:trPr>
        <w:tc>
          <w:tcPr>
            <w:tcW w:w="451" w:type="pct"/>
            <w:noWrap/>
            <w:vAlign w:val="bottom"/>
          </w:tcPr>
          <w:p w14:paraId="2DC034C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70</w:t>
            </w:r>
          </w:p>
        </w:tc>
        <w:tc>
          <w:tcPr>
            <w:tcW w:w="4549" w:type="pct"/>
            <w:noWrap/>
            <w:vAlign w:val="bottom"/>
          </w:tcPr>
          <w:p w14:paraId="41B5261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招商证券资产</w:t>
            </w:r>
          </w:p>
        </w:tc>
      </w:tr>
      <w:tr w:rsidR="00224093" w14:paraId="74C63D53" w14:textId="77777777">
        <w:trPr>
          <w:trHeight w:val="330"/>
        </w:trPr>
        <w:tc>
          <w:tcPr>
            <w:tcW w:w="451" w:type="pct"/>
            <w:noWrap/>
            <w:vAlign w:val="bottom"/>
          </w:tcPr>
          <w:p w14:paraId="24F68648"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71</w:t>
            </w:r>
          </w:p>
        </w:tc>
        <w:tc>
          <w:tcPr>
            <w:tcW w:w="4549" w:type="pct"/>
            <w:noWrap/>
            <w:vAlign w:val="bottom"/>
          </w:tcPr>
          <w:p w14:paraId="208A4D5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山西证券</w:t>
            </w:r>
          </w:p>
        </w:tc>
      </w:tr>
      <w:tr w:rsidR="00224093" w14:paraId="64AD8FF3" w14:textId="77777777">
        <w:trPr>
          <w:trHeight w:val="330"/>
        </w:trPr>
        <w:tc>
          <w:tcPr>
            <w:tcW w:w="451" w:type="pct"/>
            <w:noWrap/>
            <w:vAlign w:val="bottom"/>
          </w:tcPr>
          <w:p w14:paraId="742B8BD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72</w:t>
            </w:r>
          </w:p>
        </w:tc>
        <w:tc>
          <w:tcPr>
            <w:tcW w:w="4549" w:type="pct"/>
            <w:noWrap/>
            <w:vAlign w:val="bottom"/>
          </w:tcPr>
          <w:p w14:paraId="45A1A11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中银基金</w:t>
            </w:r>
          </w:p>
        </w:tc>
      </w:tr>
      <w:tr w:rsidR="00224093" w14:paraId="6737DEBC" w14:textId="77777777">
        <w:trPr>
          <w:trHeight w:val="330"/>
        </w:trPr>
        <w:tc>
          <w:tcPr>
            <w:tcW w:w="451" w:type="pct"/>
            <w:noWrap/>
            <w:vAlign w:val="bottom"/>
          </w:tcPr>
          <w:p w14:paraId="717837A3"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73</w:t>
            </w:r>
          </w:p>
        </w:tc>
        <w:tc>
          <w:tcPr>
            <w:tcW w:w="4549" w:type="pct"/>
            <w:noWrap/>
            <w:vAlign w:val="bottom"/>
          </w:tcPr>
          <w:p w14:paraId="2BFB6AA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上海钦沐资产</w:t>
            </w:r>
          </w:p>
        </w:tc>
      </w:tr>
      <w:tr w:rsidR="00224093" w14:paraId="449D2853" w14:textId="77777777">
        <w:trPr>
          <w:trHeight w:val="330"/>
        </w:trPr>
        <w:tc>
          <w:tcPr>
            <w:tcW w:w="451" w:type="pct"/>
            <w:noWrap/>
            <w:vAlign w:val="bottom"/>
          </w:tcPr>
          <w:p w14:paraId="6568D079"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74</w:t>
            </w:r>
          </w:p>
        </w:tc>
        <w:tc>
          <w:tcPr>
            <w:tcW w:w="4549" w:type="pct"/>
            <w:noWrap/>
            <w:vAlign w:val="bottom"/>
          </w:tcPr>
          <w:p w14:paraId="0112ADAB"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安联保险资产</w:t>
            </w:r>
          </w:p>
        </w:tc>
      </w:tr>
      <w:tr w:rsidR="00224093" w14:paraId="2BEB933F" w14:textId="77777777">
        <w:trPr>
          <w:trHeight w:val="330"/>
        </w:trPr>
        <w:tc>
          <w:tcPr>
            <w:tcW w:w="451" w:type="pct"/>
            <w:noWrap/>
            <w:vAlign w:val="bottom"/>
          </w:tcPr>
          <w:p w14:paraId="5C20E2A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75</w:t>
            </w:r>
          </w:p>
        </w:tc>
        <w:tc>
          <w:tcPr>
            <w:tcW w:w="4549" w:type="pct"/>
            <w:noWrap/>
            <w:vAlign w:val="bottom"/>
          </w:tcPr>
          <w:p w14:paraId="74A2FDB2"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深圳港丽投资咨询</w:t>
            </w:r>
          </w:p>
        </w:tc>
      </w:tr>
      <w:tr w:rsidR="00224093" w14:paraId="3967A1D7" w14:textId="77777777">
        <w:trPr>
          <w:trHeight w:val="330"/>
        </w:trPr>
        <w:tc>
          <w:tcPr>
            <w:tcW w:w="451" w:type="pct"/>
            <w:noWrap/>
            <w:vAlign w:val="bottom"/>
          </w:tcPr>
          <w:p w14:paraId="077C9BD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76</w:t>
            </w:r>
          </w:p>
        </w:tc>
        <w:tc>
          <w:tcPr>
            <w:tcW w:w="4549" w:type="pct"/>
            <w:noWrap/>
            <w:vAlign w:val="bottom"/>
          </w:tcPr>
          <w:p w14:paraId="5273A401"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Enreal Asset Management Limited</w:t>
            </w:r>
          </w:p>
        </w:tc>
      </w:tr>
      <w:tr w:rsidR="00224093" w14:paraId="5018C585" w14:textId="77777777">
        <w:trPr>
          <w:trHeight w:val="330"/>
        </w:trPr>
        <w:tc>
          <w:tcPr>
            <w:tcW w:w="451" w:type="pct"/>
            <w:noWrap/>
            <w:vAlign w:val="bottom"/>
          </w:tcPr>
          <w:p w14:paraId="57B8890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77</w:t>
            </w:r>
          </w:p>
        </w:tc>
        <w:tc>
          <w:tcPr>
            <w:tcW w:w="4549" w:type="pct"/>
            <w:noWrap/>
            <w:vAlign w:val="bottom"/>
          </w:tcPr>
          <w:p w14:paraId="5D6D95C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东方证券</w:t>
            </w:r>
          </w:p>
        </w:tc>
      </w:tr>
      <w:tr w:rsidR="00224093" w14:paraId="5F1F5D6F" w14:textId="77777777">
        <w:trPr>
          <w:trHeight w:val="330"/>
        </w:trPr>
        <w:tc>
          <w:tcPr>
            <w:tcW w:w="451" w:type="pct"/>
            <w:noWrap/>
            <w:vAlign w:val="bottom"/>
          </w:tcPr>
          <w:p w14:paraId="615E564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78</w:t>
            </w:r>
          </w:p>
        </w:tc>
        <w:tc>
          <w:tcPr>
            <w:tcW w:w="4549" w:type="pct"/>
            <w:noWrap/>
            <w:vAlign w:val="bottom"/>
          </w:tcPr>
          <w:p w14:paraId="7B21EA1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海富通基金</w:t>
            </w:r>
          </w:p>
        </w:tc>
      </w:tr>
      <w:tr w:rsidR="00224093" w14:paraId="3B765A7B" w14:textId="77777777">
        <w:trPr>
          <w:trHeight w:val="330"/>
        </w:trPr>
        <w:tc>
          <w:tcPr>
            <w:tcW w:w="451" w:type="pct"/>
            <w:noWrap/>
            <w:vAlign w:val="bottom"/>
          </w:tcPr>
          <w:p w14:paraId="515051C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79</w:t>
            </w:r>
          </w:p>
        </w:tc>
        <w:tc>
          <w:tcPr>
            <w:tcW w:w="4549" w:type="pct"/>
            <w:noWrap/>
            <w:vAlign w:val="bottom"/>
          </w:tcPr>
          <w:p w14:paraId="115D1835"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汇丰晋信基金</w:t>
            </w:r>
          </w:p>
        </w:tc>
      </w:tr>
      <w:tr w:rsidR="00224093" w14:paraId="471EBD2B" w14:textId="77777777">
        <w:trPr>
          <w:trHeight w:val="330"/>
        </w:trPr>
        <w:tc>
          <w:tcPr>
            <w:tcW w:w="451" w:type="pct"/>
            <w:noWrap/>
            <w:vAlign w:val="bottom"/>
          </w:tcPr>
          <w:p w14:paraId="467A077C"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80</w:t>
            </w:r>
          </w:p>
        </w:tc>
        <w:tc>
          <w:tcPr>
            <w:tcW w:w="4549" w:type="pct"/>
            <w:noWrap/>
            <w:vAlign w:val="bottom"/>
          </w:tcPr>
          <w:p w14:paraId="527E01FA"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睿远基金</w:t>
            </w:r>
          </w:p>
        </w:tc>
      </w:tr>
      <w:tr w:rsidR="00224093" w14:paraId="6A7281DF" w14:textId="77777777">
        <w:trPr>
          <w:trHeight w:val="330"/>
        </w:trPr>
        <w:tc>
          <w:tcPr>
            <w:tcW w:w="451" w:type="pct"/>
            <w:noWrap/>
            <w:vAlign w:val="bottom"/>
          </w:tcPr>
          <w:p w14:paraId="014C034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81</w:t>
            </w:r>
          </w:p>
        </w:tc>
        <w:tc>
          <w:tcPr>
            <w:tcW w:w="4549" w:type="pct"/>
            <w:noWrap/>
            <w:vAlign w:val="bottom"/>
          </w:tcPr>
          <w:p w14:paraId="5C274AE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北京国有资本运营管理</w:t>
            </w:r>
          </w:p>
        </w:tc>
      </w:tr>
    </w:tbl>
    <w:p w14:paraId="4FB7E359" w14:textId="77777777" w:rsidR="00224093" w:rsidRDefault="00224093">
      <w:pPr>
        <w:widowControl/>
        <w:jc w:val="left"/>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548"/>
      </w:tblGrid>
      <w:tr w:rsidR="00224093" w14:paraId="01200143" w14:textId="77777777">
        <w:trPr>
          <w:trHeight w:val="403"/>
        </w:trPr>
        <w:tc>
          <w:tcPr>
            <w:tcW w:w="5000" w:type="pct"/>
            <w:gridSpan w:val="2"/>
            <w:noWrap/>
            <w:vAlign w:val="center"/>
          </w:tcPr>
          <w:p w14:paraId="2CC79EB3"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t>附件4：华创证券及其他投资机构名单</w:t>
            </w:r>
          </w:p>
        </w:tc>
      </w:tr>
      <w:tr w:rsidR="00224093" w14:paraId="587775C0" w14:textId="77777777">
        <w:trPr>
          <w:trHeight w:val="300"/>
        </w:trPr>
        <w:tc>
          <w:tcPr>
            <w:tcW w:w="451" w:type="pct"/>
            <w:noWrap/>
            <w:vAlign w:val="center"/>
          </w:tcPr>
          <w:p w14:paraId="43DD1EB6" w14:textId="77777777" w:rsidR="00224093" w:rsidRDefault="00000000">
            <w:pPr>
              <w:widowControl/>
              <w:jc w:val="center"/>
              <w:rPr>
                <w:rFonts w:ascii="宋体" w:hAnsi="宋体" w:cs="宋体" w:hint="eastAsia"/>
                <w:b/>
                <w:bCs/>
                <w:kern w:val="0"/>
                <w:szCs w:val="24"/>
              </w:rPr>
            </w:pPr>
            <w:r>
              <w:rPr>
                <w:rFonts w:ascii="宋体" w:hAnsi="宋体" w:cs="宋体" w:hint="eastAsia"/>
                <w:b/>
                <w:bCs/>
                <w:kern w:val="0"/>
                <w:szCs w:val="24"/>
              </w:rPr>
              <w:lastRenderedPageBreak/>
              <w:t>序号</w:t>
            </w:r>
          </w:p>
        </w:tc>
        <w:tc>
          <w:tcPr>
            <w:tcW w:w="4549" w:type="pct"/>
            <w:noWrap/>
            <w:vAlign w:val="center"/>
          </w:tcPr>
          <w:p w14:paraId="14F00EE0" w14:textId="77777777" w:rsidR="00224093" w:rsidRDefault="00000000">
            <w:pPr>
              <w:widowControl/>
              <w:jc w:val="center"/>
              <w:rPr>
                <w:rFonts w:ascii="宋体" w:hAnsi="宋体" w:cs="宋体" w:hint="eastAsia"/>
                <w:b/>
                <w:bCs/>
                <w:kern w:val="0"/>
                <w:szCs w:val="24"/>
              </w:rPr>
            </w:pPr>
            <w:r>
              <w:rPr>
                <w:rFonts w:ascii="宋体" w:hAnsi="宋体" w:cs="宋体"/>
                <w:b/>
                <w:bCs/>
                <w:kern w:val="0"/>
                <w:szCs w:val="24"/>
              </w:rPr>
              <w:t>机构名称</w:t>
            </w:r>
          </w:p>
        </w:tc>
      </w:tr>
      <w:tr w:rsidR="00224093" w14:paraId="092ECAA8" w14:textId="77777777">
        <w:trPr>
          <w:trHeight w:val="330"/>
        </w:trPr>
        <w:tc>
          <w:tcPr>
            <w:tcW w:w="451" w:type="pct"/>
            <w:noWrap/>
            <w:vAlign w:val="bottom"/>
          </w:tcPr>
          <w:p w14:paraId="79ED2070"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1</w:t>
            </w:r>
          </w:p>
        </w:tc>
        <w:tc>
          <w:tcPr>
            <w:tcW w:w="4549" w:type="pct"/>
            <w:noWrap/>
            <w:vAlign w:val="bottom"/>
          </w:tcPr>
          <w:p w14:paraId="190252CA"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华创证券</w:t>
            </w:r>
          </w:p>
        </w:tc>
      </w:tr>
      <w:tr w:rsidR="00224093" w14:paraId="4EA77EFC" w14:textId="77777777">
        <w:trPr>
          <w:trHeight w:val="330"/>
        </w:trPr>
        <w:tc>
          <w:tcPr>
            <w:tcW w:w="451" w:type="pct"/>
            <w:noWrap/>
            <w:vAlign w:val="bottom"/>
          </w:tcPr>
          <w:p w14:paraId="6321362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2</w:t>
            </w:r>
          </w:p>
        </w:tc>
        <w:tc>
          <w:tcPr>
            <w:tcW w:w="4549" w:type="pct"/>
            <w:noWrap/>
            <w:vAlign w:val="bottom"/>
          </w:tcPr>
          <w:p w14:paraId="0C26FC3E"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南方基金</w:t>
            </w:r>
          </w:p>
        </w:tc>
      </w:tr>
      <w:tr w:rsidR="00224093" w14:paraId="6DAB956E" w14:textId="77777777">
        <w:trPr>
          <w:trHeight w:val="330"/>
        </w:trPr>
        <w:tc>
          <w:tcPr>
            <w:tcW w:w="451" w:type="pct"/>
            <w:noWrap/>
            <w:vAlign w:val="bottom"/>
          </w:tcPr>
          <w:p w14:paraId="31464D88"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3</w:t>
            </w:r>
          </w:p>
        </w:tc>
        <w:tc>
          <w:tcPr>
            <w:tcW w:w="4549" w:type="pct"/>
            <w:noWrap/>
            <w:vAlign w:val="bottom"/>
          </w:tcPr>
          <w:p w14:paraId="71192BA0"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建信基金</w:t>
            </w:r>
          </w:p>
        </w:tc>
      </w:tr>
      <w:tr w:rsidR="00224093" w14:paraId="6A6A661C" w14:textId="77777777">
        <w:trPr>
          <w:trHeight w:val="330"/>
        </w:trPr>
        <w:tc>
          <w:tcPr>
            <w:tcW w:w="451" w:type="pct"/>
            <w:noWrap/>
            <w:vAlign w:val="bottom"/>
          </w:tcPr>
          <w:p w14:paraId="6FA09BD1"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4</w:t>
            </w:r>
          </w:p>
        </w:tc>
        <w:tc>
          <w:tcPr>
            <w:tcW w:w="4549" w:type="pct"/>
            <w:noWrap/>
            <w:vAlign w:val="bottom"/>
          </w:tcPr>
          <w:p w14:paraId="7F869E0D"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中信资管</w:t>
            </w:r>
          </w:p>
        </w:tc>
      </w:tr>
      <w:tr w:rsidR="00224093" w14:paraId="19CEADCF" w14:textId="77777777">
        <w:trPr>
          <w:trHeight w:val="330"/>
        </w:trPr>
        <w:tc>
          <w:tcPr>
            <w:tcW w:w="451" w:type="pct"/>
            <w:noWrap/>
            <w:vAlign w:val="bottom"/>
          </w:tcPr>
          <w:p w14:paraId="0EDC3716"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5</w:t>
            </w:r>
          </w:p>
        </w:tc>
        <w:tc>
          <w:tcPr>
            <w:tcW w:w="4549" w:type="pct"/>
            <w:noWrap/>
            <w:vAlign w:val="bottom"/>
          </w:tcPr>
          <w:p w14:paraId="313A0496"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中泰资管</w:t>
            </w:r>
          </w:p>
        </w:tc>
      </w:tr>
      <w:tr w:rsidR="00224093" w14:paraId="4DCE16AA" w14:textId="77777777">
        <w:trPr>
          <w:trHeight w:val="330"/>
        </w:trPr>
        <w:tc>
          <w:tcPr>
            <w:tcW w:w="451" w:type="pct"/>
            <w:noWrap/>
            <w:vAlign w:val="bottom"/>
          </w:tcPr>
          <w:p w14:paraId="6CA6EB03" w14:textId="77777777" w:rsidR="00224093" w:rsidRDefault="00000000">
            <w:pPr>
              <w:widowControl/>
              <w:jc w:val="center"/>
              <w:rPr>
                <w:rFonts w:ascii="宋体" w:hAnsi="宋体" w:cs="宋体" w:hint="eastAsia"/>
                <w:color w:val="000000"/>
                <w:kern w:val="0"/>
                <w:szCs w:val="24"/>
              </w:rPr>
            </w:pPr>
            <w:r>
              <w:rPr>
                <w:rFonts w:ascii="宋体" w:hAnsi="宋体" w:cs="Calibri" w:hint="eastAsia"/>
                <w:color w:val="000000"/>
                <w:szCs w:val="24"/>
              </w:rPr>
              <w:t>6</w:t>
            </w:r>
          </w:p>
        </w:tc>
        <w:tc>
          <w:tcPr>
            <w:tcW w:w="4549" w:type="pct"/>
            <w:noWrap/>
            <w:vAlign w:val="bottom"/>
          </w:tcPr>
          <w:p w14:paraId="5A92D3A4" w14:textId="77777777" w:rsidR="00224093" w:rsidRDefault="00000000">
            <w:pPr>
              <w:widowControl/>
              <w:jc w:val="center"/>
              <w:rPr>
                <w:rFonts w:ascii="宋体" w:hAnsi="宋体" w:cs="宋体" w:hint="eastAsia"/>
                <w:color w:val="000000"/>
                <w:kern w:val="0"/>
                <w:szCs w:val="24"/>
              </w:rPr>
            </w:pPr>
            <w:r>
              <w:rPr>
                <w:rFonts w:ascii="宋体" w:hAnsi="宋体" w:cs="Calibri"/>
                <w:color w:val="000000"/>
                <w:szCs w:val="24"/>
              </w:rPr>
              <w:t>光大保德信</w:t>
            </w:r>
          </w:p>
        </w:tc>
      </w:tr>
    </w:tbl>
    <w:p w14:paraId="5ADD1464" w14:textId="77777777" w:rsidR="00224093" w:rsidRDefault="00224093">
      <w:pPr>
        <w:widowControl/>
        <w:jc w:val="left"/>
        <w:rPr>
          <w:sz w:val="21"/>
          <w:szCs w:val="21"/>
        </w:rPr>
      </w:pPr>
    </w:p>
    <w:sectPr w:rsidR="002240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VlYjgyOTYwMzk4ZWQ3YjFkYzM0NTMxZDY0Yjc2ZjQifQ=="/>
  </w:docVars>
  <w:rsids>
    <w:rsidRoot w:val="00DC5E46"/>
    <w:rsid w:val="00000326"/>
    <w:rsid w:val="00001213"/>
    <w:rsid w:val="00001FF0"/>
    <w:rsid w:val="00004037"/>
    <w:rsid w:val="00005691"/>
    <w:rsid w:val="00010301"/>
    <w:rsid w:val="000120FC"/>
    <w:rsid w:val="00015029"/>
    <w:rsid w:val="00016AA4"/>
    <w:rsid w:val="00017680"/>
    <w:rsid w:val="00017C51"/>
    <w:rsid w:val="00021937"/>
    <w:rsid w:val="00024E37"/>
    <w:rsid w:val="00026DBF"/>
    <w:rsid w:val="00027031"/>
    <w:rsid w:val="000273F1"/>
    <w:rsid w:val="000313AE"/>
    <w:rsid w:val="00031969"/>
    <w:rsid w:val="00032BE1"/>
    <w:rsid w:val="00034883"/>
    <w:rsid w:val="000349D8"/>
    <w:rsid w:val="0003660C"/>
    <w:rsid w:val="00041DB0"/>
    <w:rsid w:val="000433BB"/>
    <w:rsid w:val="00044C45"/>
    <w:rsid w:val="0004566D"/>
    <w:rsid w:val="00045B94"/>
    <w:rsid w:val="0004727C"/>
    <w:rsid w:val="00050AFD"/>
    <w:rsid w:val="00050BC8"/>
    <w:rsid w:val="00051FC4"/>
    <w:rsid w:val="00052838"/>
    <w:rsid w:val="00053D68"/>
    <w:rsid w:val="00053EEF"/>
    <w:rsid w:val="0005493F"/>
    <w:rsid w:val="00055B3F"/>
    <w:rsid w:val="000560D7"/>
    <w:rsid w:val="00056BB7"/>
    <w:rsid w:val="00060029"/>
    <w:rsid w:val="000613E5"/>
    <w:rsid w:val="00061BB3"/>
    <w:rsid w:val="00066231"/>
    <w:rsid w:val="00070F2F"/>
    <w:rsid w:val="0007664B"/>
    <w:rsid w:val="0007692F"/>
    <w:rsid w:val="00076C4F"/>
    <w:rsid w:val="000779BA"/>
    <w:rsid w:val="000800E5"/>
    <w:rsid w:val="000817C1"/>
    <w:rsid w:val="00081AE0"/>
    <w:rsid w:val="00082509"/>
    <w:rsid w:val="00082B4B"/>
    <w:rsid w:val="00083F2C"/>
    <w:rsid w:val="000870B8"/>
    <w:rsid w:val="00087AEB"/>
    <w:rsid w:val="00087CCB"/>
    <w:rsid w:val="000923E6"/>
    <w:rsid w:val="00092901"/>
    <w:rsid w:val="00093403"/>
    <w:rsid w:val="00093666"/>
    <w:rsid w:val="000939E8"/>
    <w:rsid w:val="00094E73"/>
    <w:rsid w:val="000A0B48"/>
    <w:rsid w:val="000A1EB6"/>
    <w:rsid w:val="000A2357"/>
    <w:rsid w:val="000A2CE9"/>
    <w:rsid w:val="000A2D3F"/>
    <w:rsid w:val="000A34D3"/>
    <w:rsid w:val="000A38A7"/>
    <w:rsid w:val="000A4DDC"/>
    <w:rsid w:val="000A4F6F"/>
    <w:rsid w:val="000A548F"/>
    <w:rsid w:val="000A65A7"/>
    <w:rsid w:val="000A6912"/>
    <w:rsid w:val="000A793A"/>
    <w:rsid w:val="000A7CE1"/>
    <w:rsid w:val="000A7E1D"/>
    <w:rsid w:val="000B00A7"/>
    <w:rsid w:val="000B22D8"/>
    <w:rsid w:val="000B2761"/>
    <w:rsid w:val="000B3077"/>
    <w:rsid w:val="000B3084"/>
    <w:rsid w:val="000B5045"/>
    <w:rsid w:val="000B5C34"/>
    <w:rsid w:val="000B61FC"/>
    <w:rsid w:val="000B6953"/>
    <w:rsid w:val="000B7CCB"/>
    <w:rsid w:val="000C2BB3"/>
    <w:rsid w:val="000C49D0"/>
    <w:rsid w:val="000C5761"/>
    <w:rsid w:val="000C64D0"/>
    <w:rsid w:val="000C6A85"/>
    <w:rsid w:val="000D030F"/>
    <w:rsid w:val="000D0AFC"/>
    <w:rsid w:val="000D0DB7"/>
    <w:rsid w:val="000D2872"/>
    <w:rsid w:val="000E1009"/>
    <w:rsid w:val="000E286A"/>
    <w:rsid w:val="000E29FD"/>
    <w:rsid w:val="000E2E69"/>
    <w:rsid w:val="000E5AC7"/>
    <w:rsid w:val="000E695B"/>
    <w:rsid w:val="000E6B24"/>
    <w:rsid w:val="000F24C6"/>
    <w:rsid w:val="000F3E36"/>
    <w:rsid w:val="000F6C79"/>
    <w:rsid w:val="000F7762"/>
    <w:rsid w:val="00100CE6"/>
    <w:rsid w:val="001010E9"/>
    <w:rsid w:val="00102DCD"/>
    <w:rsid w:val="0010391C"/>
    <w:rsid w:val="00105B7B"/>
    <w:rsid w:val="00106E8B"/>
    <w:rsid w:val="0010709A"/>
    <w:rsid w:val="001103F6"/>
    <w:rsid w:val="001114F1"/>
    <w:rsid w:val="001117B8"/>
    <w:rsid w:val="001129A2"/>
    <w:rsid w:val="00112E22"/>
    <w:rsid w:val="001130B8"/>
    <w:rsid w:val="0011471E"/>
    <w:rsid w:val="001147FA"/>
    <w:rsid w:val="00115A4C"/>
    <w:rsid w:val="00120F79"/>
    <w:rsid w:val="00122518"/>
    <w:rsid w:val="001227F5"/>
    <w:rsid w:val="0012392D"/>
    <w:rsid w:val="00124B9D"/>
    <w:rsid w:val="00127657"/>
    <w:rsid w:val="001279D2"/>
    <w:rsid w:val="00127D27"/>
    <w:rsid w:val="00130AB3"/>
    <w:rsid w:val="00132C44"/>
    <w:rsid w:val="00134053"/>
    <w:rsid w:val="00134264"/>
    <w:rsid w:val="001361DB"/>
    <w:rsid w:val="00137AB6"/>
    <w:rsid w:val="00140407"/>
    <w:rsid w:val="001404E6"/>
    <w:rsid w:val="00140BDC"/>
    <w:rsid w:val="00142938"/>
    <w:rsid w:val="00142AB7"/>
    <w:rsid w:val="00143580"/>
    <w:rsid w:val="00143754"/>
    <w:rsid w:val="001447FD"/>
    <w:rsid w:val="00144BFA"/>
    <w:rsid w:val="001506FA"/>
    <w:rsid w:val="00150F19"/>
    <w:rsid w:val="0015165A"/>
    <w:rsid w:val="00152D9D"/>
    <w:rsid w:val="00153F05"/>
    <w:rsid w:val="00155862"/>
    <w:rsid w:val="00157197"/>
    <w:rsid w:val="00157979"/>
    <w:rsid w:val="00157E56"/>
    <w:rsid w:val="00160ED1"/>
    <w:rsid w:val="0016489B"/>
    <w:rsid w:val="00164EE5"/>
    <w:rsid w:val="001716D2"/>
    <w:rsid w:val="00171B17"/>
    <w:rsid w:val="00171D2D"/>
    <w:rsid w:val="00172021"/>
    <w:rsid w:val="00172C85"/>
    <w:rsid w:val="00173E48"/>
    <w:rsid w:val="00175E2D"/>
    <w:rsid w:val="0018041D"/>
    <w:rsid w:val="00182017"/>
    <w:rsid w:val="0018237A"/>
    <w:rsid w:val="00190008"/>
    <w:rsid w:val="00190CCD"/>
    <w:rsid w:val="0019124D"/>
    <w:rsid w:val="00191853"/>
    <w:rsid w:val="001918F1"/>
    <w:rsid w:val="00193EEF"/>
    <w:rsid w:val="001960C7"/>
    <w:rsid w:val="0019610F"/>
    <w:rsid w:val="0019697C"/>
    <w:rsid w:val="001973E6"/>
    <w:rsid w:val="00197E96"/>
    <w:rsid w:val="001A0856"/>
    <w:rsid w:val="001A0ECC"/>
    <w:rsid w:val="001A0F21"/>
    <w:rsid w:val="001A256B"/>
    <w:rsid w:val="001A4A68"/>
    <w:rsid w:val="001A606D"/>
    <w:rsid w:val="001A772C"/>
    <w:rsid w:val="001B3B54"/>
    <w:rsid w:val="001B46CB"/>
    <w:rsid w:val="001B4779"/>
    <w:rsid w:val="001B4BE2"/>
    <w:rsid w:val="001B6501"/>
    <w:rsid w:val="001C11B3"/>
    <w:rsid w:val="001C1EB2"/>
    <w:rsid w:val="001C29DB"/>
    <w:rsid w:val="001C3605"/>
    <w:rsid w:val="001C3706"/>
    <w:rsid w:val="001C6389"/>
    <w:rsid w:val="001C6397"/>
    <w:rsid w:val="001C7E57"/>
    <w:rsid w:val="001D1A0F"/>
    <w:rsid w:val="001D1A75"/>
    <w:rsid w:val="001D2971"/>
    <w:rsid w:val="001D434C"/>
    <w:rsid w:val="001D4682"/>
    <w:rsid w:val="001D4A7E"/>
    <w:rsid w:val="001D6232"/>
    <w:rsid w:val="001D6C1F"/>
    <w:rsid w:val="001D7E2F"/>
    <w:rsid w:val="001E035F"/>
    <w:rsid w:val="001E0F6D"/>
    <w:rsid w:val="001E204C"/>
    <w:rsid w:val="001E74CA"/>
    <w:rsid w:val="001E7548"/>
    <w:rsid w:val="001F03BF"/>
    <w:rsid w:val="001F0F88"/>
    <w:rsid w:val="001F2436"/>
    <w:rsid w:val="001F34B5"/>
    <w:rsid w:val="002011EA"/>
    <w:rsid w:val="00201456"/>
    <w:rsid w:val="00201DE6"/>
    <w:rsid w:val="00202B5D"/>
    <w:rsid w:val="0020412C"/>
    <w:rsid w:val="002045D7"/>
    <w:rsid w:val="0020500F"/>
    <w:rsid w:val="002055FD"/>
    <w:rsid w:val="00205C43"/>
    <w:rsid w:val="002061FA"/>
    <w:rsid w:val="0020798D"/>
    <w:rsid w:val="002125C6"/>
    <w:rsid w:val="00213955"/>
    <w:rsid w:val="002146CB"/>
    <w:rsid w:val="00216756"/>
    <w:rsid w:val="00216C25"/>
    <w:rsid w:val="002174FB"/>
    <w:rsid w:val="00221B92"/>
    <w:rsid w:val="00222A01"/>
    <w:rsid w:val="00224093"/>
    <w:rsid w:val="0022431F"/>
    <w:rsid w:val="002255BA"/>
    <w:rsid w:val="00225C15"/>
    <w:rsid w:val="002262C0"/>
    <w:rsid w:val="0022644E"/>
    <w:rsid w:val="00226F53"/>
    <w:rsid w:val="00227EB6"/>
    <w:rsid w:val="00231391"/>
    <w:rsid w:val="002314F0"/>
    <w:rsid w:val="00232B6A"/>
    <w:rsid w:val="002348EF"/>
    <w:rsid w:val="00237281"/>
    <w:rsid w:val="00237AC0"/>
    <w:rsid w:val="00241192"/>
    <w:rsid w:val="00241C4E"/>
    <w:rsid w:val="00242659"/>
    <w:rsid w:val="00244488"/>
    <w:rsid w:val="00245323"/>
    <w:rsid w:val="00246532"/>
    <w:rsid w:val="002478F8"/>
    <w:rsid w:val="00252D6A"/>
    <w:rsid w:val="00261750"/>
    <w:rsid w:val="0026197E"/>
    <w:rsid w:val="00261D5F"/>
    <w:rsid w:val="00262571"/>
    <w:rsid w:val="00263718"/>
    <w:rsid w:val="00264EA7"/>
    <w:rsid w:val="00265A8D"/>
    <w:rsid w:val="002672D3"/>
    <w:rsid w:val="00267371"/>
    <w:rsid w:val="002675F7"/>
    <w:rsid w:val="00270412"/>
    <w:rsid w:val="00274056"/>
    <w:rsid w:val="002769AB"/>
    <w:rsid w:val="002803AB"/>
    <w:rsid w:val="00282B91"/>
    <w:rsid w:val="002844D8"/>
    <w:rsid w:val="00284EDE"/>
    <w:rsid w:val="00285908"/>
    <w:rsid w:val="00286131"/>
    <w:rsid w:val="0028752C"/>
    <w:rsid w:val="00287F94"/>
    <w:rsid w:val="00290468"/>
    <w:rsid w:val="00290D20"/>
    <w:rsid w:val="00293677"/>
    <w:rsid w:val="0029536B"/>
    <w:rsid w:val="00296241"/>
    <w:rsid w:val="00297312"/>
    <w:rsid w:val="0029750A"/>
    <w:rsid w:val="002A06D5"/>
    <w:rsid w:val="002A385A"/>
    <w:rsid w:val="002A490F"/>
    <w:rsid w:val="002A5ABF"/>
    <w:rsid w:val="002A5D3E"/>
    <w:rsid w:val="002A6ECA"/>
    <w:rsid w:val="002A75DE"/>
    <w:rsid w:val="002A7FD2"/>
    <w:rsid w:val="002B0256"/>
    <w:rsid w:val="002B0830"/>
    <w:rsid w:val="002B0A2D"/>
    <w:rsid w:val="002B0BC7"/>
    <w:rsid w:val="002B151B"/>
    <w:rsid w:val="002B16B1"/>
    <w:rsid w:val="002B1A06"/>
    <w:rsid w:val="002B3291"/>
    <w:rsid w:val="002B333D"/>
    <w:rsid w:val="002B7B2A"/>
    <w:rsid w:val="002B7E0F"/>
    <w:rsid w:val="002C051E"/>
    <w:rsid w:val="002C0765"/>
    <w:rsid w:val="002C076B"/>
    <w:rsid w:val="002C096C"/>
    <w:rsid w:val="002C2DDD"/>
    <w:rsid w:val="002C32C4"/>
    <w:rsid w:val="002C4FBA"/>
    <w:rsid w:val="002C57CE"/>
    <w:rsid w:val="002C5AFD"/>
    <w:rsid w:val="002C6094"/>
    <w:rsid w:val="002C6214"/>
    <w:rsid w:val="002C6296"/>
    <w:rsid w:val="002C678F"/>
    <w:rsid w:val="002C70C0"/>
    <w:rsid w:val="002D0712"/>
    <w:rsid w:val="002D101D"/>
    <w:rsid w:val="002D18A9"/>
    <w:rsid w:val="002D24E7"/>
    <w:rsid w:val="002D3A65"/>
    <w:rsid w:val="002D61F9"/>
    <w:rsid w:val="002E0E8A"/>
    <w:rsid w:val="002E1003"/>
    <w:rsid w:val="002E2A1A"/>
    <w:rsid w:val="002E4DFA"/>
    <w:rsid w:val="002E6D8F"/>
    <w:rsid w:val="002E7FB8"/>
    <w:rsid w:val="002F1AE8"/>
    <w:rsid w:val="002F2C55"/>
    <w:rsid w:val="002F2E1F"/>
    <w:rsid w:val="002F3DCA"/>
    <w:rsid w:val="002F5127"/>
    <w:rsid w:val="003000BB"/>
    <w:rsid w:val="00301F22"/>
    <w:rsid w:val="00302F2C"/>
    <w:rsid w:val="003034A1"/>
    <w:rsid w:val="003051AA"/>
    <w:rsid w:val="0030540F"/>
    <w:rsid w:val="00305658"/>
    <w:rsid w:val="003075A2"/>
    <w:rsid w:val="003077CD"/>
    <w:rsid w:val="003115AC"/>
    <w:rsid w:val="00312D16"/>
    <w:rsid w:val="003137BA"/>
    <w:rsid w:val="003155AA"/>
    <w:rsid w:val="0031590E"/>
    <w:rsid w:val="00317716"/>
    <w:rsid w:val="003212FD"/>
    <w:rsid w:val="00322287"/>
    <w:rsid w:val="00322838"/>
    <w:rsid w:val="00322A7A"/>
    <w:rsid w:val="003252D6"/>
    <w:rsid w:val="003261F7"/>
    <w:rsid w:val="00327BB6"/>
    <w:rsid w:val="00331D86"/>
    <w:rsid w:val="00333ABA"/>
    <w:rsid w:val="00336B8D"/>
    <w:rsid w:val="003370BE"/>
    <w:rsid w:val="00337E94"/>
    <w:rsid w:val="00343A04"/>
    <w:rsid w:val="00343B24"/>
    <w:rsid w:val="003444CB"/>
    <w:rsid w:val="003446F9"/>
    <w:rsid w:val="0034487E"/>
    <w:rsid w:val="00345582"/>
    <w:rsid w:val="00345F03"/>
    <w:rsid w:val="00350AF3"/>
    <w:rsid w:val="00350EBB"/>
    <w:rsid w:val="003518D5"/>
    <w:rsid w:val="00352433"/>
    <w:rsid w:val="003533E8"/>
    <w:rsid w:val="003533F3"/>
    <w:rsid w:val="00353E2A"/>
    <w:rsid w:val="00354B34"/>
    <w:rsid w:val="00354FA5"/>
    <w:rsid w:val="00355314"/>
    <w:rsid w:val="003575C3"/>
    <w:rsid w:val="0036075B"/>
    <w:rsid w:val="003619F5"/>
    <w:rsid w:val="00361A73"/>
    <w:rsid w:val="003627DD"/>
    <w:rsid w:val="00362BF4"/>
    <w:rsid w:val="00363FF0"/>
    <w:rsid w:val="0036508A"/>
    <w:rsid w:val="00365958"/>
    <w:rsid w:val="00365FA7"/>
    <w:rsid w:val="003669E3"/>
    <w:rsid w:val="00366F11"/>
    <w:rsid w:val="00367128"/>
    <w:rsid w:val="00373236"/>
    <w:rsid w:val="0037327D"/>
    <w:rsid w:val="00373BB9"/>
    <w:rsid w:val="00373D95"/>
    <w:rsid w:val="00377295"/>
    <w:rsid w:val="003775D0"/>
    <w:rsid w:val="0038048F"/>
    <w:rsid w:val="003810CC"/>
    <w:rsid w:val="003829BA"/>
    <w:rsid w:val="0038443B"/>
    <w:rsid w:val="00384686"/>
    <w:rsid w:val="003849D6"/>
    <w:rsid w:val="00384E68"/>
    <w:rsid w:val="0038563E"/>
    <w:rsid w:val="00385C6C"/>
    <w:rsid w:val="00387182"/>
    <w:rsid w:val="00387E70"/>
    <w:rsid w:val="00391748"/>
    <w:rsid w:val="00392B29"/>
    <w:rsid w:val="00392BFB"/>
    <w:rsid w:val="0039309E"/>
    <w:rsid w:val="0039348F"/>
    <w:rsid w:val="00393C95"/>
    <w:rsid w:val="00393D3D"/>
    <w:rsid w:val="003959F0"/>
    <w:rsid w:val="0039627E"/>
    <w:rsid w:val="003A0B5D"/>
    <w:rsid w:val="003A286B"/>
    <w:rsid w:val="003A2B67"/>
    <w:rsid w:val="003A3A46"/>
    <w:rsid w:val="003A59CD"/>
    <w:rsid w:val="003A6E12"/>
    <w:rsid w:val="003A7FC5"/>
    <w:rsid w:val="003B1329"/>
    <w:rsid w:val="003B5CCE"/>
    <w:rsid w:val="003B5FED"/>
    <w:rsid w:val="003C01A3"/>
    <w:rsid w:val="003C2548"/>
    <w:rsid w:val="003C473C"/>
    <w:rsid w:val="003C4FC1"/>
    <w:rsid w:val="003C4FE3"/>
    <w:rsid w:val="003C60D3"/>
    <w:rsid w:val="003C6BD0"/>
    <w:rsid w:val="003C6D71"/>
    <w:rsid w:val="003C6E42"/>
    <w:rsid w:val="003C74B2"/>
    <w:rsid w:val="003D065D"/>
    <w:rsid w:val="003D09CC"/>
    <w:rsid w:val="003D2237"/>
    <w:rsid w:val="003D2E82"/>
    <w:rsid w:val="003D30E6"/>
    <w:rsid w:val="003D3E7C"/>
    <w:rsid w:val="003D41B0"/>
    <w:rsid w:val="003D5E71"/>
    <w:rsid w:val="003D6D64"/>
    <w:rsid w:val="003E1E39"/>
    <w:rsid w:val="003E35E2"/>
    <w:rsid w:val="003E3FE3"/>
    <w:rsid w:val="003E4678"/>
    <w:rsid w:val="003E4849"/>
    <w:rsid w:val="003E4F17"/>
    <w:rsid w:val="003E5DE6"/>
    <w:rsid w:val="003E6D17"/>
    <w:rsid w:val="003E7545"/>
    <w:rsid w:val="003E7BBF"/>
    <w:rsid w:val="003E7D94"/>
    <w:rsid w:val="003F0752"/>
    <w:rsid w:val="003F07F3"/>
    <w:rsid w:val="003F16C1"/>
    <w:rsid w:val="003F2FD9"/>
    <w:rsid w:val="003F38AD"/>
    <w:rsid w:val="003F3C92"/>
    <w:rsid w:val="003F3FEA"/>
    <w:rsid w:val="003F523E"/>
    <w:rsid w:val="003F6E1C"/>
    <w:rsid w:val="004000E0"/>
    <w:rsid w:val="00401E51"/>
    <w:rsid w:val="0040216C"/>
    <w:rsid w:val="00403057"/>
    <w:rsid w:val="0040420E"/>
    <w:rsid w:val="004043AA"/>
    <w:rsid w:val="00405AD9"/>
    <w:rsid w:val="004111D6"/>
    <w:rsid w:val="00412DE4"/>
    <w:rsid w:val="00413743"/>
    <w:rsid w:val="00414741"/>
    <w:rsid w:val="00414F07"/>
    <w:rsid w:val="00415200"/>
    <w:rsid w:val="00416929"/>
    <w:rsid w:val="00420F21"/>
    <w:rsid w:val="00421819"/>
    <w:rsid w:val="004223AF"/>
    <w:rsid w:val="00423DF5"/>
    <w:rsid w:val="004245C1"/>
    <w:rsid w:val="00424F9A"/>
    <w:rsid w:val="0042618F"/>
    <w:rsid w:val="0042705A"/>
    <w:rsid w:val="0043045A"/>
    <w:rsid w:val="0043074A"/>
    <w:rsid w:val="00430794"/>
    <w:rsid w:val="004313A9"/>
    <w:rsid w:val="00431BC4"/>
    <w:rsid w:val="0043260A"/>
    <w:rsid w:val="004340F3"/>
    <w:rsid w:val="00434464"/>
    <w:rsid w:val="00435AA9"/>
    <w:rsid w:val="004373B8"/>
    <w:rsid w:val="0043789C"/>
    <w:rsid w:val="00437C5F"/>
    <w:rsid w:val="00440978"/>
    <w:rsid w:val="004419B0"/>
    <w:rsid w:val="004435F8"/>
    <w:rsid w:val="004441FA"/>
    <w:rsid w:val="00445199"/>
    <w:rsid w:val="00445577"/>
    <w:rsid w:val="00446182"/>
    <w:rsid w:val="0044718F"/>
    <w:rsid w:val="00450459"/>
    <w:rsid w:val="004522C0"/>
    <w:rsid w:val="004537DE"/>
    <w:rsid w:val="004545F4"/>
    <w:rsid w:val="00455BE2"/>
    <w:rsid w:val="004566F2"/>
    <w:rsid w:val="00456843"/>
    <w:rsid w:val="00456A6B"/>
    <w:rsid w:val="00457E69"/>
    <w:rsid w:val="004615CB"/>
    <w:rsid w:val="0046183B"/>
    <w:rsid w:val="00462999"/>
    <w:rsid w:val="00462A19"/>
    <w:rsid w:val="00463F50"/>
    <w:rsid w:val="00465894"/>
    <w:rsid w:val="004658A7"/>
    <w:rsid w:val="00465EEA"/>
    <w:rsid w:val="004677C1"/>
    <w:rsid w:val="004707CC"/>
    <w:rsid w:val="004710A4"/>
    <w:rsid w:val="0047173B"/>
    <w:rsid w:val="004754E9"/>
    <w:rsid w:val="004758AA"/>
    <w:rsid w:val="004810CB"/>
    <w:rsid w:val="004815CC"/>
    <w:rsid w:val="00481A10"/>
    <w:rsid w:val="004823D7"/>
    <w:rsid w:val="004826B8"/>
    <w:rsid w:val="00483301"/>
    <w:rsid w:val="00483B54"/>
    <w:rsid w:val="00483D06"/>
    <w:rsid w:val="0048545D"/>
    <w:rsid w:val="004854DC"/>
    <w:rsid w:val="00485A8A"/>
    <w:rsid w:val="00485F2D"/>
    <w:rsid w:val="00486274"/>
    <w:rsid w:val="00486811"/>
    <w:rsid w:val="00490D48"/>
    <w:rsid w:val="0049336D"/>
    <w:rsid w:val="0049793F"/>
    <w:rsid w:val="00497E44"/>
    <w:rsid w:val="004A1275"/>
    <w:rsid w:val="004A17BF"/>
    <w:rsid w:val="004A1B3E"/>
    <w:rsid w:val="004A1BF0"/>
    <w:rsid w:val="004A2AB1"/>
    <w:rsid w:val="004A35B4"/>
    <w:rsid w:val="004A557E"/>
    <w:rsid w:val="004A75FC"/>
    <w:rsid w:val="004B0BB0"/>
    <w:rsid w:val="004B17F6"/>
    <w:rsid w:val="004B313C"/>
    <w:rsid w:val="004B6900"/>
    <w:rsid w:val="004B6B8B"/>
    <w:rsid w:val="004B7065"/>
    <w:rsid w:val="004C0E44"/>
    <w:rsid w:val="004C14EC"/>
    <w:rsid w:val="004C289C"/>
    <w:rsid w:val="004C33ED"/>
    <w:rsid w:val="004C4954"/>
    <w:rsid w:val="004C63DF"/>
    <w:rsid w:val="004C6D12"/>
    <w:rsid w:val="004C77B8"/>
    <w:rsid w:val="004C7F6C"/>
    <w:rsid w:val="004D0973"/>
    <w:rsid w:val="004D3B96"/>
    <w:rsid w:val="004D57FA"/>
    <w:rsid w:val="004D586C"/>
    <w:rsid w:val="004D6413"/>
    <w:rsid w:val="004D6824"/>
    <w:rsid w:val="004D75FA"/>
    <w:rsid w:val="004E3CDE"/>
    <w:rsid w:val="004E40CA"/>
    <w:rsid w:val="004E4407"/>
    <w:rsid w:val="004E5222"/>
    <w:rsid w:val="004E696E"/>
    <w:rsid w:val="004E7437"/>
    <w:rsid w:val="004E7BEC"/>
    <w:rsid w:val="004F11D7"/>
    <w:rsid w:val="004F52B1"/>
    <w:rsid w:val="004F664C"/>
    <w:rsid w:val="004F763B"/>
    <w:rsid w:val="005028E6"/>
    <w:rsid w:val="005029FB"/>
    <w:rsid w:val="00503BDD"/>
    <w:rsid w:val="00505D4F"/>
    <w:rsid w:val="00506972"/>
    <w:rsid w:val="00506F61"/>
    <w:rsid w:val="00510F00"/>
    <w:rsid w:val="005110E9"/>
    <w:rsid w:val="00511851"/>
    <w:rsid w:val="00511B49"/>
    <w:rsid w:val="00513BB5"/>
    <w:rsid w:val="00515574"/>
    <w:rsid w:val="00517DBD"/>
    <w:rsid w:val="005201D7"/>
    <w:rsid w:val="00520C4C"/>
    <w:rsid w:val="00520F5A"/>
    <w:rsid w:val="005212F5"/>
    <w:rsid w:val="005227C2"/>
    <w:rsid w:val="00522923"/>
    <w:rsid w:val="00523643"/>
    <w:rsid w:val="00523E8A"/>
    <w:rsid w:val="00526B01"/>
    <w:rsid w:val="00527F86"/>
    <w:rsid w:val="00531B50"/>
    <w:rsid w:val="00532BFE"/>
    <w:rsid w:val="00535D83"/>
    <w:rsid w:val="00536242"/>
    <w:rsid w:val="0053649C"/>
    <w:rsid w:val="005366AB"/>
    <w:rsid w:val="005421E9"/>
    <w:rsid w:val="005425B1"/>
    <w:rsid w:val="00543D84"/>
    <w:rsid w:val="00545052"/>
    <w:rsid w:val="005459FF"/>
    <w:rsid w:val="00546BC1"/>
    <w:rsid w:val="00546F12"/>
    <w:rsid w:val="00547B35"/>
    <w:rsid w:val="0055007C"/>
    <w:rsid w:val="005513F4"/>
    <w:rsid w:val="005520CA"/>
    <w:rsid w:val="00552F22"/>
    <w:rsid w:val="005541B2"/>
    <w:rsid w:val="00554FCF"/>
    <w:rsid w:val="00556C57"/>
    <w:rsid w:val="00556DA4"/>
    <w:rsid w:val="00560025"/>
    <w:rsid w:val="00560D8B"/>
    <w:rsid w:val="00560E92"/>
    <w:rsid w:val="0056243C"/>
    <w:rsid w:val="00564123"/>
    <w:rsid w:val="00565FC4"/>
    <w:rsid w:val="00570E4F"/>
    <w:rsid w:val="005712FA"/>
    <w:rsid w:val="00571456"/>
    <w:rsid w:val="005718FA"/>
    <w:rsid w:val="00572BEA"/>
    <w:rsid w:val="00572BFA"/>
    <w:rsid w:val="00574539"/>
    <w:rsid w:val="00575072"/>
    <w:rsid w:val="0057616C"/>
    <w:rsid w:val="005777B8"/>
    <w:rsid w:val="005808AF"/>
    <w:rsid w:val="00580CFD"/>
    <w:rsid w:val="00580E53"/>
    <w:rsid w:val="00580EE6"/>
    <w:rsid w:val="00581993"/>
    <w:rsid w:val="005829CC"/>
    <w:rsid w:val="005833A9"/>
    <w:rsid w:val="005845F7"/>
    <w:rsid w:val="00590049"/>
    <w:rsid w:val="00590FD9"/>
    <w:rsid w:val="0059134F"/>
    <w:rsid w:val="00591670"/>
    <w:rsid w:val="00591684"/>
    <w:rsid w:val="00592DE1"/>
    <w:rsid w:val="00594ADB"/>
    <w:rsid w:val="00594F96"/>
    <w:rsid w:val="005967FD"/>
    <w:rsid w:val="00597062"/>
    <w:rsid w:val="005A13AA"/>
    <w:rsid w:val="005A1CC7"/>
    <w:rsid w:val="005A1ED9"/>
    <w:rsid w:val="005A3ED8"/>
    <w:rsid w:val="005A3F9F"/>
    <w:rsid w:val="005A44AF"/>
    <w:rsid w:val="005A4F9B"/>
    <w:rsid w:val="005A6415"/>
    <w:rsid w:val="005A6DED"/>
    <w:rsid w:val="005A739D"/>
    <w:rsid w:val="005A7D3B"/>
    <w:rsid w:val="005B02D1"/>
    <w:rsid w:val="005B038E"/>
    <w:rsid w:val="005B0B9D"/>
    <w:rsid w:val="005B280A"/>
    <w:rsid w:val="005B379E"/>
    <w:rsid w:val="005C4024"/>
    <w:rsid w:val="005C72A3"/>
    <w:rsid w:val="005C7C48"/>
    <w:rsid w:val="005D1B83"/>
    <w:rsid w:val="005D28D5"/>
    <w:rsid w:val="005D336F"/>
    <w:rsid w:val="005D475E"/>
    <w:rsid w:val="005D5319"/>
    <w:rsid w:val="005D591A"/>
    <w:rsid w:val="005D6B46"/>
    <w:rsid w:val="005E10C2"/>
    <w:rsid w:val="005E119D"/>
    <w:rsid w:val="005E2614"/>
    <w:rsid w:val="005E2874"/>
    <w:rsid w:val="005E3071"/>
    <w:rsid w:val="005E4F79"/>
    <w:rsid w:val="005E580B"/>
    <w:rsid w:val="005F02CD"/>
    <w:rsid w:val="005F0E67"/>
    <w:rsid w:val="005F0FB3"/>
    <w:rsid w:val="005F18A1"/>
    <w:rsid w:val="005F1DBA"/>
    <w:rsid w:val="005F21B3"/>
    <w:rsid w:val="005F70BE"/>
    <w:rsid w:val="005F7C5F"/>
    <w:rsid w:val="0060045D"/>
    <w:rsid w:val="00601897"/>
    <w:rsid w:val="006018F5"/>
    <w:rsid w:val="006024E9"/>
    <w:rsid w:val="006024F4"/>
    <w:rsid w:val="00602644"/>
    <w:rsid w:val="006030A0"/>
    <w:rsid w:val="00603A59"/>
    <w:rsid w:val="00603B8D"/>
    <w:rsid w:val="00603F4F"/>
    <w:rsid w:val="006047F4"/>
    <w:rsid w:val="006064A4"/>
    <w:rsid w:val="006077ED"/>
    <w:rsid w:val="006112C6"/>
    <w:rsid w:val="0061668E"/>
    <w:rsid w:val="00616FB2"/>
    <w:rsid w:val="006172EE"/>
    <w:rsid w:val="00617EBD"/>
    <w:rsid w:val="00620167"/>
    <w:rsid w:val="00622A82"/>
    <w:rsid w:val="00623342"/>
    <w:rsid w:val="00623689"/>
    <w:rsid w:val="00623723"/>
    <w:rsid w:val="0062422B"/>
    <w:rsid w:val="00624502"/>
    <w:rsid w:val="00627FB0"/>
    <w:rsid w:val="0063169A"/>
    <w:rsid w:val="00631956"/>
    <w:rsid w:val="006337CB"/>
    <w:rsid w:val="00633A52"/>
    <w:rsid w:val="00634251"/>
    <w:rsid w:val="006359AC"/>
    <w:rsid w:val="006368C2"/>
    <w:rsid w:val="00640491"/>
    <w:rsid w:val="00640A38"/>
    <w:rsid w:val="006417CB"/>
    <w:rsid w:val="0064187D"/>
    <w:rsid w:val="00642254"/>
    <w:rsid w:val="00642C69"/>
    <w:rsid w:val="00644376"/>
    <w:rsid w:val="006445F3"/>
    <w:rsid w:val="006448CB"/>
    <w:rsid w:val="00644ABF"/>
    <w:rsid w:val="00644CBE"/>
    <w:rsid w:val="00645E35"/>
    <w:rsid w:val="006477A1"/>
    <w:rsid w:val="006526F2"/>
    <w:rsid w:val="006565EF"/>
    <w:rsid w:val="006578B9"/>
    <w:rsid w:val="00657C52"/>
    <w:rsid w:val="00661FC6"/>
    <w:rsid w:val="006621C9"/>
    <w:rsid w:val="00662528"/>
    <w:rsid w:val="00667B17"/>
    <w:rsid w:val="00672507"/>
    <w:rsid w:val="00673DA8"/>
    <w:rsid w:val="006745DC"/>
    <w:rsid w:val="00674A57"/>
    <w:rsid w:val="006754E7"/>
    <w:rsid w:val="006764D6"/>
    <w:rsid w:val="00680726"/>
    <w:rsid w:val="006813BD"/>
    <w:rsid w:val="006825A8"/>
    <w:rsid w:val="006836D1"/>
    <w:rsid w:val="0068465F"/>
    <w:rsid w:val="00685BEC"/>
    <w:rsid w:val="00686CB2"/>
    <w:rsid w:val="006876CB"/>
    <w:rsid w:val="00690007"/>
    <w:rsid w:val="00690950"/>
    <w:rsid w:val="00692125"/>
    <w:rsid w:val="0069307C"/>
    <w:rsid w:val="006930B1"/>
    <w:rsid w:val="00695F03"/>
    <w:rsid w:val="00696CCD"/>
    <w:rsid w:val="00697B92"/>
    <w:rsid w:val="006A3587"/>
    <w:rsid w:val="006A3D23"/>
    <w:rsid w:val="006A4816"/>
    <w:rsid w:val="006A59AC"/>
    <w:rsid w:val="006A7F05"/>
    <w:rsid w:val="006B0181"/>
    <w:rsid w:val="006B12CD"/>
    <w:rsid w:val="006B3C2E"/>
    <w:rsid w:val="006B3CA4"/>
    <w:rsid w:val="006B6E47"/>
    <w:rsid w:val="006C1569"/>
    <w:rsid w:val="006C1E9B"/>
    <w:rsid w:val="006C313A"/>
    <w:rsid w:val="006C3241"/>
    <w:rsid w:val="006C32DF"/>
    <w:rsid w:val="006C5B0B"/>
    <w:rsid w:val="006D08F1"/>
    <w:rsid w:val="006D27A5"/>
    <w:rsid w:val="006D2E24"/>
    <w:rsid w:val="006D36F9"/>
    <w:rsid w:val="006D792B"/>
    <w:rsid w:val="006D7964"/>
    <w:rsid w:val="006D796E"/>
    <w:rsid w:val="006D7D34"/>
    <w:rsid w:val="006E05E5"/>
    <w:rsid w:val="006E319B"/>
    <w:rsid w:val="006E3C14"/>
    <w:rsid w:val="006E43C4"/>
    <w:rsid w:val="006E60CD"/>
    <w:rsid w:val="006E63EC"/>
    <w:rsid w:val="006E6920"/>
    <w:rsid w:val="006F0919"/>
    <w:rsid w:val="006F29F3"/>
    <w:rsid w:val="006F5411"/>
    <w:rsid w:val="0070142E"/>
    <w:rsid w:val="00703044"/>
    <w:rsid w:val="00703E44"/>
    <w:rsid w:val="00704704"/>
    <w:rsid w:val="00704875"/>
    <w:rsid w:val="00705367"/>
    <w:rsid w:val="00705513"/>
    <w:rsid w:val="00706142"/>
    <w:rsid w:val="00707EFD"/>
    <w:rsid w:val="007101AB"/>
    <w:rsid w:val="00710C16"/>
    <w:rsid w:val="00711084"/>
    <w:rsid w:val="0071266C"/>
    <w:rsid w:val="00712D53"/>
    <w:rsid w:val="00714550"/>
    <w:rsid w:val="0071799A"/>
    <w:rsid w:val="00720CC1"/>
    <w:rsid w:val="00722DE7"/>
    <w:rsid w:val="00723AC5"/>
    <w:rsid w:val="007241C8"/>
    <w:rsid w:val="007254D5"/>
    <w:rsid w:val="0072593C"/>
    <w:rsid w:val="00730453"/>
    <w:rsid w:val="00730E7E"/>
    <w:rsid w:val="00732CB0"/>
    <w:rsid w:val="00732F44"/>
    <w:rsid w:val="00732F49"/>
    <w:rsid w:val="00733346"/>
    <w:rsid w:val="00734245"/>
    <w:rsid w:val="00734C48"/>
    <w:rsid w:val="00734D1D"/>
    <w:rsid w:val="00735540"/>
    <w:rsid w:val="0073604B"/>
    <w:rsid w:val="00742F54"/>
    <w:rsid w:val="007448E5"/>
    <w:rsid w:val="007465ED"/>
    <w:rsid w:val="00746C89"/>
    <w:rsid w:val="0074700B"/>
    <w:rsid w:val="00750B15"/>
    <w:rsid w:val="00751F13"/>
    <w:rsid w:val="00752348"/>
    <w:rsid w:val="0075550E"/>
    <w:rsid w:val="00756479"/>
    <w:rsid w:val="00757D06"/>
    <w:rsid w:val="00760AA8"/>
    <w:rsid w:val="00763270"/>
    <w:rsid w:val="0076382A"/>
    <w:rsid w:val="007638EC"/>
    <w:rsid w:val="00765070"/>
    <w:rsid w:val="00765E8A"/>
    <w:rsid w:val="0076632F"/>
    <w:rsid w:val="0076648F"/>
    <w:rsid w:val="00767CA8"/>
    <w:rsid w:val="007701E3"/>
    <w:rsid w:val="00771263"/>
    <w:rsid w:val="007728AD"/>
    <w:rsid w:val="007736C3"/>
    <w:rsid w:val="00773B3C"/>
    <w:rsid w:val="00773E29"/>
    <w:rsid w:val="0077553F"/>
    <w:rsid w:val="00775C6B"/>
    <w:rsid w:val="007779C3"/>
    <w:rsid w:val="00780E51"/>
    <w:rsid w:val="00780FEF"/>
    <w:rsid w:val="007817F0"/>
    <w:rsid w:val="007822E4"/>
    <w:rsid w:val="0078247B"/>
    <w:rsid w:val="00782AD2"/>
    <w:rsid w:val="0078306E"/>
    <w:rsid w:val="007839E6"/>
    <w:rsid w:val="0078744C"/>
    <w:rsid w:val="00792928"/>
    <w:rsid w:val="00794040"/>
    <w:rsid w:val="00795B8B"/>
    <w:rsid w:val="00796984"/>
    <w:rsid w:val="00797252"/>
    <w:rsid w:val="007973A2"/>
    <w:rsid w:val="007A0B0C"/>
    <w:rsid w:val="007A194B"/>
    <w:rsid w:val="007A1DB0"/>
    <w:rsid w:val="007A29AB"/>
    <w:rsid w:val="007A4519"/>
    <w:rsid w:val="007A5689"/>
    <w:rsid w:val="007A5FAE"/>
    <w:rsid w:val="007A6BAB"/>
    <w:rsid w:val="007A757B"/>
    <w:rsid w:val="007B0A3A"/>
    <w:rsid w:val="007B3001"/>
    <w:rsid w:val="007B4432"/>
    <w:rsid w:val="007B449B"/>
    <w:rsid w:val="007B68AF"/>
    <w:rsid w:val="007B6BE7"/>
    <w:rsid w:val="007C2EDD"/>
    <w:rsid w:val="007C3364"/>
    <w:rsid w:val="007C3D7C"/>
    <w:rsid w:val="007C4555"/>
    <w:rsid w:val="007C7C88"/>
    <w:rsid w:val="007D0695"/>
    <w:rsid w:val="007D41C6"/>
    <w:rsid w:val="007D4209"/>
    <w:rsid w:val="007D445A"/>
    <w:rsid w:val="007D67FE"/>
    <w:rsid w:val="007D7602"/>
    <w:rsid w:val="007D7D29"/>
    <w:rsid w:val="007E0583"/>
    <w:rsid w:val="007E22FF"/>
    <w:rsid w:val="007E3312"/>
    <w:rsid w:val="007E3E65"/>
    <w:rsid w:val="007E4F05"/>
    <w:rsid w:val="007E6B7F"/>
    <w:rsid w:val="007E7EF5"/>
    <w:rsid w:val="007F01C4"/>
    <w:rsid w:val="007F5F78"/>
    <w:rsid w:val="007F72AD"/>
    <w:rsid w:val="008008A2"/>
    <w:rsid w:val="008012FC"/>
    <w:rsid w:val="00801A0D"/>
    <w:rsid w:val="008023EE"/>
    <w:rsid w:val="008034B3"/>
    <w:rsid w:val="00803C76"/>
    <w:rsid w:val="00804834"/>
    <w:rsid w:val="00804D93"/>
    <w:rsid w:val="00804E66"/>
    <w:rsid w:val="008052C3"/>
    <w:rsid w:val="0080673B"/>
    <w:rsid w:val="00806F09"/>
    <w:rsid w:val="008079C9"/>
    <w:rsid w:val="00810823"/>
    <w:rsid w:val="00813A97"/>
    <w:rsid w:val="008149A9"/>
    <w:rsid w:val="008160F3"/>
    <w:rsid w:val="0081660B"/>
    <w:rsid w:val="00817C7C"/>
    <w:rsid w:val="008206CF"/>
    <w:rsid w:val="008216B6"/>
    <w:rsid w:val="008223FE"/>
    <w:rsid w:val="008248CF"/>
    <w:rsid w:val="00825982"/>
    <w:rsid w:val="00827BB3"/>
    <w:rsid w:val="00830979"/>
    <w:rsid w:val="008327F0"/>
    <w:rsid w:val="00834C30"/>
    <w:rsid w:val="00835D4B"/>
    <w:rsid w:val="00836401"/>
    <w:rsid w:val="00836500"/>
    <w:rsid w:val="00843352"/>
    <w:rsid w:val="0084478D"/>
    <w:rsid w:val="0084495F"/>
    <w:rsid w:val="00850283"/>
    <w:rsid w:val="008516A6"/>
    <w:rsid w:val="00851ECD"/>
    <w:rsid w:val="008526EE"/>
    <w:rsid w:val="008529A8"/>
    <w:rsid w:val="00852DD3"/>
    <w:rsid w:val="00853066"/>
    <w:rsid w:val="00854F58"/>
    <w:rsid w:val="00855FD1"/>
    <w:rsid w:val="0085689D"/>
    <w:rsid w:val="008605F3"/>
    <w:rsid w:val="00860784"/>
    <w:rsid w:val="008623A1"/>
    <w:rsid w:val="00863500"/>
    <w:rsid w:val="008645D9"/>
    <w:rsid w:val="008676F7"/>
    <w:rsid w:val="008702E0"/>
    <w:rsid w:val="00872FD4"/>
    <w:rsid w:val="00873E8C"/>
    <w:rsid w:val="0087434F"/>
    <w:rsid w:val="0087465D"/>
    <w:rsid w:val="008761E0"/>
    <w:rsid w:val="0087647B"/>
    <w:rsid w:val="00877552"/>
    <w:rsid w:val="00877A96"/>
    <w:rsid w:val="00880942"/>
    <w:rsid w:val="00880A30"/>
    <w:rsid w:val="00880F6F"/>
    <w:rsid w:val="00882489"/>
    <w:rsid w:val="008828C4"/>
    <w:rsid w:val="008829D2"/>
    <w:rsid w:val="00882EA8"/>
    <w:rsid w:val="008834E3"/>
    <w:rsid w:val="0088430B"/>
    <w:rsid w:val="00885FF2"/>
    <w:rsid w:val="008861BA"/>
    <w:rsid w:val="008871F4"/>
    <w:rsid w:val="00890664"/>
    <w:rsid w:val="0089136F"/>
    <w:rsid w:val="00891C8A"/>
    <w:rsid w:val="00891D1C"/>
    <w:rsid w:val="00892421"/>
    <w:rsid w:val="008940BA"/>
    <w:rsid w:val="00894124"/>
    <w:rsid w:val="00897594"/>
    <w:rsid w:val="008A0165"/>
    <w:rsid w:val="008A1CF0"/>
    <w:rsid w:val="008A2A45"/>
    <w:rsid w:val="008A3CB8"/>
    <w:rsid w:val="008A5C8E"/>
    <w:rsid w:val="008A6D15"/>
    <w:rsid w:val="008B212F"/>
    <w:rsid w:val="008B2360"/>
    <w:rsid w:val="008B2D08"/>
    <w:rsid w:val="008B3F5A"/>
    <w:rsid w:val="008B466E"/>
    <w:rsid w:val="008B5086"/>
    <w:rsid w:val="008B62D2"/>
    <w:rsid w:val="008B654E"/>
    <w:rsid w:val="008B699D"/>
    <w:rsid w:val="008C31B1"/>
    <w:rsid w:val="008C3A48"/>
    <w:rsid w:val="008C4B58"/>
    <w:rsid w:val="008C5BB2"/>
    <w:rsid w:val="008C6C7D"/>
    <w:rsid w:val="008C76A2"/>
    <w:rsid w:val="008D0FCE"/>
    <w:rsid w:val="008D199F"/>
    <w:rsid w:val="008D2744"/>
    <w:rsid w:val="008D3989"/>
    <w:rsid w:val="008D538A"/>
    <w:rsid w:val="008E0C4A"/>
    <w:rsid w:val="008E100C"/>
    <w:rsid w:val="008E1CBF"/>
    <w:rsid w:val="008E3351"/>
    <w:rsid w:val="008E3593"/>
    <w:rsid w:val="008F1731"/>
    <w:rsid w:val="008F4F45"/>
    <w:rsid w:val="008F60AD"/>
    <w:rsid w:val="008F7948"/>
    <w:rsid w:val="00900FBA"/>
    <w:rsid w:val="00902BA8"/>
    <w:rsid w:val="009040C5"/>
    <w:rsid w:val="00904599"/>
    <w:rsid w:val="009049C1"/>
    <w:rsid w:val="009057C1"/>
    <w:rsid w:val="00905B8A"/>
    <w:rsid w:val="009077ED"/>
    <w:rsid w:val="00910412"/>
    <w:rsid w:val="009108BC"/>
    <w:rsid w:val="00910B88"/>
    <w:rsid w:val="00910F91"/>
    <w:rsid w:val="00911E40"/>
    <w:rsid w:val="00913848"/>
    <w:rsid w:val="00915102"/>
    <w:rsid w:val="0091549A"/>
    <w:rsid w:val="00915DD3"/>
    <w:rsid w:val="00917EEA"/>
    <w:rsid w:val="00920AF1"/>
    <w:rsid w:val="00922592"/>
    <w:rsid w:val="00925059"/>
    <w:rsid w:val="009255C9"/>
    <w:rsid w:val="00925C5B"/>
    <w:rsid w:val="0092768E"/>
    <w:rsid w:val="0093011E"/>
    <w:rsid w:val="0093225C"/>
    <w:rsid w:val="00932390"/>
    <w:rsid w:val="009328A3"/>
    <w:rsid w:val="0093394F"/>
    <w:rsid w:val="00934387"/>
    <w:rsid w:val="009348D3"/>
    <w:rsid w:val="00935D70"/>
    <w:rsid w:val="00941549"/>
    <w:rsid w:val="00941BDC"/>
    <w:rsid w:val="0094241D"/>
    <w:rsid w:val="00943427"/>
    <w:rsid w:val="00944F09"/>
    <w:rsid w:val="00944FAD"/>
    <w:rsid w:val="00945312"/>
    <w:rsid w:val="00950191"/>
    <w:rsid w:val="009517B6"/>
    <w:rsid w:val="00951B07"/>
    <w:rsid w:val="00952CF1"/>
    <w:rsid w:val="00953093"/>
    <w:rsid w:val="00953666"/>
    <w:rsid w:val="0095382F"/>
    <w:rsid w:val="00955B30"/>
    <w:rsid w:val="00956360"/>
    <w:rsid w:val="00956D79"/>
    <w:rsid w:val="009575D3"/>
    <w:rsid w:val="0096017B"/>
    <w:rsid w:val="00960330"/>
    <w:rsid w:val="0096605C"/>
    <w:rsid w:val="009736BA"/>
    <w:rsid w:val="00975B3E"/>
    <w:rsid w:val="00976D07"/>
    <w:rsid w:val="0097711B"/>
    <w:rsid w:val="00977A9E"/>
    <w:rsid w:val="009806C7"/>
    <w:rsid w:val="00980A2A"/>
    <w:rsid w:val="00983388"/>
    <w:rsid w:val="009835E7"/>
    <w:rsid w:val="00983A0F"/>
    <w:rsid w:val="0098423B"/>
    <w:rsid w:val="009845ED"/>
    <w:rsid w:val="00985312"/>
    <w:rsid w:val="00985402"/>
    <w:rsid w:val="00985E23"/>
    <w:rsid w:val="00987735"/>
    <w:rsid w:val="009913F3"/>
    <w:rsid w:val="00993202"/>
    <w:rsid w:val="0099416E"/>
    <w:rsid w:val="0099450E"/>
    <w:rsid w:val="00997899"/>
    <w:rsid w:val="009A09C8"/>
    <w:rsid w:val="009A3C09"/>
    <w:rsid w:val="009B039E"/>
    <w:rsid w:val="009B389B"/>
    <w:rsid w:val="009B3AB1"/>
    <w:rsid w:val="009B4B17"/>
    <w:rsid w:val="009C0E7A"/>
    <w:rsid w:val="009C3029"/>
    <w:rsid w:val="009C368E"/>
    <w:rsid w:val="009C50BC"/>
    <w:rsid w:val="009C6F68"/>
    <w:rsid w:val="009D09B2"/>
    <w:rsid w:val="009D136E"/>
    <w:rsid w:val="009D22D6"/>
    <w:rsid w:val="009D3DC2"/>
    <w:rsid w:val="009D47A5"/>
    <w:rsid w:val="009D5B56"/>
    <w:rsid w:val="009D70B0"/>
    <w:rsid w:val="009D7777"/>
    <w:rsid w:val="009E0952"/>
    <w:rsid w:val="009E1671"/>
    <w:rsid w:val="009E464D"/>
    <w:rsid w:val="009E5C0F"/>
    <w:rsid w:val="009E60C0"/>
    <w:rsid w:val="009E60F4"/>
    <w:rsid w:val="009E7BBD"/>
    <w:rsid w:val="009F148E"/>
    <w:rsid w:val="009F14CB"/>
    <w:rsid w:val="009F1B3D"/>
    <w:rsid w:val="009F32B3"/>
    <w:rsid w:val="009F34E5"/>
    <w:rsid w:val="009F4679"/>
    <w:rsid w:val="009F577E"/>
    <w:rsid w:val="009F5D02"/>
    <w:rsid w:val="009F6B9D"/>
    <w:rsid w:val="00A00907"/>
    <w:rsid w:val="00A00DD4"/>
    <w:rsid w:val="00A01100"/>
    <w:rsid w:val="00A01877"/>
    <w:rsid w:val="00A0249F"/>
    <w:rsid w:val="00A03753"/>
    <w:rsid w:val="00A0379A"/>
    <w:rsid w:val="00A04369"/>
    <w:rsid w:val="00A0493F"/>
    <w:rsid w:val="00A049C9"/>
    <w:rsid w:val="00A079BC"/>
    <w:rsid w:val="00A07E85"/>
    <w:rsid w:val="00A11E72"/>
    <w:rsid w:val="00A135DA"/>
    <w:rsid w:val="00A13931"/>
    <w:rsid w:val="00A13B29"/>
    <w:rsid w:val="00A13D1C"/>
    <w:rsid w:val="00A15D85"/>
    <w:rsid w:val="00A1762A"/>
    <w:rsid w:val="00A2084F"/>
    <w:rsid w:val="00A2103F"/>
    <w:rsid w:val="00A21E7A"/>
    <w:rsid w:val="00A23524"/>
    <w:rsid w:val="00A2426C"/>
    <w:rsid w:val="00A25755"/>
    <w:rsid w:val="00A27EBB"/>
    <w:rsid w:val="00A300B7"/>
    <w:rsid w:val="00A316C8"/>
    <w:rsid w:val="00A32779"/>
    <w:rsid w:val="00A36C3D"/>
    <w:rsid w:val="00A40659"/>
    <w:rsid w:val="00A42A0A"/>
    <w:rsid w:val="00A438DD"/>
    <w:rsid w:val="00A4551B"/>
    <w:rsid w:val="00A50529"/>
    <w:rsid w:val="00A50D6B"/>
    <w:rsid w:val="00A51F5C"/>
    <w:rsid w:val="00A531F6"/>
    <w:rsid w:val="00A53A28"/>
    <w:rsid w:val="00A5401D"/>
    <w:rsid w:val="00A54436"/>
    <w:rsid w:val="00A54C70"/>
    <w:rsid w:val="00A5582E"/>
    <w:rsid w:val="00A56546"/>
    <w:rsid w:val="00A577B1"/>
    <w:rsid w:val="00A62F5E"/>
    <w:rsid w:val="00A630DC"/>
    <w:rsid w:val="00A63FBB"/>
    <w:rsid w:val="00A63FC5"/>
    <w:rsid w:val="00A65FD0"/>
    <w:rsid w:val="00A67FE7"/>
    <w:rsid w:val="00A71B20"/>
    <w:rsid w:val="00A73223"/>
    <w:rsid w:val="00A73A7A"/>
    <w:rsid w:val="00A748F2"/>
    <w:rsid w:val="00A76B41"/>
    <w:rsid w:val="00A773BB"/>
    <w:rsid w:val="00A80DD7"/>
    <w:rsid w:val="00A842CB"/>
    <w:rsid w:val="00A8506D"/>
    <w:rsid w:val="00A8786D"/>
    <w:rsid w:val="00A94769"/>
    <w:rsid w:val="00A95AF8"/>
    <w:rsid w:val="00A96644"/>
    <w:rsid w:val="00A9736A"/>
    <w:rsid w:val="00AA039D"/>
    <w:rsid w:val="00AA0D83"/>
    <w:rsid w:val="00AA27AD"/>
    <w:rsid w:val="00AA39DD"/>
    <w:rsid w:val="00AA4BAE"/>
    <w:rsid w:val="00AA4DFB"/>
    <w:rsid w:val="00AB2D14"/>
    <w:rsid w:val="00AB4077"/>
    <w:rsid w:val="00AB53C0"/>
    <w:rsid w:val="00AB5674"/>
    <w:rsid w:val="00AB7332"/>
    <w:rsid w:val="00AB74BF"/>
    <w:rsid w:val="00AB7A7D"/>
    <w:rsid w:val="00AC0238"/>
    <w:rsid w:val="00AC38D5"/>
    <w:rsid w:val="00AC5FED"/>
    <w:rsid w:val="00AC6225"/>
    <w:rsid w:val="00AC68A1"/>
    <w:rsid w:val="00AD1F87"/>
    <w:rsid w:val="00AD2704"/>
    <w:rsid w:val="00AD293A"/>
    <w:rsid w:val="00AD378E"/>
    <w:rsid w:val="00AD539C"/>
    <w:rsid w:val="00AD6737"/>
    <w:rsid w:val="00AD6F08"/>
    <w:rsid w:val="00AD764C"/>
    <w:rsid w:val="00AD7D89"/>
    <w:rsid w:val="00AE1A3F"/>
    <w:rsid w:val="00AE3A14"/>
    <w:rsid w:val="00AE4F15"/>
    <w:rsid w:val="00AE558B"/>
    <w:rsid w:val="00AE661C"/>
    <w:rsid w:val="00AF01B5"/>
    <w:rsid w:val="00AF0A67"/>
    <w:rsid w:val="00AF54A9"/>
    <w:rsid w:val="00AF5672"/>
    <w:rsid w:val="00AF6440"/>
    <w:rsid w:val="00AF6B97"/>
    <w:rsid w:val="00AF74B2"/>
    <w:rsid w:val="00AF7D5C"/>
    <w:rsid w:val="00AF7EED"/>
    <w:rsid w:val="00B00639"/>
    <w:rsid w:val="00B018D4"/>
    <w:rsid w:val="00B030A5"/>
    <w:rsid w:val="00B03AC3"/>
    <w:rsid w:val="00B05957"/>
    <w:rsid w:val="00B10562"/>
    <w:rsid w:val="00B120AF"/>
    <w:rsid w:val="00B12770"/>
    <w:rsid w:val="00B14366"/>
    <w:rsid w:val="00B16876"/>
    <w:rsid w:val="00B21E7E"/>
    <w:rsid w:val="00B250B0"/>
    <w:rsid w:val="00B25E41"/>
    <w:rsid w:val="00B25E9A"/>
    <w:rsid w:val="00B27678"/>
    <w:rsid w:val="00B30D4A"/>
    <w:rsid w:val="00B31499"/>
    <w:rsid w:val="00B31F4F"/>
    <w:rsid w:val="00B3377D"/>
    <w:rsid w:val="00B3566B"/>
    <w:rsid w:val="00B35F21"/>
    <w:rsid w:val="00B37065"/>
    <w:rsid w:val="00B45028"/>
    <w:rsid w:val="00B45A89"/>
    <w:rsid w:val="00B471B5"/>
    <w:rsid w:val="00B473C8"/>
    <w:rsid w:val="00B47863"/>
    <w:rsid w:val="00B5094C"/>
    <w:rsid w:val="00B52104"/>
    <w:rsid w:val="00B55FD0"/>
    <w:rsid w:val="00B60136"/>
    <w:rsid w:val="00B60AA8"/>
    <w:rsid w:val="00B6205F"/>
    <w:rsid w:val="00B627FA"/>
    <w:rsid w:val="00B629E5"/>
    <w:rsid w:val="00B62AFC"/>
    <w:rsid w:val="00B6337A"/>
    <w:rsid w:val="00B66295"/>
    <w:rsid w:val="00B665E1"/>
    <w:rsid w:val="00B66925"/>
    <w:rsid w:val="00B6760A"/>
    <w:rsid w:val="00B67CEE"/>
    <w:rsid w:val="00B71EE6"/>
    <w:rsid w:val="00B72F88"/>
    <w:rsid w:val="00B735BA"/>
    <w:rsid w:val="00B73BD3"/>
    <w:rsid w:val="00B73D7E"/>
    <w:rsid w:val="00B73E8F"/>
    <w:rsid w:val="00B7605F"/>
    <w:rsid w:val="00B760B1"/>
    <w:rsid w:val="00B81D5D"/>
    <w:rsid w:val="00B8245A"/>
    <w:rsid w:val="00B83CF0"/>
    <w:rsid w:val="00B86E6F"/>
    <w:rsid w:val="00B87A24"/>
    <w:rsid w:val="00B92FE4"/>
    <w:rsid w:val="00B93E01"/>
    <w:rsid w:val="00B9416C"/>
    <w:rsid w:val="00B94F16"/>
    <w:rsid w:val="00B950A6"/>
    <w:rsid w:val="00B96BB2"/>
    <w:rsid w:val="00B96F17"/>
    <w:rsid w:val="00B976FE"/>
    <w:rsid w:val="00BA12A6"/>
    <w:rsid w:val="00BA1870"/>
    <w:rsid w:val="00BA2218"/>
    <w:rsid w:val="00BA2B6E"/>
    <w:rsid w:val="00BA307F"/>
    <w:rsid w:val="00BA3166"/>
    <w:rsid w:val="00BA3577"/>
    <w:rsid w:val="00BA6A3B"/>
    <w:rsid w:val="00BA6D3C"/>
    <w:rsid w:val="00BA7D19"/>
    <w:rsid w:val="00BB06DA"/>
    <w:rsid w:val="00BB17C3"/>
    <w:rsid w:val="00BB2896"/>
    <w:rsid w:val="00BB3DA2"/>
    <w:rsid w:val="00BB44D1"/>
    <w:rsid w:val="00BB4CC4"/>
    <w:rsid w:val="00BB66D4"/>
    <w:rsid w:val="00BB75F3"/>
    <w:rsid w:val="00BC0409"/>
    <w:rsid w:val="00BC1BE8"/>
    <w:rsid w:val="00BC2558"/>
    <w:rsid w:val="00BC25EA"/>
    <w:rsid w:val="00BC3D17"/>
    <w:rsid w:val="00BC3F00"/>
    <w:rsid w:val="00BC6B97"/>
    <w:rsid w:val="00BC72BD"/>
    <w:rsid w:val="00BD0B91"/>
    <w:rsid w:val="00BD1E21"/>
    <w:rsid w:val="00BD2238"/>
    <w:rsid w:val="00BD2CEC"/>
    <w:rsid w:val="00BD3492"/>
    <w:rsid w:val="00BD3AA9"/>
    <w:rsid w:val="00BD516D"/>
    <w:rsid w:val="00BD62E5"/>
    <w:rsid w:val="00BD7B20"/>
    <w:rsid w:val="00BE07D3"/>
    <w:rsid w:val="00BE1B1D"/>
    <w:rsid w:val="00BE20C0"/>
    <w:rsid w:val="00BE31F1"/>
    <w:rsid w:val="00BE3207"/>
    <w:rsid w:val="00BE4785"/>
    <w:rsid w:val="00BE646E"/>
    <w:rsid w:val="00BF2CDB"/>
    <w:rsid w:val="00BF3D73"/>
    <w:rsid w:val="00BF3E33"/>
    <w:rsid w:val="00BF4C5D"/>
    <w:rsid w:val="00BF7CE0"/>
    <w:rsid w:val="00C01822"/>
    <w:rsid w:val="00C031E2"/>
    <w:rsid w:val="00C04A69"/>
    <w:rsid w:val="00C050B3"/>
    <w:rsid w:val="00C10EFC"/>
    <w:rsid w:val="00C113F0"/>
    <w:rsid w:val="00C12242"/>
    <w:rsid w:val="00C13709"/>
    <w:rsid w:val="00C13AAD"/>
    <w:rsid w:val="00C16943"/>
    <w:rsid w:val="00C17A02"/>
    <w:rsid w:val="00C202A5"/>
    <w:rsid w:val="00C20BD6"/>
    <w:rsid w:val="00C21A21"/>
    <w:rsid w:val="00C22EBB"/>
    <w:rsid w:val="00C27392"/>
    <w:rsid w:val="00C279BB"/>
    <w:rsid w:val="00C27BCC"/>
    <w:rsid w:val="00C31510"/>
    <w:rsid w:val="00C31D3B"/>
    <w:rsid w:val="00C34266"/>
    <w:rsid w:val="00C358E9"/>
    <w:rsid w:val="00C35A2D"/>
    <w:rsid w:val="00C35A4F"/>
    <w:rsid w:val="00C35BEA"/>
    <w:rsid w:val="00C36926"/>
    <w:rsid w:val="00C36960"/>
    <w:rsid w:val="00C408AF"/>
    <w:rsid w:val="00C40A0B"/>
    <w:rsid w:val="00C45059"/>
    <w:rsid w:val="00C4645A"/>
    <w:rsid w:val="00C465D5"/>
    <w:rsid w:val="00C47A4B"/>
    <w:rsid w:val="00C502A8"/>
    <w:rsid w:val="00C50F37"/>
    <w:rsid w:val="00C5159A"/>
    <w:rsid w:val="00C51CEA"/>
    <w:rsid w:val="00C534A3"/>
    <w:rsid w:val="00C55017"/>
    <w:rsid w:val="00C56958"/>
    <w:rsid w:val="00C575CA"/>
    <w:rsid w:val="00C60C22"/>
    <w:rsid w:val="00C62C40"/>
    <w:rsid w:val="00C62F58"/>
    <w:rsid w:val="00C63178"/>
    <w:rsid w:val="00C65230"/>
    <w:rsid w:val="00C66713"/>
    <w:rsid w:val="00C710A4"/>
    <w:rsid w:val="00C71E1C"/>
    <w:rsid w:val="00C72871"/>
    <w:rsid w:val="00C735EA"/>
    <w:rsid w:val="00C738C6"/>
    <w:rsid w:val="00C73A69"/>
    <w:rsid w:val="00C744CE"/>
    <w:rsid w:val="00C74FB9"/>
    <w:rsid w:val="00C753D4"/>
    <w:rsid w:val="00C75981"/>
    <w:rsid w:val="00C76406"/>
    <w:rsid w:val="00C76716"/>
    <w:rsid w:val="00C768B6"/>
    <w:rsid w:val="00C76A28"/>
    <w:rsid w:val="00C800DF"/>
    <w:rsid w:val="00C8174F"/>
    <w:rsid w:val="00C821E5"/>
    <w:rsid w:val="00C848D6"/>
    <w:rsid w:val="00C84D84"/>
    <w:rsid w:val="00C85EDE"/>
    <w:rsid w:val="00C87312"/>
    <w:rsid w:val="00C87C3E"/>
    <w:rsid w:val="00C87F49"/>
    <w:rsid w:val="00C90397"/>
    <w:rsid w:val="00C90F83"/>
    <w:rsid w:val="00C91419"/>
    <w:rsid w:val="00C92670"/>
    <w:rsid w:val="00C94D72"/>
    <w:rsid w:val="00C9620C"/>
    <w:rsid w:val="00C97F8D"/>
    <w:rsid w:val="00CA013E"/>
    <w:rsid w:val="00CA127A"/>
    <w:rsid w:val="00CA3EBA"/>
    <w:rsid w:val="00CA45DB"/>
    <w:rsid w:val="00CB019E"/>
    <w:rsid w:val="00CB0D0A"/>
    <w:rsid w:val="00CB1AC0"/>
    <w:rsid w:val="00CB2044"/>
    <w:rsid w:val="00CB2762"/>
    <w:rsid w:val="00CB2AA3"/>
    <w:rsid w:val="00CB2D4F"/>
    <w:rsid w:val="00CB3023"/>
    <w:rsid w:val="00CB6939"/>
    <w:rsid w:val="00CB6F0A"/>
    <w:rsid w:val="00CC04C5"/>
    <w:rsid w:val="00CC3B3B"/>
    <w:rsid w:val="00CC4339"/>
    <w:rsid w:val="00CC4433"/>
    <w:rsid w:val="00CC46E9"/>
    <w:rsid w:val="00CC54F4"/>
    <w:rsid w:val="00CC59A5"/>
    <w:rsid w:val="00CC6D2C"/>
    <w:rsid w:val="00CD0A71"/>
    <w:rsid w:val="00CD17CA"/>
    <w:rsid w:val="00CD2AD7"/>
    <w:rsid w:val="00CD3415"/>
    <w:rsid w:val="00CD343F"/>
    <w:rsid w:val="00CD482C"/>
    <w:rsid w:val="00CD78CD"/>
    <w:rsid w:val="00CE09A0"/>
    <w:rsid w:val="00CE4CE7"/>
    <w:rsid w:val="00CE58A0"/>
    <w:rsid w:val="00CE66D5"/>
    <w:rsid w:val="00CE7F10"/>
    <w:rsid w:val="00CF0A62"/>
    <w:rsid w:val="00CF1CE9"/>
    <w:rsid w:val="00CF23D8"/>
    <w:rsid w:val="00CF2853"/>
    <w:rsid w:val="00CF2AB5"/>
    <w:rsid w:val="00CF2D5F"/>
    <w:rsid w:val="00CF329C"/>
    <w:rsid w:val="00CF460B"/>
    <w:rsid w:val="00CF61A5"/>
    <w:rsid w:val="00CF67BF"/>
    <w:rsid w:val="00CF7264"/>
    <w:rsid w:val="00CF7C7E"/>
    <w:rsid w:val="00CF7FD4"/>
    <w:rsid w:val="00D02CC7"/>
    <w:rsid w:val="00D03A70"/>
    <w:rsid w:val="00D04B32"/>
    <w:rsid w:val="00D07F98"/>
    <w:rsid w:val="00D101F7"/>
    <w:rsid w:val="00D1085F"/>
    <w:rsid w:val="00D10898"/>
    <w:rsid w:val="00D1149A"/>
    <w:rsid w:val="00D1213A"/>
    <w:rsid w:val="00D14FF0"/>
    <w:rsid w:val="00D2235D"/>
    <w:rsid w:val="00D22DBE"/>
    <w:rsid w:val="00D234C0"/>
    <w:rsid w:val="00D23747"/>
    <w:rsid w:val="00D23EBB"/>
    <w:rsid w:val="00D241E2"/>
    <w:rsid w:val="00D2420C"/>
    <w:rsid w:val="00D24D64"/>
    <w:rsid w:val="00D255B4"/>
    <w:rsid w:val="00D303FB"/>
    <w:rsid w:val="00D3092E"/>
    <w:rsid w:val="00D32072"/>
    <w:rsid w:val="00D32D49"/>
    <w:rsid w:val="00D34E12"/>
    <w:rsid w:val="00D3594D"/>
    <w:rsid w:val="00D374D6"/>
    <w:rsid w:val="00D37D03"/>
    <w:rsid w:val="00D40D89"/>
    <w:rsid w:val="00D4270B"/>
    <w:rsid w:val="00D44217"/>
    <w:rsid w:val="00D4437E"/>
    <w:rsid w:val="00D4443C"/>
    <w:rsid w:val="00D50944"/>
    <w:rsid w:val="00D518AE"/>
    <w:rsid w:val="00D51958"/>
    <w:rsid w:val="00D5296D"/>
    <w:rsid w:val="00D52AD5"/>
    <w:rsid w:val="00D540D2"/>
    <w:rsid w:val="00D55D58"/>
    <w:rsid w:val="00D572B7"/>
    <w:rsid w:val="00D57388"/>
    <w:rsid w:val="00D5761E"/>
    <w:rsid w:val="00D57E0E"/>
    <w:rsid w:val="00D61982"/>
    <w:rsid w:val="00D61EBB"/>
    <w:rsid w:val="00D64D8E"/>
    <w:rsid w:val="00D655C3"/>
    <w:rsid w:val="00D6612A"/>
    <w:rsid w:val="00D664F9"/>
    <w:rsid w:val="00D66604"/>
    <w:rsid w:val="00D712B8"/>
    <w:rsid w:val="00D7459C"/>
    <w:rsid w:val="00D761B5"/>
    <w:rsid w:val="00D76238"/>
    <w:rsid w:val="00D861D3"/>
    <w:rsid w:val="00D86B79"/>
    <w:rsid w:val="00D8753A"/>
    <w:rsid w:val="00D87E7C"/>
    <w:rsid w:val="00D905DF"/>
    <w:rsid w:val="00D929DC"/>
    <w:rsid w:val="00D93C26"/>
    <w:rsid w:val="00DA133E"/>
    <w:rsid w:val="00DA1EC9"/>
    <w:rsid w:val="00DA224B"/>
    <w:rsid w:val="00DA2539"/>
    <w:rsid w:val="00DA3A62"/>
    <w:rsid w:val="00DA5A16"/>
    <w:rsid w:val="00DA6EBE"/>
    <w:rsid w:val="00DA712F"/>
    <w:rsid w:val="00DA7267"/>
    <w:rsid w:val="00DB0405"/>
    <w:rsid w:val="00DB0ACC"/>
    <w:rsid w:val="00DB13C7"/>
    <w:rsid w:val="00DB18E6"/>
    <w:rsid w:val="00DB1F3A"/>
    <w:rsid w:val="00DB2415"/>
    <w:rsid w:val="00DB2C3E"/>
    <w:rsid w:val="00DB5A60"/>
    <w:rsid w:val="00DB6620"/>
    <w:rsid w:val="00DB7845"/>
    <w:rsid w:val="00DB7F66"/>
    <w:rsid w:val="00DC01BC"/>
    <w:rsid w:val="00DC0644"/>
    <w:rsid w:val="00DC0F39"/>
    <w:rsid w:val="00DC21BC"/>
    <w:rsid w:val="00DC3819"/>
    <w:rsid w:val="00DC4447"/>
    <w:rsid w:val="00DC5E46"/>
    <w:rsid w:val="00DD0124"/>
    <w:rsid w:val="00DD06F7"/>
    <w:rsid w:val="00DD092C"/>
    <w:rsid w:val="00DD355A"/>
    <w:rsid w:val="00DD3D76"/>
    <w:rsid w:val="00DD4039"/>
    <w:rsid w:val="00DD5473"/>
    <w:rsid w:val="00DD5EBA"/>
    <w:rsid w:val="00DD67C5"/>
    <w:rsid w:val="00DD6B12"/>
    <w:rsid w:val="00DE246B"/>
    <w:rsid w:val="00DE2636"/>
    <w:rsid w:val="00DE31C4"/>
    <w:rsid w:val="00DE34EC"/>
    <w:rsid w:val="00DE3FBC"/>
    <w:rsid w:val="00DE4EA0"/>
    <w:rsid w:val="00DE54A8"/>
    <w:rsid w:val="00DE563A"/>
    <w:rsid w:val="00DF0A50"/>
    <w:rsid w:val="00DF1B27"/>
    <w:rsid w:val="00DF1F12"/>
    <w:rsid w:val="00DF26A3"/>
    <w:rsid w:val="00DF27A5"/>
    <w:rsid w:val="00DF2CF0"/>
    <w:rsid w:val="00DF5924"/>
    <w:rsid w:val="00DF5DFB"/>
    <w:rsid w:val="00E0039B"/>
    <w:rsid w:val="00E00543"/>
    <w:rsid w:val="00E01C6F"/>
    <w:rsid w:val="00E01EA7"/>
    <w:rsid w:val="00E0259D"/>
    <w:rsid w:val="00E02A6E"/>
    <w:rsid w:val="00E04099"/>
    <w:rsid w:val="00E059BB"/>
    <w:rsid w:val="00E07178"/>
    <w:rsid w:val="00E07BFF"/>
    <w:rsid w:val="00E10183"/>
    <w:rsid w:val="00E104C6"/>
    <w:rsid w:val="00E1089F"/>
    <w:rsid w:val="00E11E59"/>
    <w:rsid w:val="00E121BE"/>
    <w:rsid w:val="00E129A5"/>
    <w:rsid w:val="00E1488D"/>
    <w:rsid w:val="00E162D0"/>
    <w:rsid w:val="00E24970"/>
    <w:rsid w:val="00E2596B"/>
    <w:rsid w:val="00E25B20"/>
    <w:rsid w:val="00E2617B"/>
    <w:rsid w:val="00E26D05"/>
    <w:rsid w:val="00E307C4"/>
    <w:rsid w:val="00E33664"/>
    <w:rsid w:val="00E34665"/>
    <w:rsid w:val="00E3485B"/>
    <w:rsid w:val="00E35A50"/>
    <w:rsid w:val="00E374D8"/>
    <w:rsid w:val="00E43056"/>
    <w:rsid w:val="00E44F7A"/>
    <w:rsid w:val="00E45B3F"/>
    <w:rsid w:val="00E45E05"/>
    <w:rsid w:val="00E50533"/>
    <w:rsid w:val="00E509C6"/>
    <w:rsid w:val="00E52E14"/>
    <w:rsid w:val="00E539C3"/>
    <w:rsid w:val="00E618CA"/>
    <w:rsid w:val="00E6240F"/>
    <w:rsid w:val="00E6751F"/>
    <w:rsid w:val="00E70788"/>
    <w:rsid w:val="00E708AA"/>
    <w:rsid w:val="00E70E99"/>
    <w:rsid w:val="00E71912"/>
    <w:rsid w:val="00E71DEC"/>
    <w:rsid w:val="00E75441"/>
    <w:rsid w:val="00E75ABC"/>
    <w:rsid w:val="00E760C5"/>
    <w:rsid w:val="00E7696D"/>
    <w:rsid w:val="00E8107E"/>
    <w:rsid w:val="00E8119B"/>
    <w:rsid w:val="00E81E2C"/>
    <w:rsid w:val="00E8346D"/>
    <w:rsid w:val="00E838E1"/>
    <w:rsid w:val="00E84F0B"/>
    <w:rsid w:val="00E85983"/>
    <w:rsid w:val="00E9000F"/>
    <w:rsid w:val="00E91446"/>
    <w:rsid w:val="00E92063"/>
    <w:rsid w:val="00E92574"/>
    <w:rsid w:val="00E93856"/>
    <w:rsid w:val="00E93F43"/>
    <w:rsid w:val="00E95B09"/>
    <w:rsid w:val="00E96A57"/>
    <w:rsid w:val="00E971A4"/>
    <w:rsid w:val="00E974A2"/>
    <w:rsid w:val="00E97E90"/>
    <w:rsid w:val="00EA05E7"/>
    <w:rsid w:val="00EA1B9C"/>
    <w:rsid w:val="00EA3037"/>
    <w:rsid w:val="00EA5725"/>
    <w:rsid w:val="00EA6537"/>
    <w:rsid w:val="00EB03C4"/>
    <w:rsid w:val="00EB35BB"/>
    <w:rsid w:val="00EB377B"/>
    <w:rsid w:val="00EB4C89"/>
    <w:rsid w:val="00EB6042"/>
    <w:rsid w:val="00EB6BFF"/>
    <w:rsid w:val="00EC4B33"/>
    <w:rsid w:val="00EC4F3A"/>
    <w:rsid w:val="00EC5364"/>
    <w:rsid w:val="00EC578B"/>
    <w:rsid w:val="00EC5881"/>
    <w:rsid w:val="00EC6106"/>
    <w:rsid w:val="00ED01D4"/>
    <w:rsid w:val="00ED0948"/>
    <w:rsid w:val="00ED1644"/>
    <w:rsid w:val="00ED1F2F"/>
    <w:rsid w:val="00ED2F0A"/>
    <w:rsid w:val="00ED31D8"/>
    <w:rsid w:val="00ED4E46"/>
    <w:rsid w:val="00ED5E44"/>
    <w:rsid w:val="00ED7352"/>
    <w:rsid w:val="00EE014C"/>
    <w:rsid w:val="00EE2196"/>
    <w:rsid w:val="00EE22A6"/>
    <w:rsid w:val="00EE2C47"/>
    <w:rsid w:val="00EE5D8D"/>
    <w:rsid w:val="00EE6896"/>
    <w:rsid w:val="00EE7A23"/>
    <w:rsid w:val="00EF1104"/>
    <w:rsid w:val="00EF1A3A"/>
    <w:rsid w:val="00EF1E8B"/>
    <w:rsid w:val="00EF200B"/>
    <w:rsid w:val="00EF4D84"/>
    <w:rsid w:val="00EF62F9"/>
    <w:rsid w:val="00EF63AD"/>
    <w:rsid w:val="00EF6F9B"/>
    <w:rsid w:val="00F003C2"/>
    <w:rsid w:val="00F00F72"/>
    <w:rsid w:val="00F018B8"/>
    <w:rsid w:val="00F02FF2"/>
    <w:rsid w:val="00F046EF"/>
    <w:rsid w:val="00F0491B"/>
    <w:rsid w:val="00F07A0A"/>
    <w:rsid w:val="00F07E12"/>
    <w:rsid w:val="00F07F59"/>
    <w:rsid w:val="00F13DEE"/>
    <w:rsid w:val="00F15301"/>
    <w:rsid w:val="00F1604F"/>
    <w:rsid w:val="00F21658"/>
    <w:rsid w:val="00F220ED"/>
    <w:rsid w:val="00F22750"/>
    <w:rsid w:val="00F227B7"/>
    <w:rsid w:val="00F22CDC"/>
    <w:rsid w:val="00F2408E"/>
    <w:rsid w:val="00F24366"/>
    <w:rsid w:val="00F26F30"/>
    <w:rsid w:val="00F30528"/>
    <w:rsid w:val="00F30EE4"/>
    <w:rsid w:val="00F32E2F"/>
    <w:rsid w:val="00F347FB"/>
    <w:rsid w:val="00F349F6"/>
    <w:rsid w:val="00F3593E"/>
    <w:rsid w:val="00F36393"/>
    <w:rsid w:val="00F402C3"/>
    <w:rsid w:val="00F407F1"/>
    <w:rsid w:val="00F42EB1"/>
    <w:rsid w:val="00F4499E"/>
    <w:rsid w:val="00F451ED"/>
    <w:rsid w:val="00F4677D"/>
    <w:rsid w:val="00F46E98"/>
    <w:rsid w:val="00F50EFD"/>
    <w:rsid w:val="00F52A63"/>
    <w:rsid w:val="00F52D4F"/>
    <w:rsid w:val="00F52D60"/>
    <w:rsid w:val="00F54559"/>
    <w:rsid w:val="00F54BE0"/>
    <w:rsid w:val="00F5551D"/>
    <w:rsid w:val="00F55AAB"/>
    <w:rsid w:val="00F55C10"/>
    <w:rsid w:val="00F57FB8"/>
    <w:rsid w:val="00F60130"/>
    <w:rsid w:val="00F63469"/>
    <w:rsid w:val="00F64459"/>
    <w:rsid w:val="00F6522D"/>
    <w:rsid w:val="00F6533B"/>
    <w:rsid w:val="00F6642F"/>
    <w:rsid w:val="00F667B5"/>
    <w:rsid w:val="00F71C37"/>
    <w:rsid w:val="00F7212A"/>
    <w:rsid w:val="00F72B04"/>
    <w:rsid w:val="00F7672D"/>
    <w:rsid w:val="00F777BF"/>
    <w:rsid w:val="00F83BEE"/>
    <w:rsid w:val="00F87FD6"/>
    <w:rsid w:val="00F90357"/>
    <w:rsid w:val="00F90AD4"/>
    <w:rsid w:val="00F93D78"/>
    <w:rsid w:val="00F942D3"/>
    <w:rsid w:val="00F95881"/>
    <w:rsid w:val="00F973B4"/>
    <w:rsid w:val="00F97F5C"/>
    <w:rsid w:val="00FA0543"/>
    <w:rsid w:val="00FA2975"/>
    <w:rsid w:val="00FA3A6C"/>
    <w:rsid w:val="00FA6E5E"/>
    <w:rsid w:val="00FA738B"/>
    <w:rsid w:val="00FA7BD0"/>
    <w:rsid w:val="00FA7D54"/>
    <w:rsid w:val="00FB0359"/>
    <w:rsid w:val="00FB0B2B"/>
    <w:rsid w:val="00FB1BBF"/>
    <w:rsid w:val="00FB1F16"/>
    <w:rsid w:val="00FB5E81"/>
    <w:rsid w:val="00FB73A2"/>
    <w:rsid w:val="00FB7C48"/>
    <w:rsid w:val="00FC151B"/>
    <w:rsid w:val="00FC2023"/>
    <w:rsid w:val="00FC3461"/>
    <w:rsid w:val="00FC4112"/>
    <w:rsid w:val="00FC465C"/>
    <w:rsid w:val="00FC6647"/>
    <w:rsid w:val="00FC71AA"/>
    <w:rsid w:val="00FD01A8"/>
    <w:rsid w:val="00FD1642"/>
    <w:rsid w:val="00FD212A"/>
    <w:rsid w:val="00FD22B6"/>
    <w:rsid w:val="00FD314E"/>
    <w:rsid w:val="00FD34CA"/>
    <w:rsid w:val="00FD3927"/>
    <w:rsid w:val="00FD41AE"/>
    <w:rsid w:val="00FD4417"/>
    <w:rsid w:val="00FD491D"/>
    <w:rsid w:val="00FD63E9"/>
    <w:rsid w:val="00FE03AE"/>
    <w:rsid w:val="00FE28D6"/>
    <w:rsid w:val="00FE391E"/>
    <w:rsid w:val="00FE3F5C"/>
    <w:rsid w:val="00FE430B"/>
    <w:rsid w:val="00FE5703"/>
    <w:rsid w:val="00FE65BF"/>
    <w:rsid w:val="00FE6BA1"/>
    <w:rsid w:val="00FF07C7"/>
    <w:rsid w:val="00FF099F"/>
    <w:rsid w:val="00FF1805"/>
    <w:rsid w:val="00FF2311"/>
    <w:rsid w:val="00FF2E2D"/>
    <w:rsid w:val="00FF5E54"/>
    <w:rsid w:val="00FF7363"/>
    <w:rsid w:val="02385327"/>
    <w:rsid w:val="092A2B7F"/>
    <w:rsid w:val="0BCF5DF7"/>
    <w:rsid w:val="0D167E21"/>
    <w:rsid w:val="108C6184"/>
    <w:rsid w:val="129F1F0D"/>
    <w:rsid w:val="12F86AA1"/>
    <w:rsid w:val="176765E0"/>
    <w:rsid w:val="17BF5355"/>
    <w:rsid w:val="1B6560A8"/>
    <w:rsid w:val="1B7D3A2E"/>
    <w:rsid w:val="1DAD17AC"/>
    <w:rsid w:val="25751847"/>
    <w:rsid w:val="27DF63AB"/>
    <w:rsid w:val="27FDBE50"/>
    <w:rsid w:val="2BF405B6"/>
    <w:rsid w:val="2BF5FCE9"/>
    <w:rsid w:val="2D2B0BE0"/>
    <w:rsid w:val="2F6DF159"/>
    <w:rsid w:val="31601CA1"/>
    <w:rsid w:val="33FF4002"/>
    <w:rsid w:val="36DF4BFA"/>
    <w:rsid w:val="39F7382B"/>
    <w:rsid w:val="3A1F6591"/>
    <w:rsid w:val="3AF74384"/>
    <w:rsid w:val="3D567E34"/>
    <w:rsid w:val="3EDFDA71"/>
    <w:rsid w:val="408E3038"/>
    <w:rsid w:val="40BB0D87"/>
    <w:rsid w:val="40F74C7C"/>
    <w:rsid w:val="438A72B4"/>
    <w:rsid w:val="45696F18"/>
    <w:rsid w:val="45DC4CDE"/>
    <w:rsid w:val="4A5C08B9"/>
    <w:rsid w:val="4DE921B2"/>
    <w:rsid w:val="51FF0D38"/>
    <w:rsid w:val="54C939BB"/>
    <w:rsid w:val="55FF57E7"/>
    <w:rsid w:val="57FEE87C"/>
    <w:rsid w:val="581A0B8C"/>
    <w:rsid w:val="59E408AD"/>
    <w:rsid w:val="5BBFF27D"/>
    <w:rsid w:val="5BDF54B1"/>
    <w:rsid w:val="5BED131C"/>
    <w:rsid w:val="5D3D296E"/>
    <w:rsid w:val="5D7B68A6"/>
    <w:rsid w:val="5DC78A2A"/>
    <w:rsid w:val="5EFB8172"/>
    <w:rsid w:val="5EFF603E"/>
    <w:rsid w:val="63FA5601"/>
    <w:rsid w:val="69A06BA3"/>
    <w:rsid w:val="6ADBF32A"/>
    <w:rsid w:val="6BF15AAA"/>
    <w:rsid w:val="6D5928E9"/>
    <w:rsid w:val="6DF51AC8"/>
    <w:rsid w:val="6E3C2BCA"/>
    <w:rsid w:val="6FE1C91B"/>
    <w:rsid w:val="6FE467FC"/>
    <w:rsid w:val="70341DE5"/>
    <w:rsid w:val="704D0336"/>
    <w:rsid w:val="71F20F6F"/>
    <w:rsid w:val="75EFAA3D"/>
    <w:rsid w:val="75FFF862"/>
    <w:rsid w:val="761B09B7"/>
    <w:rsid w:val="76DF6D01"/>
    <w:rsid w:val="770A4DBF"/>
    <w:rsid w:val="77DD9A99"/>
    <w:rsid w:val="77F79C36"/>
    <w:rsid w:val="787D7277"/>
    <w:rsid w:val="79DB6A2A"/>
    <w:rsid w:val="79FF2570"/>
    <w:rsid w:val="7ABFEB03"/>
    <w:rsid w:val="7B4FEAAF"/>
    <w:rsid w:val="7BBB431A"/>
    <w:rsid w:val="7BFD9DB3"/>
    <w:rsid w:val="7CBCB012"/>
    <w:rsid w:val="7D0108B1"/>
    <w:rsid w:val="7DDD1B4E"/>
    <w:rsid w:val="7EA418D0"/>
    <w:rsid w:val="7EDF55CD"/>
    <w:rsid w:val="7F4E058D"/>
    <w:rsid w:val="7F7F1A47"/>
    <w:rsid w:val="7FDB7BDA"/>
    <w:rsid w:val="7FDD68FD"/>
    <w:rsid w:val="7FE360BD"/>
    <w:rsid w:val="7FE7FB90"/>
    <w:rsid w:val="7FF62AA8"/>
    <w:rsid w:val="7FFBCB1A"/>
    <w:rsid w:val="7FFC0B41"/>
    <w:rsid w:val="7FFD0906"/>
    <w:rsid w:val="8F379440"/>
    <w:rsid w:val="8FEB0356"/>
    <w:rsid w:val="9FD7A7C6"/>
    <w:rsid w:val="AB853ED4"/>
    <w:rsid w:val="AC3F734A"/>
    <w:rsid w:val="B17E9521"/>
    <w:rsid w:val="B7B72074"/>
    <w:rsid w:val="B7DCDD65"/>
    <w:rsid w:val="BAFF03D5"/>
    <w:rsid w:val="BB37101C"/>
    <w:rsid w:val="BBDFBE7F"/>
    <w:rsid w:val="BBFFEF03"/>
    <w:rsid w:val="BED70BD3"/>
    <w:rsid w:val="BF7B411B"/>
    <w:rsid w:val="CAF7B67E"/>
    <w:rsid w:val="CAFF5C5F"/>
    <w:rsid w:val="CDFF965A"/>
    <w:rsid w:val="CEF97CD4"/>
    <w:rsid w:val="D33E08C2"/>
    <w:rsid w:val="D9F75C29"/>
    <w:rsid w:val="DB633EB3"/>
    <w:rsid w:val="DDB759BA"/>
    <w:rsid w:val="DEFFDAF3"/>
    <w:rsid w:val="DF1FE713"/>
    <w:rsid w:val="DF9B43DE"/>
    <w:rsid w:val="DFE7FF39"/>
    <w:rsid w:val="E7F71176"/>
    <w:rsid w:val="EB9AF646"/>
    <w:rsid w:val="EF6FF6AB"/>
    <w:rsid w:val="EF7DE3E1"/>
    <w:rsid w:val="EF9D41B2"/>
    <w:rsid w:val="EFFA16D8"/>
    <w:rsid w:val="F0FF1E4B"/>
    <w:rsid w:val="F37B9C4A"/>
    <w:rsid w:val="F55D64D1"/>
    <w:rsid w:val="F5FB556E"/>
    <w:rsid w:val="F67B8DAF"/>
    <w:rsid w:val="F6D393F8"/>
    <w:rsid w:val="F6FC2B45"/>
    <w:rsid w:val="F6FF6CC1"/>
    <w:rsid w:val="F757D0D7"/>
    <w:rsid w:val="F77E1311"/>
    <w:rsid w:val="F7FF0A39"/>
    <w:rsid w:val="F9CF7A59"/>
    <w:rsid w:val="FB3B3ED8"/>
    <w:rsid w:val="FBE97DA8"/>
    <w:rsid w:val="FCF284D6"/>
    <w:rsid w:val="FEBDE524"/>
    <w:rsid w:val="FEDB80DC"/>
    <w:rsid w:val="FEFE5EA5"/>
    <w:rsid w:val="FEFFF117"/>
    <w:rsid w:val="FFDFD1CA"/>
    <w:rsid w:val="FFF609F8"/>
    <w:rsid w:val="FFFEB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160C74"/>
  <w15:docId w15:val="{47043D4A-0DDE-4CF8-8DAE-26E8444A5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cstheme="minorBid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semiHidden/>
    <w:unhideWhenUsed/>
    <w:qFormat/>
    <w:pPr>
      <w:widowControl/>
      <w:spacing w:before="100" w:beforeAutospacing="1" w:after="100" w:afterAutospacing="1"/>
      <w:jc w:val="left"/>
    </w:pPr>
    <w:rPr>
      <w:rFonts w:ascii="宋体" w:hAnsi="宋体" w:cs="宋体"/>
      <w:kern w:val="0"/>
      <w:szCs w:val="24"/>
    </w:rPr>
  </w:style>
  <w:style w:type="paragraph" w:styleId="ac">
    <w:name w:val="annotation subject"/>
    <w:basedOn w:val="a3"/>
    <w:next w:val="a3"/>
    <w:link w:val="ad"/>
    <w:autoRedefine/>
    <w:uiPriority w:val="99"/>
    <w:semiHidden/>
    <w:unhideWhenUsed/>
    <w:qFormat/>
    <w:rPr>
      <w:b/>
      <w:bCs/>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autoRedefine/>
    <w:uiPriority w:val="99"/>
    <w:unhideWhenUsed/>
    <w:qFormat/>
    <w:rPr>
      <w:color w:val="0563C1" w:themeColor="hyperlink"/>
      <w:u w:val="single"/>
    </w:rPr>
  </w:style>
  <w:style w:type="character" w:styleId="af0">
    <w:name w:val="annotation reference"/>
    <w:basedOn w:val="a0"/>
    <w:autoRedefine/>
    <w:uiPriority w:val="99"/>
    <w:semiHidden/>
    <w:unhideWhenUsed/>
    <w:qFormat/>
    <w:rPr>
      <w:sz w:val="21"/>
      <w:szCs w:val="21"/>
    </w:rPr>
  </w:style>
  <w:style w:type="character" w:customStyle="1" w:styleId="a6">
    <w:name w:val="批注框文本 字符"/>
    <w:basedOn w:val="a0"/>
    <w:link w:val="a5"/>
    <w:autoRedefine/>
    <w:uiPriority w:val="99"/>
    <w:semiHidden/>
    <w:qFormat/>
    <w:rPr>
      <w:rFonts w:ascii="Times New Roman" w:eastAsia="宋体" w:hAnsi="Times New Roman"/>
      <w:sz w:val="18"/>
      <w:szCs w:val="18"/>
    </w:rPr>
  </w:style>
  <w:style w:type="character" w:customStyle="1" w:styleId="aa">
    <w:name w:val="页眉 字符"/>
    <w:basedOn w:val="a0"/>
    <w:link w:val="a9"/>
    <w:autoRedefine/>
    <w:uiPriority w:val="99"/>
    <w:qFormat/>
    <w:rPr>
      <w:rFonts w:ascii="Times New Roman" w:eastAsia="宋体" w:hAnsi="Times New Roman"/>
      <w:sz w:val="18"/>
      <w:szCs w:val="18"/>
    </w:rPr>
  </w:style>
  <w:style w:type="character" w:customStyle="1" w:styleId="a8">
    <w:name w:val="页脚 字符"/>
    <w:basedOn w:val="a0"/>
    <w:link w:val="a7"/>
    <w:autoRedefine/>
    <w:uiPriority w:val="99"/>
    <w:qFormat/>
    <w:rPr>
      <w:rFonts w:ascii="Times New Roman" w:eastAsia="宋体" w:hAnsi="Times New Roman"/>
      <w:sz w:val="18"/>
      <w:szCs w:val="18"/>
    </w:rPr>
  </w:style>
  <w:style w:type="paragraph" w:styleId="af1">
    <w:name w:val="List Paragraph"/>
    <w:basedOn w:val="a"/>
    <w:autoRedefine/>
    <w:uiPriority w:val="99"/>
    <w:qFormat/>
    <w:pPr>
      <w:ind w:firstLineChars="200" w:firstLine="420"/>
    </w:pPr>
  </w:style>
  <w:style w:type="paragraph" w:customStyle="1" w:styleId="1">
    <w:name w:val="修订1"/>
    <w:autoRedefine/>
    <w:hidden/>
    <w:uiPriority w:val="99"/>
    <w:semiHidden/>
    <w:qFormat/>
    <w:rPr>
      <w:rFonts w:cstheme="minorBidi"/>
      <w:kern w:val="2"/>
      <w:sz w:val="24"/>
      <w:szCs w:val="22"/>
    </w:rPr>
  </w:style>
  <w:style w:type="character" w:customStyle="1" w:styleId="a4">
    <w:name w:val="批注文字 字符"/>
    <w:basedOn w:val="a0"/>
    <w:link w:val="a3"/>
    <w:autoRedefine/>
    <w:uiPriority w:val="99"/>
    <w:qFormat/>
    <w:rPr>
      <w:rFonts w:ascii="Times New Roman" w:eastAsia="宋体" w:hAnsi="Times New Roman"/>
      <w:kern w:val="2"/>
      <w:sz w:val="24"/>
      <w:szCs w:val="22"/>
    </w:rPr>
  </w:style>
  <w:style w:type="character" w:customStyle="1" w:styleId="ad">
    <w:name w:val="批注主题 字符"/>
    <w:basedOn w:val="a4"/>
    <w:link w:val="ac"/>
    <w:autoRedefine/>
    <w:uiPriority w:val="99"/>
    <w:semiHidden/>
    <w:qFormat/>
    <w:rPr>
      <w:rFonts w:ascii="Times New Roman" w:eastAsia="宋体" w:hAnsi="Times New Roman"/>
      <w:b/>
      <w:bCs/>
      <w:kern w:val="2"/>
      <w:sz w:val="24"/>
      <w:szCs w:val="22"/>
    </w:rPr>
  </w:style>
  <w:style w:type="paragraph" w:customStyle="1" w:styleId="2">
    <w:name w:val="修订2"/>
    <w:autoRedefine/>
    <w:hidden/>
    <w:uiPriority w:val="99"/>
    <w:semiHidden/>
    <w:qFormat/>
    <w:rPr>
      <w:rFonts w:cstheme="minorBidi"/>
      <w:kern w:val="2"/>
      <w:sz w:val="24"/>
      <w:szCs w:val="22"/>
    </w:rPr>
  </w:style>
  <w:style w:type="paragraph" w:customStyle="1" w:styleId="3">
    <w:name w:val="修订3"/>
    <w:autoRedefine/>
    <w:hidden/>
    <w:uiPriority w:val="99"/>
    <w:unhideWhenUsed/>
    <w:qFormat/>
    <w:rPr>
      <w:rFonts w:cstheme="minorBidi"/>
      <w:kern w:val="2"/>
      <w:sz w:val="24"/>
      <w:szCs w:val="22"/>
    </w:rPr>
  </w:style>
  <w:style w:type="paragraph" w:customStyle="1" w:styleId="4">
    <w:name w:val="修订4"/>
    <w:autoRedefine/>
    <w:hidden/>
    <w:uiPriority w:val="99"/>
    <w:unhideWhenUsed/>
    <w:qFormat/>
    <w:rPr>
      <w:rFonts w:cstheme="minorBidi"/>
      <w:kern w:val="2"/>
      <w:sz w:val="24"/>
      <w:szCs w:val="22"/>
    </w:rPr>
  </w:style>
  <w:style w:type="paragraph" w:customStyle="1" w:styleId="5">
    <w:name w:val="修订5"/>
    <w:autoRedefine/>
    <w:hidden/>
    <w:uiPriority w:val="99"/>
    <w:unhideWhenUsed/>
    <w:qFormat/>
    <w:rPr>
      <w:rFonts w:cstheme="minorBidi"/>
      <w:kern w:val="2"/>
      <w:sz w:val="24"/>
      <w:szCs w:val="22"/>
    </w:rPr>
  </w:style>
  <w:style w:type="paragraph" w:customStyle="1" w:styleId="6">
    <w:name w:val="修订6"/>
    <w:autoRedefine/>
    <w:hidden/>
    <w:uiPriority w:val="99"/>
    <w:unhideWhenUsed/>
    <w:qFormat/>
    <w:rPr>
      <w:rFonts w:cstheme="minorBidi"/>
      <w:kern w:val="2"/>
      <w:sz w:val="24"/>
      <w:szCs w:val="22"/>
    </w:rPr>
  </w:style>
  <w:style w:type="paragraph" w:customStyle="1" w:styleId="7">
    <w:name w:val="修订7"/>
    <w:autoRedefine/>
    <w:hidden/>
    <w:uiPriority w:val="99"/>
    <w:unhideWhenUsed/>
    <w:qFormat/>
    <w:rPr>
      <w:rFonts w:cstheme="minorBidi"/>
      <w:kern w:val="2"/>
      <w:sz w:val="24"/>
      <w:szCs w:val="22"/>
    </w:rPr>
  </w:style>
  <w:style w:type="paragraph" w:customStyle="1" w:styleId="8">
    <w:name w:val="修订8"/>
    <w:autoRedefine/>
    <w:hidden/>
    <w:uiPriority w:val="99"/>
    <w:unhideWhenUsed/>
    <w:qFormat/>
    <w:rPr>
      <w:rFonts w:cstheme="minorBidi"/>
      <w:kern w:val="2"/>
      <w:sz w:val="24"/>
      <w:szCs w:val="22"/>
    </w:rPr>
  </w:style>
  <w:style w:type="paragraph" w:customStyle="1" w:styleId="9">
    <w:name w:val="修订9"/>
    <w:autoRedefine/>
    <w:hidden/>
    <w:uiPriority w:val="99"/>
    <w:unhideWhenUsed/>
    <w:qFormat/>
    <w:rPr>
      <w:rFonts w:cstheme="minorBidi"/>
      <w:kern w:val="2"/>
      <w:sz w:val="24"/>
      <w:szCs w:val="22"/>
    </w:rPr>
  </w:style>
  <w:style w:type="paragraph" w:customStyle="1" w:styleId="10">
    <w:name w:val="修订10"/>
    <w:autoRedefine/>
    <w:hidden/>
    <w:uiPriority w:val="99"/>
    <w:unhideWhenUsed/>
    <w:qFormat/>
    <w:rPr>
      <w:rFonts w:cstheme="minorBidi"/>
      <w:kern w:val="2"/>
      <w:sz w:val="24"/>
      <w:szCs w:val="22"/>
    </w:rPr>
  </w:style>
  <w:style w:type="paragraph" w:customStyle="1" w:styleId="11">
    <w:name w:val="修订11"/>
    <w:autoRedefine/>
    <w:hidden/>
    <w:uiPriority w:val="99"/>
    <w:unhideWhenUsed/>
    <w:qFormat/>
    <w:rPr>
      <w:rFonts w:cstheme="minorBidi"/>
      <w:kern w:val="2"/>
      <w:sz w:val="24"/>
      <w:szCs w:val="22"/>
    </w:rPr>
  </w:style>
  <w:style w:type="paragraph" w:customStyle="1" w:styleId="12">
    <w:name w:val="修订12"/>
    <w:autoRedefine/>
    <w:hidden/>
    <w:uiPriority w:val="99"/>
    <w:unhideWhenUsed/>
    <w:qFormat/>
    <w:rPr>
      <w:rFonts w:cstheme="minorBidi"/>
      <w:kern w:val="2"/>
      <w:sz w:val="24"/>
      <w:szCs w:val="22"/>
    </w:rPr>
  </w:style>
  <w:style w:type="paragraph" w:customStyle="1" w:styleId="13">
    <w:name w:val="修订13"/>
    <w:autoRedefine/>
    <w:hidden/>
    <w:uiPriority w:val="99"/>
    <w:unhideWhenUsed/>
    <w:qFormat/>
    <w:rPr>
      <w:rFonts w:cstheme="minorBidi"/>
      <w:kern w:val="2"/>
      <w:sz w:val="24"/>
      <w:szCs w:val="22"/>
    </w:rPr>
  </w:style>
  <w:style w:type="paragraph" w:customStyle="1" w:styleId="14">
    <w:name w:val="修订14"/>
    <w:autoRedefine/>
    <w:hidden/>
    <w:uiPriority w:val="99"/>
    <w:unhideWhenUsed/>
    <w:qFormat/>
    <w:rPr>
      <w:rFonts w:cstheme="minorBidi"/>
      <w:kern w:val="2"/>
      <w:sz w:val="24"/>
      <w:szCs w:val="22"/>
    </w:rPr>
  </w:style>
  <w:style w:type="paragraph" w:customStyle="1" w:styleId="15">
    <w:name w:val="修订15"/>
    <w:autoRedefine/>
    <w:hidden/>
    <w:uiPriority w:val="99"/>
    <w:unhideWhenUsed/>
    <w:qFormat/>
    <w:rPr>
      <w:rFonts w:cstheme="minorBidi"/>
      <w:kern w:val="2"/>
      <w:sz w:val="24"/>
      <w:szCs w:val="22"/>
    </w:rPr>
  </w:style>
  <w:style w:type="paragraph" w:customStyle="1" w:styleId="16">
    <w:name w:val="修订16"/>
    <w:autoRedefine/>
    <w:hidden/>
    <w:uiPriority w:val="99"/>
    <w:unhideWhenUsed/>
    <w:qFormat/>
    <w:rPr>
      <w:rFonts w:cstheme="minorBidi"/>
      <w:kern w:val="2"/>
      <w:sz w:val="24"/>
      <w:szCs w:val="22"/>
    </w:rPr>
  </w:style>
  <w:style w:type="paragraph" w:customStyle="1" w:styleId="17">
    <w:name w:val="修订17"/>
    <w:autoRedefine/>
    <w:hidden/>
    <w:uiPriority w:val="99"/>
    <w:unhideWhenUsed/>
    <w:qFormat/>
    <w:rPr>
      <w:rFonts w:cstheme="minorBidi"/>
      <w:kern w:val="2"/>
      <w:sz w:val="24"/>
      <w:szCs w:val="22"/>
    </w:rPr>
  </w:style>
  <w:style w:type="paragraph" w:customStyle="1" w:styleId="18">
    <w:name w:val="修订18"/>
    <w:autoRedefine/>
    <w:hidden/>
    <w:uiPriority w:val="99"/>
    <w:unhideWhenUsed/>
    <w:qFormat/>
    <w:rPr>
      <w:rFonts w:cstheme="minorBidi"/>
      <w:kern w:val="2"/>
      <w:sz w:val="24"/>
      <w:szCs w:val="22"/>
    </w:rPr>
  </w:style>
  <w:style w:type="paragraph" w:customStyle="1" w:styleId="19">
    <w:name w:val="修订19"/>
    <w:autoRedefine/>
    <w:hidden/>
    <w:uiPriority w:val="99"/>
    <w:unhideWhenUsed/>
    <w:qFormat/>
    <w:rPr>
      <w:rFonts w:cstheme="minorBidi"/>
      <w:kern w:val="2"/>
      <w:sz w:val="24"/>
      <w:szCs w:val="22"/>
    </w:rPr>
  </w:style>
  <w:style w:type="paragraph" w:customStyle="1" w:styleId="20">
    <w:name w:val="修订20"/>
    <w:autoRedefine/>
    <w:hidden/>
    <w:uiPriority w:val="99"/>
    <w:unhideWhenUsed/>
    <w:qFormat/>
    <w:rPr>
      <w:rFonts w:cstheme="minorBidi"/>
      <w:kern w:val="2"/>
      <w:sz w:val="24"/>
      <w:szCs w:val="22"/>
    </w:rPr>
  </w:style>
  <w:style w:type="paragraph" w:customStyle="1" w:styleId="21">
    <w:name w:val="修订21"/>
    <w:autoRedefine/>
    <w:hidden/>
    <w:uiPriority w:val="99"/>
    <w:unhideWhenUsed/>
    <w:qFormat/>
    <w:rPr>
      <w:rFonts w:cstheme="minorBidi"/>
      <w:kern w:val="2"/>
      <w:sz w:val="24"/>
      <w:szCs w:val="22"/>
    </w:rPr>
  </w:style>
  <w:style w:type="paragraph" w:customStyle="1" w:styleId="22">
    <w:name w:val="修订22"/>
    <w:autoRedefine/>
    <w:hidden/>
    <w:uiPriority w:val="99"/>
    <w:unhideWhenUsed/>
    <w:qFormat/>
    <w:rPr>
      <w:rFonts w:cstheme="minorBidi"/>
      <w:kern w:val="2"/>
      <w:sz w:val="24"/>
      <w:szCs w:val="22"/>
    </w:rPr>
  </w:style>
  <w:style w:type="paragraph" w:customStyle="1" w:styleId="23">
    <w:name w:val="修订23"/>
    <w:autoRedefine/>
    <w:hidden/>
    <w:uiPriority w:val="99"/>
    <w:unhideWhenUsed/>
    <w:qFormat/>
    <w:rPr>
      <w:rFonts w:cstheme="minorBidi"/>
      <w:kern w:val="2"/>
      <w:sz w:val="24"/>
      <w:szCs w:val="22"/>
    </w:rPr>
  </w:style>
  <w:style w:type="paragraph" w:customStyle="1" w:styleId="24">
    <w:name w:val="修订24"/>
    <w:autoRedefine/>
    <w:hidden/>
    <w:uiPriority w:val="99"/>
    <w:unhideWhenUsed/>
    <w:qFormat/>
    <w:rPr>
      <w:rFonts w:cstheme="minorBidi"/>
      <w:kern w:val="2"/>
      <w:sz w:val="24"/>
      <w:szCs w:val="22"/>
    </w:rPr>
  </w:style>
  <w:style w:type="character" w:customStyle="1" w:styleId="1a">
    <w:name w:val="未处理的提及1"/>
    <w:basedOn w:val="a0"/>
    <w:autoRedefine/>
    <w:uiPriority w:val="99"/>
    <w:semiHidden/>
    <w:unhideWhenUsed/>
    <w:qFormat/>
    <w:rPr>
      <w:color w:val="605E5C"/>
      <w:shd w:val="clear" w:color="auto" w:fill="E1DFDD"/>
    </w:rPr>
  </w:style>
  <w:style w:type="paragraph" w:customStyle="1" w:styleId="25">
    <w:name w:val="修订25"/>
    <w:autoRedefine/>
    <w:hidden/>
    <w:uiPriority w:val="99"/>
    <w:unhideWhenUsed/>
    <w:qFormat/>
    <w:rPr>
      <w:rFonts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FC045B83-6734-4240-9430-3555B3CDB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13</Pages>
  <Words>976</Words>
  <Characters>5564</Characters>
  <Application>Microsoft Office Word</Application>
  <DocSecurity>0</DocSecurity>
  <Lines>46</Lines>
  <Paragraphs>13</Paragraphs>
  <ScaleCrop>false</ScaleCrop>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荣大-李雷</dc:creator>
  <cp:lastModifiedBy>acjkvasc kdsvas</cp:lastModifiedBy>
  <cp:revision>67</cp:revision>
  <cp:lastPrinted>2025-11-05T15:36:00Z</cp:lastPrinted>
  <dcterms:created xsi:type="dcterms:W3CDTF">2026-08-28T00:35:00Z</dcterms:created>
  <dcterms:modified xsi:type="dcterms:W3CDTF">2026-11-03T09:45:00Z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7BE910ACBCCF4AE982A4C3F1F5B71996_13</vt:lpwstr>
  </property>
  <property fmtid="{D5CDD505-2E9C-101B-9397-08002B2CF9AE}" pid="4" name="KSOTemplateDocerSaveRecord">
    <vt:lpwstr>eyJoZGlkIjoiOTZkODNlYmJkMjI2ODlhZGVhYWFiOTEzMjY1NzE3YWYiLCJ1c2VySWQiOiIzODI2NDAwNjMifQ==</vt:lpwstr>
  </property>
</Properties>
</file>