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26C2" w14:textId="2653ADFA" w:rsidR="00186984" w:rsidRPr="00186984" w:rsidRDefault="00186984" w:rsidP="00186984">
      <w:pPr>
        <w:spacing w:line="360" w:lineRule="auto"/>
        <w:rPr>
          <w:rFonts w:ascii="宋体" w:hAnsi="宋体" w:cs="Times New Roman" w:hint="eastAsia"/>
          <w:sz w:val="24"/>
          <w:szCs w:val="24"/>
        </w:rPr>
      </w:pPr>
      <w:r w:rsidRPr="00186984">
        <w:rPr>
          <w:rFonts w:ascii="宋体" w:hAnsi="宋体" w:cs="Times New Roman" w:hint="eastAsia"/>
          <w:sz w:val="24"/>
          <w:szCs w:val="24"/>
        </w:rPr>
        <w:t xml:space="preserve">证券代码：688179                      </w:t>
      </w:r>
      <w:r w:rsidR="00057E28">
        <w:rPr>
          <w:rFonts w:ascii="宋体" w:hAnsi="宋体" w:cs="Times New Roman"/>
          <w:sz w:val="24"/>
          <w:szCs w:val="24"/>
        </w:rPr>
        <w:t xml:space="preserve"> </w:t>
      </w:r>
      <w:r w:rsidRPr="00186984">
        <w:rPr>
          <w:rFonts w:ascii="宋体" w:hAnsi="宋体" w:cs="Times New Roman" w:hint="eastAsia"/>
          <w:sz w:val="24"/>
          <w:szCs w:val="24"/>
        </w:rPr>
        <w:t xml:space="preserve">             证券简称：阿拉丁</w:t>
      </w:r>
    </w:p>
    <w:p w14:paraId="7A94F0CB" w14:textId="77777777" w:rsidR="00186984" w:rsidRPr="00186984" w:rsidRDefault="00186984" w:rsidP="00186984">
      <w:pPr>
        <w:spacing w:line="360" w:lineRule="auto"/>
        <w:rPr>
          <w:rFonts w:ascii="宋体" w:hAnsi="宋体" w:cs="Times New Roman" w:hint="eastAsia"/>
          <w:sz w:val="24"/>
          <w:szCs w:val="24"/>
        </w:rPr>
      </w:pPr>
    </w:p>
    <w:p w14:paraId="3EE69DAC" w14:textId="77777777" w:rsidR="00186984" w:rsidRPr="00186984" w:rsidRDefault="00186984" w:rsidP="00186984">
      <w:pPr>
        <w:adjustRightInd w:val="0"/>
        <w:spacing w:line="360" w:lineRule="auto"/>
        <w:jc w:val="center"/>
        <w:rPr>
          <w:rFonts w:ascii="宋体" w:hAnsi="宋体" w:cs="Times New Roman" w:hint="eastAsia"/>
          <w:b/>
          <w:color w:val="FF0000"/>
          <w:sz w:val="36"/>
          <w:szCs w:val="36"/>
        </w:rPr>
      </w:pPr>
      <w:r w:rsidRPr="00186984">
        <w:rPr>
          <w:rFonts w:ascii="宋体" w:hAnsi="宋体" w:cs="Times New Roman" w:hint="eastAsia"/>
          <w:b/>
          <w:color w:val="FF0000"/>
          <w:sz w:val="36"/>
          <w:szCs w:val="36"/>
        </w:rPr>
        <w:t>上海阿拉丁生化科技股份有限公司</w:t>
      </w:r>
    </w:p>
    <w:p w14:paraId="303BA820" w14:textId="77777777" w:rsidR="00186984" w:rsidRPr="00186984" w:rsidRDefault="00186984" w:rsidP="00186984">
      <w:pPr>
        <w:spacing w:line="360" w:lineRule="auto"/>
        <w:jc w:val="center"/>
        <w:rPr>
          <w:rFonts w:ascii="宋体" w:hAnsi="宋体" w:cs="Times New Roman" w:hint="eastAsia"/>
          <w:b/>
          <w:color w:val="FF0000"/>
          <w:sz w:val="36"/>
          <w:szCs w:val="36"/>
        </w:rPr>
      </w:pPr>
      <w:r w:rsidRPr="00186984">
        <w:rPr>
          <w:rFonts w:ascii="宋体" w:hAnsi="宋体" w:cs="Times New Roman" w:hint="eastAsia"/>
          <w:b/>
          <w:color w:val="FF0000"/>
          <w:sz w:val="36"/>
          <w:szCs w:val="36"/>
        </w:rPr>
        <w:t>接待投资者调研活动记录</w:t>
      </w:r>
    </w:p>
    <w:p w14:paraId="7BADA8E4" w14:textId="77777777" w:rsidR="00186984" w:rsidRPr="00186984" w:rsidRDefault="00186984" w:rsidP="00186984">
      <w:pPr>
        <w:spacing w:line="360" w:lineRule="auto"/>
        <w:rPr>
          <w:rFonts w:ascii="宋体" w:hAnsi="宋体" w:cs="Times New Roman" w:hint="eastAsia"/>
          <w:b/>
          <w:sz w:val="24"/>
          <w:szCs w:val="24"/>
        </w:rPr>
      </w:pPr>
    </w:p>
    <w:p w14:paraId="503527CA" w14:textId="77777777" w:rsidR="00186984" w:rsidRPr="00154D58" w:rsidRDefault="00186984" w:rsidP="00186984">
      <w:pPr>
        <w:spacing w:line="360" w:lineRule="auto"/>
        <w:rPr>
          <w:rFonts w:asciiTheme="minorEastAsia" w:hAnsiTheme="minorEastAsia" w:cs="Times New Roman" w:hint="eastAsia"/>
          <w:b/>
          <w:sz w:val="24"/>
          <w:szCs w:val="24"/>
        </w:rPr>
      </w:pPr>
      <w:r w:rsidRPr="00154D58">
        <w:rPr>
          <w:rFonts w:asciiTheme="minorEastAsia" w:hAnsiTheme="minorEastAsia" w:cs="Times New Roman"/>
          <w:b/>
          <w:sz w:val="24"/>
          <w:szCs w:val="24"/>
        </w:rPr>
        <w:t>一、机构调研情况</w:t>
      </w:r>
    </w:p>
    <w:p w14:paraId="22445F0E" w14:textId="69D468AD" w:rsidR="00186984" w:rsidRPr="00154D58" w:rsidRDefault="00186984" w:rsidP="00186984">
      <w:pPr>
        <w:spacing w:line="360" w:lineRule="auto"/>
        <w:rPr>
          <w:rFonts w:asciiTheme="minorEastAsia" w:hAnsiTheme="minorEastAsia" w:cs="Times New Roman" w:hint="eastAsia"/>
          <w:sz w:val="24"/>
          <w:szCs w:val="24"/>
        </w:rPr>
      </w:pPr>
      <w:r w:rsidRPr="00154D58">
        <w:rPr>
          <w:rFonts w:asciiTheme="minorEastAsia" w:hAnsiTheme="minorEastAsia" w:cs="Times New Roman"/>
          <w:b/>
          <w:sz w:val="24"/>
          <w:szCs w:val="24"/>
        </w:rPr>
        <w:t>调研时间</w:t>
      </w:r>
      <w:r w:rsidRPr="00154D58">
        <w:rPr>
          <w:rFonts w:asciiTheme="minorEastAsia" w:hAnsiTheme="minorEastAsia" w:cs="Times New Roman"/>
          <w:sz w:val="24"/>
          <w:szCs w:val="24"/>
        </w:rPr>
        <w:t>：</w:t>
      </w:r>
      <w:r w:rsidR="00D35A77" w:rsidRPr="00154D58">
        <w:rPr>
          <w:rFonts w:asciiTheme="minorEastAsia" w:hAnsiTheme="minorEastAsia" w:cs="Times New Roman"/>
          <w:sz w:val="24"/>
          <w:szCs w:val="24"/>
        </w:rPr>
        <w:t>202</w:t>
      </w:r>
      <w:r w:rsidR="008D10C8" w:rsidRPr="00154D58">
        <w:rPr>
          <w:rFonts w:asciiTheme="minorEastAsia" w:hAnsiTheme="minorEastAsia" w:cs="Times New Roman"/>
          <w:sz w:val="24"/>
          <w:szCs w:val="24"/>
        </w:rPr>
        <w:t>6</w:t>
      </w:r>
      <w:r w:rsidR="00D35A77" w:rsidRPr="00154D58">
        <w:rPr>
          <w:rFonts w:asciiTheme="minorEastAsia" w:hAnsiTheme="minorEastAsia" w:cs="Times New Roman"/>
          <w:sz w:val="24"/>
          <w:szCs w:val="24"/>
        </w:rPr>
        <w:t>年</w:t>
      </w:r>
      <w:r w:rsidR="00DC437F" w:rsidRPr="00154D58">
        <w:rPr>
          <w:rFonts w:asciiTheme="minorEastAsia" w:hAnsiTheme="minorEastAsia" w:cs="Times New Roman" w:hint="eastAsia"/>
          <w:sz w:val="24"/>
          <w:szCs w:val="24"/>
        </w:rPr>
        <w:t>11</w:t>
      </w:r>
      <w:r w:rsidR="00EA4537" w:rsidRPr="00154D58">
        <w:rPr>
          <w:rFonts w:asciiTheme="minorEastAsia" w:hAnsiTheme="minorEastAsia" w:cs="Times New Roman" w:hint="eastAsia"/>
          <w:sz w:val="24"/>
          <w:szCs w:val="24"/>
        </w:rPr>
        <w:t>月</w:t>
      </w:r>
      <w:r w:rsidR="00DC437F" w:rsidRPr="00154D58">
        <w:rPr>
          <w:rFonts w:asciiTheme="minorEastAsia" w:hAnsiTheme="minorEastAsia" w:cs="Times New Roman" w:hint="eastAsia"/>
          <w:sz w:val="24"/>
          <w:szCs w:val="24"/>
        </w:rPr>
        <w:t>4</w:t>
      </w:r>
      <w:r w:rsidR="00562C90" w:rsidRPr="00154D58">
        <w:rPr>
          <w:rFonts w:asciiTheme="minorEastAsia" w:hAnsiTheme="minorEastAsia" w:cs="Times New Roman" w:hint="eastAsia"/>
          <w:sz w:val="24"/>
          <w:szCs w:val="24"/>
        </w:rPr>
        <w:t>日</w:t>
      </w:r>
    </w:p>
    <w:p w14:paraId="2C3A1C70" w14:textId="28040597" w:rsidR="00A4763C" w:rsidRPr="00154D58" w:rsidRDefault="00A4763C" w:rsidP="00186984">
      <w:pPr>
        <w:spacing w:line="360" w:lineRule="auto"/>
        <w:rPr>
          <w:rFonts w:asciiTheme="minorEastAsia" w:hAnsiTheme="minorEastAsia" w:cs="Times New Roman" w:hint="eastAsia"/>
          <w:b/>
          <w:bCs/>
          <w:sz w:val="24"/>
          <w:szCs w:val="24"/>
        </w:rPr>
      </w:pPr>
      <w:r w:rsidRPr="00154D58">
        <w:rPr>
          <w:rFonts w:asciiTheme="minorEastAsia" w:hAnsiTheme="minorEastAsia" w:cs="Times New Roman" w:hint="eastAsia"/>
          <w:b/>
          <w:bCs/>
          <w:sz w:val="24"/>
          <w:szCs w:val="24"/>
        </w:rPr>
        <w:t>调研地点：</w:t>
      </w:r>
      <w:r w:rsidRPr="00154D58">
        <w:rPr>
          <w:rFonts w:asciiTheme="minorEastAsia" w:hAnsiTheme="minorEastAsia" w:cs="Times New Roman" w:hint="eastAsia"/>
          <w:sz w:val="24"/>
          <w:szCs w:val="24"/>
        </w:rPr>
        <w:t>公司会议室</w:t>
      </w:r>
    </w:p>
    <w:p w14:paraId="33FF5A6D" w14:textId="3BA756AB" w:rsidR="00186984" w:rsidRPr="00154D58" w:rsidRDefault="00186984" w:rsidP="00186984">
      <w:pPr>
        <w:spacing w:line="360" w:lineRule="auto"/>
        <w:rPr>
          <w:rFonts w:asciiTheme="minorEastAsia" w:hAnsiTheme="minorEastAsia" w:cs="Times New Roman" w:hint="eastAsia"/>
          <w:sz w:val="24"/>
          <w:szCs w:val="24"/>
        </w:rPr>
      </w:pPr>
      <w:r w:rsidRPr="00154D58">
        <w:rPr>
          <w:rFonts w:asciiTheme="minorEastAsia" w:hAnsiTheme="minorEastAsia" w:cs="Times New Roman"/>
          <w:b/>
          <w:sz w:val="24"/>
          <w:szCs w:val="24"/>
        </w:rPr>
        <w:t>调研形式</w:t>
      </w:r>
      <w:r w:rsidRPr="00154D58">
        <w:rPr>
          <w:rFonts w:asciiTheme="minorEastAsia" w:hAnsiTheme="minorEastAsia" w:cs="Times New Roman"/>
          <w:sz w:val="24"/>
          <w:szCs w:val="24"/>
        </w:rPr>
        <w:t>：</w:t>
      </w:r>
      <w:r w:rsidR="00DC437F" w:rsidRPr="00154D58">
        <w:rPr>
          <w:rFonts w:asciiTheme="minorEastAsia" w:hAnsiTheme="minorEastAsia" w:cs="Times New Roman" w:hint="eastAsia"/>
          <w:sz w:val="24"/>
          <w:szCs w:val="24"/>
        </w:rPr>
        <w:t>现场</w:t>
      </w:r>
      <w:r w:rsidR="00A4763C" w:rsidRPr="00154D58">
        <w:rPr>
          <w:rFonts w:asciiTheme="minorEastAsia" w:hAnsiTheme="minorEastAsia" w:cs="Times New Roman" w:hint="eastAsia"/>
          <w:sz w:val="24"/>
          <w:szCs w:val="24"/>
        </w:rPr>
        <w:t>交流</w:t>
      </w:r>
    </w:p>
    <w:p w14:paraId="28DBDDD0" w14:textId="1CCE8A90" w:rsidR="00E111B5" w:rsidRPr="00154D58" w:rsidRDefault="00186984" w:rsidP="00E111B5">
      <w:pPr>
        <w:spacing w:line="360" w:lineRule="auto"/>
        <w:rPr>
          <w:rFonts w:asciiTheme="minorEastAsia" w:hAnsiTheme="minorEastAsia" w:cs="宋体" w:hint="eastAsia"/>
          <w:kern w:val="0"/>
          <w:sz w:val="24"/>
          <w:szCs w:val="24"/>
        </w:rPr>
      </w:pPr>
      <w:r w:rsidRPr="00154D58">
        <w:rPr>
          <w:rFonts w:asciiTheme="minorEastAsia" w:hAnsiTheme="minorEastAsia" w:cs="宋体" w:hint="eastAsia"/>
          <w:b/>
          <w:bCs/>
          <w:kern w:val="0"/>
          <w:sz w:val="24"/>
          <w:szCs w:val="24"/>
        </w:rPr>
        <w:t>参与交流来访的机构投资者：</w:t>
      </w:r>
      <w:r w:rsidR="00F26C6E" w:rsidRPr="00154D58">
        <w:rPr>
          <w:rFonts w:asciiTheme="minorEastAsia" w:hAnsiTheme="minorEastAsia" w:cs="宋体"/>
          <w:kern w:val="0"/>
          <w:sz w:val="24"/>
          <w:szCs w:val="24"/>
        </w:rPr>
        <w:t>华安证券</w:t>
      </w:r>
      <w:r w:rsidR="00F26C6E" w:rsidRPr="00154D58">
        <w:rPr>
          <w:rFonts w:asciiTheme="minorEastAsia" w:hAnsiTheme="minorEastAsia" w:cs="宋体" w:hint="eastAsia"/>
          <w:kern w:val="0"/>
          <w:sz w:val="24"/>
          <w:szCs w:val="24"/>
        </w:rPr>
        <w:t>、</w:t>
      </w:r>
      <w:r w:rsidR="00F26C6E" w:rsidRPr="00154D58">
        <w:rPr>
          <w:rFonts w:asciiTheme="minorEastAsia" w:hAnsiTheme="minorEastAsia" w:cs="宋体"/>
          <w:kern w:val="0"/>
          <w:sz w:val="24"/>
          <w:szCs w:val="24"/>
        </w:rPr>
        <w:t>东方证券</w:t>
      </w:r>
      <w:r w:rsidR="00F26C6E" w:rsidRPr="00154D58">
        <w:rPr>
          <w:rFonts w:asciiTheme="minorEastAsia" w:hAnsiTheme="minorEastAsia" w:cs="宋体" w:hint="eastAsia"/>
          <w:kern w:val="0"/>
          <w:sz w:val="24"/>
          <w:szCs w:val="24"/>
        </w:rPr>
        <w:t>、</w:t>
      </w:r>
      <w:r w:rsidR="00F26C6E" w:rsidRPr="00154D58">
        <w:rPr>
          <w:rFonts w:asciiTheme="minorEastAsia" w:hAnsiTheme="minorEastAsia" w:cs="宋体"/>
          <w:kern w:val="0"/>
          <w:sz w:val="24"/>
          <w:szCs w:val="24"/>
        </w:rPr>
        <w:t>光大保德信</w:t>
      </w:r>
      <w:r w:rsidR="00F26C6E" w:rsidRPr="00154D58">
        <w:rPr>
          <w:rFonts w:asciiTheme="minorEastAsia" w:hAnsiTheme="minorEastAsia" w:cs="宋体" w:hint="eastAsia"/>
          <w:kern w:val="0"/>
          <w:sz w:val="24"/>
          <w:szCs w:val="24"/>
        </w:rPr>
        <w:t>基金、</w:t>
      </w:r>
      <w:r w:rsidR="00F26C6E" w:rsidRPr="00154D58">
        <w:rPr>
          <w:rFonts w:asciiTheme="minorEastAsia" w:hAnsiTheme="minorEastAsia" w:cs="宋体"/>
          <w:kern w:val="0"/>
          <w:sz w:val="24"/>
          <w:szCs w:val="24"/>
        </w:rPr>
        <w:t>太平洋证券</w:t>
      </w:r>
      <w:r w:rsidR="00F26C6E" w:rsidRPr="00154D58">
        <w:rPr>
          <w:rFonts w:asciiTheme="minorEastAsia" w:hAnsiTheme="minorEastAsia" w:cs="宋体" w:hint="eastAsia"/>
          <w:kern w:val="0"/>
          <w:sz w:val="24"/>
          <w:szCs w:val="24"/>
        </w:rPr>
        <w:t>、</w:t>
      </w:r>
      <w:r w:rsidR="00F26C6E" w:rsidRPr="00154D58">
        <w:rPr>
          <w:rFonts w:asciiTheme="minorEastAsia" w:hAnsiTheme="minorEastAsia" w:cs="宋体"/>
          <w:kern w:val="0"/>
          <w:sz w:val="24"/>
          <w:szCs w:val="24"/>
        </w:rPr>
        <w:t>广东瑞天基金</w:t>
      </w:r>
    </w:p>
    <w:p w14:paraId="7EEDFA6E" w14:textId="779A9022" w:rsidR="00663158" w:rsidRPr="00154D58" w:rsidRDefault="00186984" w:rsidP="00663158">
      <w:pPr>
        <w:spacing w:line="360" w:lineRule="auto"/>
        <w:rPr>
          <w:rFonts w:asciiTheme="minorEastAsia" w:hAnsiTheme="minorEastAsia" w:cs="Times New Roman" w:hint="eastAsia"/>
          <w:sz w:val="24"/>
          <w:szCs w:val="24"/>
        </w:rPr>
      </w:pPr>
      <w:r w:rsidRPr="00154D58">
        <w:rPr>
          <w:rFonts w:asciiTheme="minorEastAsia" w:hAnsiTheme="minorEastAsia" w:cs="宋体" w:hint="eastAsia"/>
          <w:b/>
          <w:bCs/>
          <w:kern w:val="0"/>
          <w:sz w:val="24"/>
          <w:szCs w:val="24"/>
        </w:rPr>
        <w:t>接待人员：</w:t>
      </w:r>
      <w:r w:rsidR="00A47AEF" w:rsidRPr="00154D58">
        <w:rPr>
          <w:rFonts w:asciiTheme="minorEastAsia" w:hAnsiTheme="minorEastAsia" w:cs="宋体" w:hint="eastAsia"/>
          <w:kern w:val="0"/>
          <w:sz w:val="24"/>
          <w:szCs w:val="24"/>
        </w:rPr>
        <w:t>董事会秘书滕晶</w:t>
      </w:r>
      <w:r w:rsidR="00F26C6E" w:rsidRPr="00154D58">
        <w:rPr>
          <w:rFonts w:asciiTheme="minorEastAsia" w:hAnsiTheme="minorEastAsia" w:cs="宋体" w:hint="eastAsia"/>
          <w:kern w:val="0"/>
          <w:sz w:val="24"/>
          <w:szCs w:val="24"/>
        </w:rPr>
        <w:t>、投委会副主席赵新安</w:t>
      </w:r>
    </w:p>
    <w:p w14:paraId="7CF7BAB4" w14:textId="7AB131EB" w:rsidR="00186984" w:rsidRPr="00154D58" w:rsidRDefault="00186984" w:rsidP="00186984">
      <w:pPr>
        <w:widowControl/>
        <w:spacing w:line="480" w:lineRule="auto"/>
        <w:rPr>
          <w:rFonts w:asciiTheme="minorEastAsia" w:hAnsiTheme="minorEastAsia" w:cs="宋体" w:hint="eastAsia"/>
          <w:b/>
          <w:bCs/>
          <w:kern w:val="0"/>
          <w:sz w:val="24"/>
          <w:szCs w:val="24"/>
        </w:rPr>
      </w:pPr>
      <w:r w:rsidRPr="00154D58">
        <w:rPr>
          <w:rFonts w:asciiTheme="minorEastAsia" w:hAnsiTheme="minorEastAsia" w:cs="宋体" w:hint="eastAsia"/>
          <w:b/>
          <w:bCs/>
          <w:kern w:val="0"/>
          <w:sz w:val="24"/>
          <w:szCs w:val="24"/>
        </w:rPr>
        <w:t>二、调研纪要</w:t>
      </w:r>
    </w:p>
    <w:p w14:paraId="21BE9D8E" w14:textId="21CDF811" w:rsidR="00D574A9" w:rsidRPr="00154D58" w:rsidRDefault="00D574A9" w:rsidP="00D574A9">
      <w:pPr>
        <w:widowControl/>
        <w:spacing w:line="360" w:lineRule="auto"/>
        <w:outlineLvl w:val="0"/>
        <w:rPr>
          <w:rFonts w:asciiTheme="minorEastAsia" w:hAnsiTheme="minorEastAsia" w:cs="宋体" w:hint="eastAsia"/>
          <w:b/>
          <w:bCs/>
          <w:kern w:val="0"/>
          <w:sz w:val="24"/>
          <w:szCs w:val="24"/>
        </w:rPr>
      </w:pPr>
      <w:r w:rsidRPr="00154D58">
        <w:rPr>
          <w:rFonts w:asciiTheme="minorEastAsia" w:hAnsiTheme="minorEastAsia" w:cs="宋体" w:hint="eastAsia"/>
          <w:b/>
          <w:bCs/>
          <w:kern w:val="0"/>
          <w:sz w:val="24"/>
          <w:szCs w:val="24"/>
        </w:rPr>
        <w:t>Q：</w:t>
      </w:r>
      <w:r w:rsidR="00F26C6E" w:rsidRPr="00154D58">
        <w:rPr>
          <w:rFonts w:asciiTheme="minorEastAsia" w:hAnsiTheme="minorEastAsia" w:cs="宋体"/>
          <w:b/>
          <w:bCs/>
          <w:kern w:val="0"/>
          <w:sz w:val="24"/>
          <w:szCs w:val="24"/>
        </w:rPr>
        <w:t>公司在AIDD方向的产品布局与进展情况如何</w:t>
      </w:r>
      <w:r w:rsidRPr="00154D58">
        <w:rPr>
          <w:rFonts w:asciiTheme="minorEastAsia" w:hAnsiTheme="minorEastAsia" w:cs="宋体" w:hint="eastAsia"/>
          <w:b/>
          <w:bCs/>
          <w:kern w:val="0"/>
          <w:sz w:val="24"/>
          <w:szCs w:val="24"/>
        </w:rPr>
        <w:t>？</w:t>
      </w:r>
    </w:p>
    <w:p w14:paraId="100EF2BB" w14:textId="77777777" w:rsidR="00F26C6E" w:rsidRPr="00F26C6E" w:rsidRDefault="00D574A9" w:rsidP="00F26C6E">
      <w:pPr>
        <w:widowControl/>
        <w:spacing w:line="360" w:lineRule="auto"/>
        <w:rPr>
          <w:rFonts w:ascii="宋体" w:hAnsi="宋体" w:cs="Times New Roman" w:hint="eastAsia"/>
          <w:kern w:val="0"/>
          <w:sz w:val="24"/>
          <w:szCs w:val="24"/>
        </w:rPr>
      </w:pPr>
      <w:r w:rsidRPr="008C408B">
        <w:rPr>
          <w:rFonts w:ascii="宋体" w:hAnsi="宋体" w:cs="Times New Roman" w:hint="eastAsia"/>
          <w:kern w:val="0"/>
          <w:sz w:val="24"/>
          <w:szCs w:val="24"/>
        </w:rPr>
        <w:t>A：</w:t>
      </w:r>
      <w:r w:rsidR="00F26C6E" w:rsidRPr="00F26C6E">
        <w:rPr>
          <w:rFonts w:ascii="宋体" w:hAnsi="宋体" w:cs="Times New Roman" w:hint="eastAsia"/>
          <w:kern w:val="0"/>
          <w:sz w:val="24"/>
          <w:szCs w:val="24"/>
        </w:rPr>
        <w:t>在生物试剂方面，蛋白质组学、分子生物学及细胞技术等生命科学领域新技术不断涌现并加速应用。CRISPR基因编辑技术正从基础研究加速走向产业化应用，对配套试剂的活性、纯度和批次一致性提出了更高要求；mRNA技术与细胞基因治疗的产业化进程，推动生物试剂从科研级向GMP级的品质标准靠拢。人工智能及大数据技术则正在重构生物试剂的研发范式，AI模型使序列设计与功能预测日益精准，研发周期大幅缩短、成功率显著提升，如AI蛋白设计的迅猛发展，正在驱动重组蛋白需求快速增长。综合看来，生物试剂技术正朝着设计更智能、品控更严格、应用更贴近产业的方向持续演进。</w:t>
      </w:r>
    </w:p>
    <w:p w14:paraId="28AF1838" w14:textId="28829A0C" w:rsidR="00D574A9" w:rsidRDefault="00F26C6E" w:rsidP="00F26C6E">
      <w:pPr>
        <w:widowControl/>
        <w:spacing w:line="360" w:lineRule="auto"/>
        <w:ind w:firstLine="420"/>
        <w:rPr>
          <w:rFonts w:ascii="宋体" w:hAnsi="宋体" w:cs="Times New Roman" w:hint="eastAsia"/>
          <w:kern w:val="0"/>
          <w:sz w:val="24"/>
          <w:szCs w:val="24"/>
        </w:rPr>
      </w:pPr>
      <w:r w:rsidRPr="00F26C6E">
        <w:rPr>
          <w:rFonts w:ascii="宋体" w:hAnsi="宋体" w:cs="Times New Roman" w:hint="eastAsia"/>
          <w:kern w:val="0"/>
          <w:sz w:val="24"/>
          <w:szCs w:val="24"/>
        </w:rPr>
        <w:t>阿拉丁拥有完备的试剂库，主营业务涵盖生化试剂（含常规生化试剂、缓冲液、小分子等）、蛋白、抗体、蛋白纯化与分析试剂、细胞培养与分析试剂、分子生物学试剂，以及实验耗材；旗下子公司源叶生物则聚焦小分子化合物，包括信号通路抑制剂、天然产物、FDA获批药物库、片段库等化合物库及高通量筛选耗材。两家公司的产品矩阵几乎覆盖并贯穿湿实验全流程所需的所有品类——从</w:t>
      </w:r>
      <w:r w:rsidRPr="00F26C6E">
        <w:rPr>
          <w:rFonts w:ascii="宋体" w:hAnsi="宋体" w:cs="Times New Roman" w:hint="eastAsia"/>
          <w:kern w:val="0"/>
          <w:sz w:val="24"/>
          <w:szCs w:val="24"/>
        </w:rPr>
        <w:lastRenderedPageBreak/>
        <w:t>蛋白表达纯化与分析、细胞培养与功能分析，到小分子高通量筛选验证，再到DNA与RNA分析测试，提供从分子到蛋白再到细胞的全方位配套试剂与解决方案</w:t>
      </w:r>
      <w:r w:rsidR="00850823">
        <w:rPr>
          <w:rFonts w:ascii="宋体" w:hAnsi="宋体" w:cs="Times New Roman" w:hint="eastAsia"/>
          <w:kern w:val="0"/>
          <w:sz w:val="24"/>
          <w:szCs w:val="24"/>
        </w:rPr>
        <w:t>。</w:t>
      </w:r>
    </w:p>
    <w:p w14:paraId="33064144" w14:textId="77BFD846" w:rsidR="008B0A3C" w:rsidRPr="008C408B" w:rsidRDefault="008B0A3C" w:rsidP="008B0A3C">
      <w:pPr>
        <w:widowControl/>
        <w:spacing w:line="360" w:lineRule="auto"/>
        <w:outlineLvl w:val="0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8C408B">
        <w:rPr>
          <w:rFonts w:ascii="宋体" w:hAnsi="宋体" w:cs="宋体" w:hint="eastAsia"/>
          <w:b/>
          <w:bCs/>
          <w:kern w:val="0"/>
          <w:sz w:val="24"/>
          <w:szCs w:val="24"/>
        </w:rPr>
        <w:t>Q：</w:t>
      </w:r>
      <w:r w:rsidR="00F26C6E" w:rsidRPr="00F26C6E">
        <w:rPr>
          <w:rFonts w:ascii="宋体" w:hAnsi="宋体" w:cs="宋体"/>
          <w:b/>
          <w:bCs/>
          <w:kern w:val="0"/>
          <w:sz w:val="24"/>
          <w:szCs w:val="24"/>
        </w:rPr>
        <w:t>科研试剂国产替代目前推进到什么程度</w:t>
      </w:r>
      <w:r w:rsidRPr="00A31F39">
        <w:rPr>
          <w:rFonts w:ascii="宋体" w:hAnsi="宋体" w:cs="宋体" w:hint="eastAsia"/>
          <w:b/>
          <w:bCs/>
          <w:kern w:val="0"/>
          <w:sz w:val="24"/>
          <w:szCs w:val="24"/>
        </w:rPr>
        <w:t>？</w:t>
      </w:r>
    </w:p>
    <w:p w14:paraId="458539CD" w14:textId="77777777" w:rsidR="00F26C6E" w:rsidRPr="00F26C6E" w:rsidRDefault="008B0A3C" w:rsidP="00F26C6E">
      <w:pPr>
        <w:widowControl/>
        <w:spacing w:line="360" w:lineRule="auto"/>
        <w:rPr>
          <w:rFonts w:ascii="宋体" w:hAnsi="宋体" w:cs="Times New Roman" w:hint="eastAsia"/>
          <w:kern w:val="0"/>
          <w:sz w:val="24"/>
          <w:szCs w:val="24"/>
        </w:rPr>
      </w:pPr>
      <w:r w:rsidRPr="008C408B">
        <w:rPr>
          <w:rFonts w:ascii="宋体" w:hAnsi="宋体" w:cs="Times New Roman" w:hint="eastAsia"/>
          <w:kern w:val="0"/>
          <w:sz w:val="24"/>
          <w:szCs w:val="24"/>
        </w:rPr>
        <w:t>A：</w:t>
      </w:r>
      <w:r w:rsidR="00F26C6E" w:rsidRPr="00F26C6E">
        <w:rPr>
          <w:rFonts w:ascii="宋体" w:hAnsi="宋体" w:cs="Times New Roman" w:hint="eastAsia"/>
          <w:kern w:val="0"/>
          <w:sz w:val="24"/>
          <w:szCs w:val="24"/>
        </w:rPr>
        <w:t>现阶段，国家持续出台政策鼓励科研试剂、科学仪器领域自主创新，推动产业高质量发展，相关政策更多是营造产业生态、支持企业技术攻关。</w:t>
      </w:r>
    </w:p>
    <w:p w14:paraId="23075660" w14:textId="77777777" w:rsidR="00F26C6E" w:rsidRPr="00F26C6E" w:rsidRDefault="00F26C6E" w:rsidP="00F26C6E">
      <w:pPr>
        <w:widowControl/>
        <w:spacing w:line="360" w:lineRule="auto"/>
        <w:ind w:firstLine="420"/>
        <w:rPr>
          <w:rFonts w:ascii="宋体" w:hAnsi="宋体" w:cs="Times New Roman" w:hint="eastAsia"/>
          <w:kern w:val="0"/>
          <w:sz w:val="24"/>
          <w:szCs w:val="24"/>
        </w:rPr>
      </w:pPr>
      <w:r w:rsidRPr="00F26C6E">
        <w:rPr>
          <w:rFonts w:ascii="宋体" w:hAnsi="宋体" w:cs="Times New Roman" w:hint="eastAsia"/>
          <w:kern w:val="0"/>
          <w:sz w:val="24"/>
          <w:szCs w:val="24"/>
        </w:rPr>
        <w:t>从下游各行业的看法来看，高校、科研院所、企业端的研发客户，一方面重视产品质量、批次稳定性与实验重现性；另一方面也越来越重视供应链安全，愿意逐步引入国产试剂开展验证，国产替代由低端品类逐步向高端试剂品类突破。</w:t>
      </w:r>
    </w:p>
    <w:p w14:paraId="7506B655" w14:textId="6B895FBD" w:rsidR="008B0A3C" w:rsidRDefault="00F26C6E" w:rsidP="00F26C6E">
      <w:pPr>
        <w:widowControl/>
        <w:spacing w:line="360" w:lineRule="auto"/>
        <w:ind w:firstLine="420"/>
        <w:rPr>
          <w:rFonts w:ascii="宋体" w:hAnsi="宋体" w:cs="Times New Roman" w:hint="eastAsia"/>
          <w:kern w:val="0"/>
          <w:sz w:val="24"/>
          <w:szCs w:val="24"/>
        </w:rPr>
      </w:pPr>
      <w:r w:rsidRPr="00F26C6E">
        <w:rPr>
          <w:rFonts w:ascii="宋体" w:hAnsi="宋体" w:cs="Times New Roman" w:hint="eastAsia"/>
          <w:kern w:val="0"/>
          <w:sz w:val="24"/>
          <w:szCs w:val="24"/>
        </w:rPr>
        <w:t>科研试剂整体市场空间广阔，目前高端科研试剂仍以进口品牌为主，国产替代空间较大。在政策支持、本土产品品质持续提升以及客户供应链多元化诉求三重因素驱动下，高端试剂领域外资份额有望逐步下降，行业也将加速整合</w:t>
      </w:r>
      <w:r w:rsidR="008B0A3C" w:rsidRPr="00574DF6">
        <w:rPr>
          <w:rFonts w:ascii="宋体" w:hAnsi="宋体" w:cs="Times New Roman" w:hint="eastAsia"/>
          <w:kern w:val="0"/>
          <w:sz w:val="24"/>
          <w:szCs w:val="24"/>
        </w:rPr>
        <w:t>。</w:t>
      </w:r>
    </w:p>
    <w:p w14:paraId="149C6783" w14:textId="24EB4DCD" w:rsidR="00A4763C" w:rsidRPr="008C408B" w:rsidRDefault="00A4763C" w:rsidP="00A4763C">
      <w:pPr>
        <w:widowControl/>
        <w:spacing w:line="360" w:lineRule="auto"/>
        <w:outlineLvl w:val="0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8C408B">
        <w:rPr>
          <w:rFonts w:ascii="宋体" w:hAnsi="宋体" w:cs="宋体" w:hint="eastAsia"/>
          <w:b/>
          <w:bCs/>
          <w:kern w:val="0"/>
          <w:sz w:val="24"/>
          <w:szCs w:val="24"/>
        </w:rPr>
        <w:t>Q：</w:t>
      </w:r>
      <w:r w:rsidR="00F26C6E" w:rsidRPr="00F26C6E">
        <w:rPr>
          <w:rFonts w:ascii="宋体" w:hAnsi="宋体" w:cs="宋体"/>
          <w:b/>
          <w:bCs/>
          <w:kern w:val="0"/>
          <w:sz w:val="24"/>
          <w:szCs w:val="24"/>
        </w:rPr>
        <w:t>海外业务未来几年的规划是怎样的</w:t>
      </w:r>
      <w:r w:rsidRPr="00A31F39">
        <w:rPr>
          <w:rFonts w:ascii="宋体" w:hAnsi="宋体" w:cs="宋体" w:hint="eastAsia"/>
          <w:b/>
          <w:bCs/>
          <w:kern w:val="0"/>
          <w:sz w:val="24"/>
          <w:szCs w:val="24"/>
        </w:rPr>
        <w:t>？</w:t>
      </w:r>
    </w:p>
    <w:p w14:paraId="4F3BD379" w14:textId="684840AC" w:rsidR="00A4763C" w:rsidRDefault="00A4763C" w:rsidP="00DC437F">
      <w:pPr>
        <w:widowControl/>
        <w:spacing w:line="360" w:lineRule="auto"/>
        <w:rPr>
          <w:rFonts w:ascii="宋体" w:hAnsi="宋体" w:cs="Times New Roman" w:hint="eastAsia"/>
          <w:kern w:val="0"/>
          <w:sz w:val="24"/>
          <w:szCs w:val="24"/>
        </w:rPr>
      </w:pPr>
      <w:r w:rsidRPr="008C408B">
        <w:rPr>
          <w:rFonts w:ascii="宋体" w:hAnsi="宋体" w:cs="Times New Roman" w:hint="eastAsia"/>
          <w:kern w:val="0"/>
          <w:sz w:val="24"/>
          <w:szCs w:val="24"/>
        </w:rPr>
        <w:t>A：</w:t>
      </w:r>
      <w:r w:rsidR="00F26C6E" w:rsidRPr="00F26C6E">
        <w:rPr>
          <w:rFonts w:ascii="宋体" w:hAnsi="宋体" w:cs="Times New Roman"/>
          <w:kern w:val="0"/>
          <w:sz w:val="24"/>
          <w:szCs w:val="24"/>
        </w:rPr>
        <w:t>公司加快海外市场拓展的步伐，推进阿拉丁美国区域常态化运营，加快德国子公司筹备工作，逐步完善全球化布局。公司在北美市场的业务稳步推进。在欧洲市场，公司已初步完成德国仓储与配送节点的前期布局，本地化交付能力初步建立，后续将以此为支点逐步开拓欧洲客户。国际业务虽在整体营收中占比仍较小，但有助于公司品牌溢价的逐步建立，为公司中长期成长打开了可观的增量空间</w:t>
      </w:r>
      <w:r>
        <w:rPr>
          <w:rFonts w:ascii="宋体" w:hAnsi="宋体" w:cs="Times New Roman" w:hint="eastAsia"/>
          <w:kern w:val="0"/>
          <w:sz w:val="24"/>
          <w:szCs w:val="24"/>
        </w:rPr>
        <w:t>。</w:t>
      </w:r>
    </w:p>
    <w:p w14:paraId="452C9C5A" w14:textId="7A18524A" w:rsidR="00A4763C" w:rsidRPr="008C408B" w:rsidRDefault="00A4763C" w:rsidP="00A4763C">
      <w:pPr>
        <w:widowControl/>
        <w:spacing w:line="360" w:lineRule="auto"/>
        <w:outlineLvl w:val="0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8C408B">
        <w:rPr>
          <w:rFonts w:ascii="宋体" w:hAnsi="宋体" w:cs="宋体" w:hint="eastAsia"/>
          <w:b/>
          <w:bCs/>
          <w:kern w:val="0"/>
          <w:sz w:val="24"/>
          <w:szCs w:val="24"/>
        </w:rPr>
        <w:t>Q：</w:t>
      </w:r>
      <w:r w:rsidR="006F2A0D">
        <w:rPr>
          <w:rFonts w:ascii="宋体" w:hAnsi="宋体" w:cs="宋体" w:hint="eastAsia"/>
          <w:b/>
          <w:bCs/>
          <w:kern w:val="0"/>
          <w:sz w:val="24"/>
          <w:szCs w:val="24"/>
        </w:rPr>
        <w:t>请</w:t>
      </w:r>
      <w:r w:rsidR="006F2A0D" w:rsidRPr="006F2A0D">
        <w:rPr>
          <w:rFonts w:ascii="宋体" w:hAnsi="宋体" w:cs="宋体"/>
          <w:b/>
          <w:bCs/>
          <w:kern w:val="0"/>
          <w:sz w:val="24"/>
          <w:szCs w:val="24"/>
        </w:rPr>
        <w:t>介绍</w:t>
      </w:r>
      <w:r w:rsidR="00A50C81">
        <w:rPr>
          <w:rFonts w:ascii="宋体" w:hAnsi="宋体" w:cs="宋体" w:hint="eastAsia"/>
          <w:b/>
          <w:bCs/>
          <w:kern w:val="0"/>
          <w:sz w:val="24"/>
          <w:szCs w:val="24"/>
        </w:rPr>
        <w:t>一下</w:t>
      </w:r>
      <w:r w:rsidR="006F2A0D" w:rsidRPr="006F2A0D">
        <w:rPr>
          <w:rFonts w:ascii="宋体" w:hAnsi="宋体" w:cs="宋体"/>
          <w:b/>
          <w:bCs/>
          <w:kern w:val="0"/>
          <w:sz w:val="24"/>
          <w:szCs w:val="24"/>
        </w:rPr>
        <w:t>公司试剂的四大类产品</w:t>
      </w:r>
      <w:r w:rsidR="006F2A0D">
        <w:rPr>
          <w:rFonts w:ascii="宋体" w:hAnsi="宋体" w:cs="宋体" w:hint="eastAsia"/>
          <w:b/>
          <w:bCs/>
          <w:kern w:val="0"/>
          <w:sz w:val="24"/>
          <w:szCs w:val="24"/>
        </w:rPr>
        <w:t>情况</w:t>
      </w:r>
      <w:r w:rsidRPr="00A31F39">
        <w:rPr>
          <w:rFonts w:ascii="宋体" w:hAnsi="宋体" w:cs="宋体" w:hint="eastAsia"/>
          <w:b/>
          <w:bCs/>
          <w:kern w:val="0"/>
          <w:sz w:val="24"/>
          <w:szCs w:val="24"/>
        </w:rPr>
        <w:t>？</w:t>
      </w:r>
    </w:p>
    <w:p w14:paraId="295D23CB" w14:textId="7F6BE7B1" w:rsidR="006F2A0D" w:rsidRDefault="00A4763C" w:rsidP="00F26C6E">
      <w:pPr>
        <w:widowControl/>
        <w:spacing w:line="360" w:lineRule="auto"/>
        <w:rPr>
          <w:rFonts w:ascii="宋体" w:hAnsi="宋体" w:cs="Times New Roman" w:hint="eastAsia"/>
          <w:kern w:val="0"/>
          <w:sz w:val="24"/>
          <w:szCs w:val="24"/>
        </w:rPr>
      </w:pPr>
      <w:r w:rsidRPr="008C408B">
        <w:rPr>
          <w:rFonts w:ascii="宋体" w:hAnsi="宋体" w:cs="Times New Roman" w:hint="eastAsia"/>
          <w:kern w:val="0"/>
          <w:sz w:val="24"/>
          <w:szCs w:val="24"/>
        </w:rPr>
        <w:t>A：</w:t>
      </w:r>
      <w:r w:rsidR="006F2A0D" w:rsidRPr="006F2A0D">
        <w:rPr>
          <w:rFonts w:ascii="宋体" w:hAnsi="宋体" w:cs="Times New Roman"/>
          <w:kern w:val="0"/>
          <w:sz w:val="24"/>
          <w:szCs w:val="24"/>
        </w:rPr>
        <w:t>公司一直致力于国家战略性新兴产业所需科研试剂的研发及生产，经过多年的探索、积累与发展，已形成以自主品牌为核心、结构完善的特色产品体系。产品涵盖了高端化学、生命科学、分析色谱及材料科学四大领域，形成了自主试剂品牌“阿拉丁（aladdin）”系列产品</w:t>
      </w:r>
      <w:r w:rsidR="006F2A0D">
        <w:rPr>
          <w:rFonts w:ascii="宋体" w:hAnsi="宋体" w:cs="Times New Roman" w:hint="eastAsia"/>
          <w:kern w:val="0"/>
          <w:sz w:val="24"/>
          <w:szCs w:val="24"/>
        </w:rPr>
        <w:t>。</w:t>
      </w:r>
    </w:p>
    <w:p w14:paraId="500E844D" w14:textId="7E672813" w:rsidR="006F2A0D" w:rsidRDefault="006F2A0D" w:rsidP="006F2A0D">
      <w:pPr>
        <w:widowControl/>
        <w:spacing w:line="360" w:lineRule="auto"/>
        <w:ind w:firstLine="420"/>
        <w:rPr>
          <w:rFonts w:ascii="宋体" w:hAnsi="宋体" w:cs="Times New Roman" w:hint="eastAsia"/>
          <w:kern w:val="0"/>
          <w:sz w:val="24"/>
          <w:szCs w:val="24"/>
        </w:rPr>
      </w:pPr>
      <w:r w:rsidRPr="006F2A0D">
        <w:rPr>
          <w:rFonts w:ascii="宋体" w:hAnsi="宋体" w:cs="Times New Roman"/>
          <w:kern w:val="0"/>
          <w:sz w:val="24"/>
          <w:szCs w:val="24"/>
        </w:rPr>
        <w:t>高端化学试剂方面，公司擅长药物化学、有机合成、化学生物学等领域，提供结构多样的有机分子、功能化试剂及化学生物学工具分子，涵盖各类交联剂、PEG衍生物、荧光探针等产品，并逐步拓展ADC偶联试剂等高附加值产品线，满足基础研究、创新药研发及前沿创新的多层次需求。</w:t>
      </w:r>
    </w:p>
    <w:p w14:paraId="39AC4D07" w14:textId="7240D5FF" w:rsidR="006F2A0D" w:rsidRDefault="006F2A0D" w:rsidP="006F2A0D">
      <w:pPr>
        <w:widowControl/>
        <w:spacing w:line="360" w:lineRule="auto"/>
        <w:ind w:firstLine="420"/>
        <w:rPr>
          <w:rFonts w:ascii="宋体" w:hAnsi="宋体" w:cs="Times New Roman" w:hint="eastAsia"/>
          <w:kern w:val="0"/>
          <w:sz w:val="24"/>
          <w:szCs w:val="24"/>
        </w:rPr>
      </w:pPr>
      <w:r>
        <w:rPr>
          <w:rFonts w:ascii="宋体" w:hAnsi="宋体" w:cs="Times New Roman" w:hint="eastAsia"/>
          <w:kern w:val="0"/>
          <w:sz w:val="24"/>
          <w:szCs w:val="24"/>
        </w:rPr>
        <w:t>生命科学试剂方面，</w:t>
      </w:r>
      <w:r w:rsidRPr="006F2A0D">
        <w:rPr>
          <w:rFonts w:ascii="宋体" w:hAnsi="宋体" w:cs="Times New Roman"/>
          <w:kern w:val="0"/>
          <w:sz w:val="24"/>
          <w:szCs w:val="24"/>
        </w:rPr>
        <w:t>公司已构建起品种覆盖全面、供应链稳健的生命科学产品矩阵，除常规的生化试剂、培养基、小分子化合物外，更囊括细胞功能检测试</w:t>
      </w:r>
      <w:r w:rsidRPr="006F2A0D">
        <w:rPr>
          <w:rFonts w:ascii="宋体" w:hAnsi="宋体" w:cs="Times New Roman"/>
          <w:kern w:val="0"/>
          <w:sz w:val="24"/>
          <w:szCs w:val="24"/>
        </w:rPr>
        <w:lastRenderedPageBreak/>
        <w:t>剂及试剂盒、蛋白纯化与分析试剂及试剂盒、重组蛋白、抗体、酶、分子生物学试剂等，几乎贯穿湿实验全流程所需的所有品类。</w:t>
      </w:r>
    </w:p>
    <w:p w14:paraId="3B383731" w14:textId="5FA2E725" w:rsidR="006F2A0D" w:rsidRDefault="00962A1E" w:rsidP="006F2A0D">
      <w:pPr>
        <w:widowControl/>
        <w:spacing w:line="360" w:lineRule="auto"/>
        <w:ind w:firstLine="420"/>
        <w:rPr>
          <w:rFonts w:ascii="宋体" w:hAnsi="宋体" w:cs="Times New Roman" w:hint="eastAsia"/>
          <w:kern w:val="0"/>
          <w:sz w:val="24"/>
          <w:szCs w:val="24"/>
        </w:rPr>
      </w:pPr>
      <w:r w:rsidRPr="00962A1E">
        <w:rPr>
          <w:rFonts w:ascii="宋体" w:hAnsi="宋体" w:cs="Times New Roman"/>
          <w:kern w:val="0"/>
          <w:sz w:val="24"/>
          <w:szCs w:val="24"/>
        </w:rPr>
        <w:t>分析色谱</w:t>
      </w:r>
      <w:r>
        <w:rPr>
          <w:rFonts w:ascii="宋体" w:hAnsi="宋体" w:cs="Times New Roman" w:hint="eastAsia"/>
          <w:kern w:val="0"/>
          <w:sz w:val="24"/>
          <w:szCs w:val="24"/>
        </w:rPr>
        <w:t>试剂方面，</w:t>
      </w:r>
      <w:r w:rsidR="006F2A0D" w:rsidRPr="006F2A0D">
        <w:rPr>
          <w:rFonts w:ascii="宋体" w:hAnsi="宋体" w:cs="Times New Roman"/>
          <w:kern w:val="0"/>
          <w:sz w:val="24"/>
          <w:szCs w:val="24"/>
        </w:rPr>
        <w:t>公司分析及色谱试剂产品包括色谱级溶剂、光谱级试剂、标准物质及标准溶液等，广泛应用于液相色谱、气相色谱、质谱分析及各类痕量检测场景，服务于环境监测、食品安全、药品质量控制、经典分析等领域。公司持续推进高纯试剂及标准品开发，提升产品精度与检测可靠性。</w:t>
      </w:r>
    </w:p>
    <w:p w14:paraId="4205BE47" w14:textId="7C79B509" w:rsidR="006F2A0D" w:rsidRDefault="00962A1E" w:rsidP="006F2A0D">
      <w:pPr>
        <w:widowControl/>
        <w:spacing w:line="360" w:lineRule="auto"/>
        <w:ind w:firstLine="420"/>
        <w:rPr>
          <w:rFonts w:ascii="宋体" w:hAnsi="宋体" w:cs="Times New Roman" w:hint="eastAsia"/>
          <w:kern w:val="0"/>
          <w:sz w:val="24"/>
          <w:szCs w:val="24"/>
        </w:rPr>
      </w:pPr>
      <w:r w:rsidRPr="00962A1E">
        <w:rPr>
          <w:rFonts w:ascii="宋体" w:hAnsi="宋体" w:cs="Times New Roman"/>
          <w:kern w:val="0"/>
          <w:sz w:val="24"/>
          <w:szCs w:val="24"/>
        </w:rPr>
        <w:t>材料科学</w:t>
      </w:r>
      <w:r>
        <w:rPr>
          <w:rFonts w:ascii="宋体" w:hAnsi="宋体" w:cs="Times New Roman" w:hint="eastAsia"/>
          <w:kern w:val="0"/>
          <w:sz w:val="24"/>
          <w:szCs w:val="24"/>
        </w:rPr>
        <w:t>试剂方面，</w:t>
      </w:r>
      <w:r w:rsidR="006F2A0D" w:rsidRPr="006F2A0D">
        <w:rPr>
          <w:rFonts w:ascii="宋体" w:hAnsi="宋体" w:cs="Times New Roman"/>
          <w:kern w:val="0"/>
          <w:sz w:val="24"/>
          <w:szCs w:val="24"/>
        </w:rPr>
        <w:t>公司在材料科学领域提供纳米材料、高分子材料及功能材料等产品，涉及材料的合成、改性及应用开发，产品广泛应用于新能源与先进制造、未来生物技术、多功能生物传感器等领域。近年来，公司加强电子材料及高端功能材料相关试剂布局，服务国家关键产业发展需求。</w:t>
      </w:r>
    </w:p>
    <w:p w14:paraId="4F490A86" w14:textId="21A488D9" w:rsidR="00A4763C" w:rsidRPr="008C408B" w:rsidRDefault="00A4763C" w:rsidP="00A4763C">
      <w:pPr>
        <w:widowControl/>
        <w:spacing w:line="360" w:lineRule="auto"/>
        <w:outlineLvl w:val="0"/>
        <w:rPr>
          <w:rFonts w:ascii="宋体" w:hAnsi="宋体" w:cs="宋体" w:hint="eastAsia"/>
          <w:b/>
          <w:bCs/>
          <w:kern w:val="0"/>
          <w:sz w:val="24"/>
          <w:szCs w:val="24"/>
        </w:rPr>
      </w:pPr>
      <w:r w:rsidRPr="008C408B">
        <w:rPr>
          <w:rFonts w:ascii="宋体" w:hAnsi="宋体" w:cs="宋体" w:hint="eastAsia"/>
          <w:b/>
          <w:bCs/>
          <w:kern w:val="0"/>
          <w:sz w:val="24"/>
          <w:szCs w:val="24"/>
        </w:rPr>
        <w:t>Q：</w:t>
      </w:r>
      <w:r w:rsidR="00F26C6E" w:rsidRPr="00F26C6E">
        <w:rPr>
          <w:rFonts w:ascii="宋体" w:hAnsi="宋体" w:cs="宋体"/>
          <w:b/>
          <w:bCs/>
          <w:kern w:val="0"/>
          <w:sz w:val="24"/>
          <w:szCs w:val="24"/>
        </w:rPr>
        <w:t>公司如何管理存货</w:t>
      </w:r>
      <w:r w:rsidRPr="00A31F39">
        <w:rPr>
          <w:rFonts w:ascii="宋体" w:hAnsi="宋体" w:cs="宋体" w:hint="eastAsia"/>
          <w:b/>
          <w:bCs/>
          <w:kern w:val="0"/>
          <w:sz w:val="24"/>
          <w:szCs w:val="24"/>
        </w:rPr>
        <w:t>？</w:t>
      </w:r>
    </w:p>
    <w:p w14:paraId="40258C06" w14:textId="2B4C2F69" w:rsidR="00A4763C" w:rsidRDefault="00A4763C" w:rsidP="00DC437F">
      <w:pPr>
        <w:widowControl/>
        <w:spacing w:line="360" w:lineRule="auto"/>
        <w:rPr>
          <w:rFonts w:ascii="宋体" w:hAnsi="宋体" w:cs="Times New Roman" w:hint="eastAsia"/>
          <w:kern w:val="0"/>
          <w:sz w:val="24"/>
          <w:szCs w:val="24"/>
        </w:rPr>
      </w:pPr>
      <w:r w:rsidRPr="008C408B">
        <w:rPr>
          <w:rFonts w:ascii="宋体" w:hAnsi="宋体" w:cs="Times New Roman" w:hint="eastAsia"/>
          <w:kern w:val="0"/>
          <w:sz w:val="24"/>
          <w:szCs w:val="24"/>
        </w:rPr>
        <w:t>A：</w:t>
      </w:r>
      <w:r w:rsidR="00F26C6E" w:rsidRPr="00F26C6E">
        <w:rPr>
          <w:rFonts w:ascii="宋体" w:hAnsi="宋体" w:cs="Times New Roman"/>
          <w:kern w:val="0"/>
          <w:sz w:val="24"/>
          <w:szCs w:val="24"/>
        </w:rPr>
        <w:t>科研试剂及实验耗材具有单品体积小、产品规格多、安全要求高等特点，精细化管理水平是衡量科研用品生产商核心竞争力的重要标准之一。公司向来注重信息化管理，通过信息化、数字化管理实现管理精细化，上线并持续完善各种信息管理系统。目前，公司各信息系统数据完全打通，客户在公司电商平台上下单后，相关信息流依次经过CRM系统—ERP系统—WMS系统—智能物流管理系统，涵盖线上下单、在线支付、信息提醒、仓储配货、智能发货、售后服务等全过程，实现了信息自动化、操作流程化。通过ERP系统对存货进行管理，入库出库有条码，拣货用条码枪扫，货期</w:t>
      </w:r>
      <w:r w:rsidR="002F5B13">
        <w:rPr>
          <w:rFonts w:ascii="宋体" w:hAnsi="宋体" w:cs="Times New Roman" w:hint="eastAsia"/>
          <w:kern w:val="0"/>
          <w:sz w:val="24"/>
          <w:szCs w:val="24"/>
        </w:rPr>
        <w:t>实时</w:t>
      </w:r>
      <w:r w:rsidR="00F26C6E" w:rsidRPr="00F26C6E">
        <w:rPr>
          <w:rFonts w:ascii="宋体" w:hAnsi="宋体" w:cs="Times New Roman"/>
          <w:kern w:val="0"/>
          <w:sz w:val="24"/>
          <w:szCs w:val="24"/>
        </w:rPr>
        <w:t>监控，管理效率高，出错率低</w:t>
      </w:r>
      <w:r>
        <w:rPr>
          <w:rFonts w:ascii="宋体" w:hAnsi="宋体" w:cs="Times New Roman" w:hint="eastAsia"/>
          <w:kern w:val="0"/>
          <w:sz w:val="24"/>
          <w:szCs w:val="24"/>
        </w:rPr>
        <w:t>。</w:t>
      </w:r>
    </w:p>
    <w:p w14:paraId="3F5044C5" w14:textId="77777777" w:rsidR="00BF1529" w:rsidRPr="00D562F9" w:rsidRDefault="00BF1529" w:rsidP="00B305A9">
      <w:pPr>
        <w:widowControl/>
        <w:spacing w:line="480" w:lineRule="auto"/>
        <w:rPr>
          <w:rFonts w:ascii="宋体" w:hAnsi="宋体" w:cs="宋体" w:hint="eastAsia"/>
          <w:kern w:val="0"/>
          <w:sz w:val="24"/>
          <w:szCs w:val="24"/>
        </w:rPr>
      </w:pPr>
      <w:r w:rsidRPr="00D562F9">
        <w:rPr>
          <w:rFonts w:ascii="宋体" w:hAnsi="宋体" w:cs="宋体" w:hint="eastAsia"/>
          <w:b/>
          <w:bCs/>
          <w:kern w:val="0"/>
          <w:sz w:val="24"/>
          <w:szCs w:val="24"/>
        </w:rPr>
        <w:t>三、关于本次活动是否涉及应当披露重大信息的说明</w:t>
      </w:r>
    </w:p>
    <w:p w14:paraId="7BD5B39C" w14:textId="7DBE7D1C" w:rsidR="00BF1529" w:rsidRPr="00BF1529" w:rsidRDefault="00BF1529" w:rsidP="00B305A9">
      <w:pPr>
        <w:widowControl/>
        <w:spacing w:line="360" w:lineRule="auto"/>
        <w:rPr>
          <w:rFonts w:ascii="宋体" w:hAnsi="宋体" w:cs="Times New Roman" w:hint="eastAsia"/>
          <w:kern w:val="0"/>
          <w:sz w:val="24"/>
          <w:szCs w:val="24"/>
        </w:rPr>
      </w:pPr>
      <w:r w:rsidRPr="00B0592B">
        <w:rPr>
          <w:rFonts w:ascii="宋体" w:hAnsi="宋体" w:cs="Times New Roman" w:hint="eastAsia"/>
          <w:sz w:val="24"/>
          <w:szCs w:val="24"/>
        </w:rPr>
        <w:t>本次活动不涉及应当披露的重大信息。</w:t>
      </w:r>
    </w:p>
    <w:sectPr w:rsidR="00BF1529" w:rsidRPr="00BF1529" w:rsidSect="000B24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64C70" w14:textId="77777777" w:rsidR="002E68F6" w:rsidRDefault="002E68F6" w:rsidP="00186984">
      <w:r>
        <w:separator/>
      </w:r>
    </w:p>
  </w:endnote>
  <w:endnote w:type="continuationSeparator" w:id="0">
    <w:p w14:paraId="439C2912" w14:textId="77777777" w:rsidR="002E68F6" w:rsidRDefault="002E68F6" w:rsidP="0018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4A8AD" w14:textId="77777777" w:rsidR="002E68F6" w:rsidRDefault="002E68F6" w:rsidP="00186984">
      <w:r>
        <w:separator/>
      </w:r>
    </w:p>
  </w:footnote>
  <w:footnote w:type="continuationSeparator" w:id="0">
    <w:p w14:paraId="4A3AE05E" w14:textId="77777777" w:rsidR="002E68F6" w:rsidRDefault="002E68F6" w:rsidP="001869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6B"/>
    <w:rsid w:val="00005D7B"/>
    <w:rsid w:val="00012A49"/>
    <w:rsid w:val="00012F02"/>
    <w:rsid w:val="000145F2"/>
    <w:rsid w:val="00014832"/>
    <w:rsid w:val="000154F8"/>
    <w:rsid w:val="00017C9D"/>
    <w:rsid w:val="000230B6"/>
    <w:rsid w:val="00031D8B"/>
    <w:rsid w:val="00037B3E"/>
    <w:rsid w:val="000407CB"/>
    <w:rsid w:val="000423E5"/>
    <w:rsid w:val="00042D26"/>
    <w:rsid w:val="00044999"/>
    <w:rsid w:val="00057E28"/>
    <w:rsid w:val="00064E02"/>
    <w:rsid w:val="0007021C"/>
    <w:rsid w:val="00071991"/>
    <w:rsid w:val="00074C36"/>
    <w:rsid w:val="000775FD"/>
    <w:rsid w:val="000808C6"/>
    <w:rsid w:val="00082E5D"/>
    <w:rsid w:val="00085C23"/>
    <w:rsid w:val="00085EFA"/>
    <w:rsid w:val="00087318"/>
    <w:rsid w:val="0009169C"/>
    <w:rsid w:val="0009572A"/>
    <w:rsid w:val="000965F2"/>
    <w:rsid w:val="00097528"/>
    <w:rsid w:val="000A3559"/>
    <w:rsid w:val="000B2223"/>
    <w:rsid w:val="000B2424"/>
    <w:rsid w:val="000B4B05"/>
    <w:rsid w:val="000B4F60"/>
    <w:rsid w:val="000B596D"/>
    <w:rsid w:val="000B5D33"/>
    <w:rsid w:val="000B724B"/>
    <w:rsid w:val="000B79C1"/>
    <w:rsid w:val="000B7B33"/>
    <w:rsid w:val="000C1BBD"/>
    <w:rsid w:val="000C479B"/>
    <w:rsid w:val="000D6D4C"/>
    <w:rsid w:val="000D703C"/>
    <w:rsid w:val="000D7537"/>
    <w:rsid w:val="000D772E"/>
    <w:rsid w:val="000E0087"/>
    <w:rsid w:val="000E0FA0"/>
    <w:rsid w:val="000E4506"/>
    <w:rsid w:val="000E6FAC"/>
    <w:rsid w:val="000E6FED"/>
    <w:rsid w:val="000F2176"/>
    <w:rsid w:val="000F2731"/>
    <w:rsid w:val="000F3FD7"/>
    <w:rsid w:val="000F71F1"/>
    <w:rsid w:val="00100AD4"/>
    <w:rsid w:val="00110A62"/>
    <w:rsid w:val="001137DE"/>
    <w:rsid w:val="00115679"/>
    <w:rsid w:val="00124217"/>
    <w:rsid w:val="001348C4"/>
    <w:rsid w:val="00134B8B"/>
    <w:rsid w:val="00137A98"/>
    <w:rsid w:val="00140189"/>
    <w:rsid w:val="001414FD"/>
    <w:rsid w:val="00145B59"/>
    <w:rsid w:val="00150604"/>
    <w:rsid w:val="00152E98"/>
    <w:rsid w:val="00154D58"/>
    <w:rsid w:val="001627E5"/>
    <w:rsid w:val="00162AC0"/>
    <w:rsid w:val="00162B96"/>
    <w:rsid w:val="00163FAF"/>
    <w:rsid w:val="0017198A"/>
    <w:rsid w:val="00176645"/>
    <w:rsid w:val="00180E2C"/>
    <w:rsid w:val="00183B97"/>
    <w:rsid w:val="00185FD8"/>
    <w:rsid w:val="00186984"/>
    <w:rsid w:val="00191899"/>
    <w:rsid w:val="001B325B"/>
    <w:rsid w:val="001B47A4"/>
    <w:rsid w:val="001B75A7"/>
    <w:rsid w:val="001B787C"/>
    <w:rsid w:val="001C6229"/>
    <w:rsid w:val="001C7769"/>
    <w:rsid w:val="001D10FC"/>
    <w:rsid w:val="001D2652"/>
    <w:rsid w:val="001E3AE8"/>
    <w:rsid w:val="001F2D49"/>
    <w:rsid w:val="001F3306"/>
    <w:rsid w:val="001F4C1C"/>
    <w:rsid w:val="0021114E"/>
    <w:rsid w:val="00212EB7"/>
    <w:rsid w:val="0021448E"/>
    <w:rsid w:val="00214FAA"/>
    <w:rsid w:val="00215D47"/>
    <w:rsid w:val="002161D1"/>
    <w:rsid w:val="00221F65"/>
    <w:rsid w:val="00224F01"/>
    <w:rsid w:val="0023626C"/>
    <w:rsid w:val="00244482"/>
    <w:rsid w:val="00245AD2"/>
    <w:rsid w:val="00251D52"/>
    <w:rsid w:val="0025363E"/>
    <w:rsid w:val="00253675"/>
    <w:rsid w:val="00255362"/>
    <w:rsid w:val="00255F22"/>
    <w:rsid w:val="00260813"/>
    <w:rsid w:val="0026505F"/>
    <w:rsid w:val="0026541C"/>
    <w:rsid w:val="00265807"/>
    <w:rsid w:val="00266BFB"/>
    <w:rsid w:val="0027003B"/>
    <w:rsid w:val="0027059D"/>
    <w:rsid w:val="00273C3A"/>
    <w:rsid w:val="002748FD"/>
    <w:rsid w:val="00277264"/>
    <w:rsid w:val="0028107B"/>
    <w:rsid w:val="002816A4"/>
    <w:rsid w:val="00281AFC"/>
    <w:rsid w:val="002833F9"/>
    <w:rsid w:val="0028520D"/>
    <w:rsid w:val="00291CB3"/>
    <w:rsid w:val="002933A9"/>
    <w:rsid w:val="002943B0"/>
    <w:rsid w:val="0029585B"/>
    <w:rsid w:val="00296344"/>
    <w:rsid w:val="002A27E0"/>
    <w:rsid w:val="002A404A"/>
    <w:rsid w:val="002B2389"/>
    <w:rsid w:val="002B4235"/>
    <w:rsid w:val="002B660E"/>
    <w:rsid w:val="002B75BC"/>
    <w:rsid w:val="002C1C30"/>
    <w:rsid w:val="002C463C"/>
    <w:rsid w:val="002C5114"/>
    <w:rsid w:val="002C518E"/>
    <w:rsid w:val="002D71DA"/>
    <w:rsid w:val="002D79E1"/>
    <w:rsid w:val="002E10ED"/>
    <w:rsid w:val="002E68F6"/>
    <w:rsid w:val="002F2DAD"/>
    <w:rsid w:val="002F4C02"/>
    <w:rsid w:val="002F4E27"/>
    <w:rsid w:val="002F5B13"/>
    <w:rsid w:val="00302929"/>
    <w:rsid w:val="00315FAD"/>
    <w:rsid w:val="003417A6"/>
    <w:rsid w:val="0034381B"/>
    <w:rsid w:val="00345429"/>
    <w:rsid w:val="00347479"/>
    <w:rsid w:val="00350E07"/>
    <w:rsid w:val="00350E90"/>
    <w:rsid w:val="00351F04"/>
    <w:rsid w:val="003572AF"/>
    <w:rsid w:val="00357BA5"/>
    <w:rsid w:val="00357C98"/>
    <w:rsid w:val="00361416"/>
    <w:rsid w:val="00361A13"/>
    <w:rsid w:val="00362ADE"/>
    <w:rsid w:val="00362F95"/>
    <w:rsid w:val="00372974"/>
    <w:rsid w:val="00376316"/>
    <w:rsid w:val="00383523"/>
    <w:rsid w:val="00384E1C"/>
    <w:rsid w:val="003901A1"/>
    <w:rsid w:val="00390774"/>
    <w:rsid w:val="00394681"/>
    <w:rsid w:val="003A1266"/>
    <w:rsid w:val="003A6182"/>
    <w:rsid w:val="003A7A82"/>
    <w:rsid w:val="003B248F"/>
    <w:rsid w:val="003B2508"/>
    <w:rsid w:val="003B2967"/>
    <w:rsid w:val="003B3143"/>
    <w:rsid w:val="003B4043"/>
    <w:rsid w:val="003B6EC0"/>
    <w:rsid w:val="003C192D"/>
    <w:rsid w:val="003C3B4E"/>
    <w:rsid w:val="003C600F"/>
    <w:rsid w:val="003C7E2E"/>
    <w:rsid w:val="003D50D7"/>
    <w:rsid w:val="003E09EC"/>
    <w:rsid w:val="003E32E5"/>
    <w:rsid w:val="003F1E0F"/>
    <w:rsid w:val="003F77E4"/>
    <w:rsid w:val="003F79B7"/>
    <w:rsid w:val="00402623"/>
    <w:rsid w:val="0041718A"/>
    <w:rsid w:val="00423458"/>
    <w:rsid w:val="00423881"/>
    <w:rsid w:val="00424C77"/>
    <w:rsid w:val="00425A98"/>
    <w:rsid w:val="00425BF1"/>
    <w:rsid w:val="00432872"/>
    <w:rsid w:val="00432AB8"/>
    <w:rsid w:val="0043315A"/>
    <w:rsid w:val="0044123E"/>
    <w:rsid w:val="0045033F"/>
    <w:rsid w:val="004549F2"/>
    <w:rsid w:val="00457C62"/>
    <w:rsid w:val="00462DDD"/>
    <w:rsid w:val="00475494"/>
    <w:rsid w:val="00483A63"/>
    <w:rsid w:val="00483E8C"/>
    <w:rsid w:val="004845FD"/>
    <w:rsid w:val="004859E0"/>
    <w:rsid w:val="00490C47"/>
    <w:rsid w:val="00493343"/>
    <w:rsid w:val="0049387F"/>
    <w:rsid w:val="004960F1"/>
    <w:rsid w:val="004A5CBE"/>
    <w:rsid w:val="004A734A"/>
    <w:rsid w:val="004B08E2"/>
    <w:rsid w:val="004B1645"/>
    <w:rsid w:val="004C033D"/>
    <w:rsid w:val="004C16AB"/>
    <w:rsid w:val="004C73E0"/>
    <w:rsid w:val="004D0E4D"/>
    <w:rsid w:val="004D777D"/>
    <w:rsid w:val="004E1DBD"/>
    <w:rsid w:val="004E2FF9"/>
    <w:rsid w:val="004F312F"/>
    <w:rsid w:val="004F321D"/>
    <w:rsid w:val="004F74FA"/>
    <w:rsid w:val="00500C28"/>
    <w:rsid w:val="00510EAD"/>
    <w:rsid w:val="00512A0E"/>
    <w:rsid w:val="00513FBF"/>
    <w:rsid w:val="00514C0D"/>
    <w:rsid w:val="00520C30"/>
    <w:rsid w:val="00522C56"/>
    <w:rsid w:val="005331F7"/>
    <w:rsid w:val="0053322C"/>
    <w:rsid w:val="00535B5A"/>
    <w:rsid w:val="005370B5"/>
    <w:rsid w:val="00546575"/>
    <w:rsid w:val="005625B7"/>
    <w:rsid w:val="00562C90"/>
    <w:rsid w:val="00564B65"/>
    <w:rsid w:val="00565262"/>
    <w:rsid w:val="00565C03"/>
    <w:rsid w:val="0056719B"/>
    <w:rsid w:val="00574DF6"/>
    <w:rsid w:val="005754B4"/>
    <w:rsid w:val="00585B58"/>
    <w:rsid w:val="0059250E"/>
    <w:rsid w:val="005949CE"/>
    <w:rsid w:val="00595B67"/>
    <w:rsid w:val="005A0BA9"/>
    <w:rsid w:val="005B240C"/>
    <w:rsid w:val="005B251C"/>
    <w:rsid w:val="005B5BDA"/>
    <w:rsid w:val="005D4BC0"/>
    <w:rsid w:val="005D7657"/>
    <w:rsid w:val="005E0832"/>
    <w:rsid w:val="005E0EEB"/>
    <w:rsid w:val="005E5259"/>
    <w:rsid w:val="005F1519"/>
    <w:rsid w:val="005F276C"/>
    <w:rsid w:val="005F655E"/>
    <w:rsid w:val="0060191E"/>
    <w:rsid w:val="00603B54"/>
    <w:rsid w:val="006069C8"/>
    <w:rsid w:val="00607867"/>
    <w:rsid w:val="006108AC"/>
    <w:rsid w:val="00610B5B"/>
    <w:rsid w:val="00613A48"/>
    <w:rsid w:val="00613C55"/>
    <w:rsid w:val="00613C97"/>
    <w:rsid w:val="00622E67"/>
    <w:rsid w:val="006243F6"/>
    <w:rsid w:val="00627874"/>
    <w:rsid w:val="00633694"/>
    <w:rsid w:val="006374B0"/>
    <w:rsid w:val="00651B35"/>
    <w:rsid w:val="00652F22"/>
    <w:rsid w:val="0065651A"/>
    <w:rsid w:val="006605AA"/>
    <w:rsid w:val="00663158"/>
    <w:rsid w:val="006650AB"/>
    <w:rsid w:val="00667E72"/>
    <w:rsid w:val="00670CC1"/>
    <w:rsid w:val="00670CD7"/>
    <w:rsid w:val="00672AE0"/>
    <w:rsid w:val="00673E9F"/>
    <w:rsid w:val="006825A5"/>
    <w:rsid w:val="006829B7"/>
    <w:rsid w:val="00683C75"/>
    <w:rsid w:val="00687645"/>
    <w:rsid w:val="00694E6B"/>
    <w:rsid w:val="00696E1B"/>
    <w:rsid w:val="006A0FD5"/>
    <w:rsid w:val="006A13DC"/>
    <w:rsid w:val="006A3BAD"/>
    <w:rsid w:val="006B09AE"/>
    <w:rsid w:val="006B5719"/>
    <w:rsid w:val="006C2F4E"/>
    <w:rsid w:val="006C38AA"/>
    <w:rsid w:val="006C5827"/>
    <w:rsid w:val="006D1F87"/>
    <w:rsid w:val="006D7796"/>
    <w:rsid w:val="006E1CE9"/>
    <w:rsid w:val="006E534C"/>
    <w:rsid w:val="006E5A19"/>
    <w:rsid w:val="006E7E79"/>
    <w:rsid w:val="006F2A0D"/>
    <w:rsid w:val="006F66F9"/>
    <w:rsid w:val="00703280"/>
    <w:rsid w:val="007078B9"/>
    <w:rsid w:val="00710378"/>
    <w:rsid w:val="00721E4F"/>
    <w:rsid w:val="00723096"/>
    <w:rsid w:val="00723E02"/>
    <w:rsid w:val="00724344"/>
    <w:rsid w:val="00734820"/>
    <w:rsid w:val="00734CD9"/>
    <w:rsid w:val="00735A83"/>
    <w:rsid w:val="00737005"/>
    <w:rsid w:val="0073775C"/>
    <w:rsid w:val="00743CBB"/>
    <w:rsid w:val="00745EE5"/>
    <w:rsid w:val="007463DD"/>
    <w:rsid w:val="0076256D"/>
    <w:rsid w:val="00773867"/>
    <w:rsid w:val="007768CB"/>
    <w:rsid w:val="00776EFF"/>
    <w:rsid w:val="00777EFE"/>
    <w:rsid w:val="00780D13"/>
    <w:rsid w:val="007844D4"/>
    <w:rsid w:val="00785295"/>
    <w:rsid w:val="0078549D"/>
    <w:rsid w:val="007A13B3"/>
    <w:rsid w:val="007A342C"/>
    <w:rsid w:val="007A4B2E"/>
    <w:rsid w:val="007B05DF"/>
    <w:rsid w:val="007B1C9B"/>
    <w:rsid w:val="007B21C0"/>
    <w:rsid w:val="007B3F9A"/>
    <w:rsid w:val="007C35EF"/>
    <w:rsid w:val="007C53C5"/>
    <w:rsid w:val="007C61C7"/>
    <w:rsid w:val="007D3C24"/>
    <w:rsid w:val="007F496E"/>
    <w:rsid w:val="007F5E1A"/>
    <w:rsid w:val="007F7246"/>
    <w:rsid w:val="008057AF"/>
    <w:rsid w:val="00807293"/>
    <w:rsid w:val="00807DB2"/>
    <w:rsid w:val="008107CA"/>
    <w:rsid w:val="00814254"/>
    <w:rsid w:val="00827275"/>
    <w:rsid w:val="0082730E"/>
    <w:rsid w:val="008307EA"/>
    <w:rsid w:val="00831E2C"/>
    <w:rsid w:val="00831FF6"/>
    <w:rsid w:val="00832139"/>
    <w:rsid w:val="00850645"/>
    <w:rsid w:val="00850823"/>
    <w:rsid w:val="0085494A"/>
    <w:rsid w:val="00854A0F"/>
    <w:rsid w:val="008551BC"/>
    <w:rsid w:val="0085700E"/>
    <w:rsid w:val="0085706A"/>
    <w:rsid w:val="00857B52"/>
    <w:rsid w:val="00861E23"/>
    <w:rsid w:val="0087143C"/>
    <w:rsid w:val="00880A43"/>
    <w:rsid w:val="008A6F44"/>
    <w:rsid w:val="008B0A3C"/>
    <w:rsid w:val="008B419A"/>
    <w:rsid w:val="008B4248"/>
    <w:rsid w:val="008B59F9"/>
    <w:rsid w:val="008C408B"/>
    <w:rsid w:val="008C658A"/>
    <w:rsid w:val="008D10C8"/>
    <w:rsid w:val="008D1113"/>
    <w:rsid w:val="008D26D4"/>
    <w:rsid w:val="008D405A"/>
    <w:rsid w:val="008D435B"/>
    <w:rsid w:val="008E2600"/>
    <w:rsid w:val="008E3272"/>
    <w:rsid w:val="008E51CD"/>
    <w:rsid w:val="008E5AF9"/>
    <w:rsid w:val="008E7880"/>
    <w:rsid w:val="008F158A"/>
    <w:rsid w:val="008F28FD"/>
    <w:rsid w:val="008F6273"/>
    <w:rsid w:val="00901E9B"/>
    <w:rsid w:val="0090209B"/>
    <w:rsid w:val="00905BCF"/>
    <w:rsid w:val="0091040E"/>
    <w:rsid w:val="0091791E"/>
    <w:rsid w:val="00922ED1"/>
    <w:rsid w:val="009230E3"/>
    <w:rsid w:val="009322E9"/>
    <w:rsid w:val="00935B07"/>
    <w:rsid w:val="009360DC"/>
    <w:rsid w:val="0094322D"/>
    <w:rsid w:val="0094406C"/>
    <w:rsid w:val="00944911"/>
    <w:rsid w:val="009468D3"/>
    <w:rsid w:val="00951BD1"/>
    <w:rsid w:val="00962A1E"/>
    <w:rsid w:val="009674FB"/>
    <w:rsid w:val="009727F5"/>
    <w:rsid w:val="0098407B"/>
    <w:rsid w:val="0098746D"/>
    <w:rsid w:val="00987847"/>
    <w:rsid w:val="009915BD"/>
    <w:rsid w:val="0099586C"/>
    <w:rsid w:val="00996F5B"/>
    <w:rsid w:val="00997004"/>
    <w:rsid w:val="009977F2"/>
    <w:rsid w:val="009A09EF"/>
    <w:rsid w:val="009A1F9D"/>
    <w:rsid w:val="009A2F74"/>
    <w:rsid w:val="009A59E2"/>
    <w:rsid w:val="009B7B73"/>
    <w:rsid w:val="009C42F5"/>
    <w:rsid w:val="009C4361"/>
    <w:rsid w:val="009D02D9"/>
    <w:rsid w:val="009D6B81"/>
    <w:rsid w:val="009E1ABD"/>
    <w:rsid w:val="009E692D"/>
    <w:rsid w:val="009F03B6"/>
    <w:rsid w:val="009F1725"/>
    <w:rsid w:val="009F4899"/>
    <w:rsid w:val="009F68FC"/>
    <w:rsid w:val="009F79CE"/>
    <w:rsid w:val="00A10911"/>
    <w:rsid w:val="00A11F4A"/>
    <w:rsid w:val="00A17D4A"/>
    <w:rsid w:val="00A30C2E"/>
    <w:rsid w:val="00A31F39"/>
    <w:rsid w:val="00A35634"/>
    <w:rsid w:val="00A36D2A"/>
    <w:rsid w:val="00A46B21"/>
    <w:rsid w:val="00A4763C"/>
    <w:rsid w:val="00A47AEF"/>
    <w:rsid w:val="00A47D0E"/>
    <w:rsid w:val="00A50C81"/>
    <w:rsid w:val="00A5298D"/>
    <w:rsid w:val="00A5482B"/>
    <w:rsid w:val="00A57E69"/>
    <w:rsid w:val="00A6159B"/>
    <w:rsid w:val="00A659AF"/>
    <w:rsid w:val="00A65ABD"/>
    <w:rsid w:val="00A65ACD"/>
    <w:rsid w:val="00A6714C"/>
    <w:rsid w:val="00A95966"/>
    <w:rsid w:val="00A97070"/>
    <w:rsid w:val="00AA193F"/>
    <w:rsid w:val="00AA1E82"/>
    <w:rsid w:val="00AA5458"/>
    <w:rsid w:val="00AA70DE"/>
    <w:rsid w:val="00AA7E8D"/>
    <w:rsid w:val="00AB3FA9"/>
    <w:rsid w:val="00AB4C9F"/>
    <w:rsid w:val="00AB6D88"/>
    <w:rsid w:val="00AB79BD"/>
    <w:rsid w:val="00AC0AC3"/>
    <w:rsid w:val="00AC1A53"/>
    <w:rsid w:val="00AC39BC"/>
    <w:rsid w:val="00AC557D"/>
    <w:rsid w:val="00AD284B"/>
    <w:rsid w:val="00AD4D46"/>
    <w:rsid w:val="00AE10C9"/>
    <w:rsid w:val="00AE3165"/>
    <w:rsid w:val="00AE630F"/>
    <w:rsid w:val="00AF3343"/>
    <w:rsid w:val="00AF3662"/>
    <w:rsid w:val="00AF74F0"/>
    <w:rsid w:val="00AF7D29"/>
    <w:rsid w:val="00B0592B"/>
    <w:rsid w:val="00B137E3"/>
    <w:rsid w:val="00B138EA"/>
    <w:rsid w:val="00B16239"/>
    <w:rsid w:val="00B22193"/>
    <w:rsid w:val="00B22CAD"/>
    <w:rsid w:val="00B26007"/>
    <w:rsid w:val="00B277B1"/>
    <w:rsid w:val="00B305A9"/>
    <w:rsid w:val="00B340F5"/>
    <w:rsid w:val="00B46484"/>
    <w:rsid w:val="00B55CA0"/>
    <w:rsid w:val="00B560B4"/>
    <w:rsid w:val="00B574C7"/>
    <w:rsid w:val="00B579FA"/>
    <w:rsid w:val="00B60169"/>
    <w:rsid w:val="00B666B9"/>
    <w:rsid w:val="00B72071"/>
    <w:rsid w:val="00B7245B"/>
    <w:rsid w:val="00B72A3B"/>
    <w:rsid w:val="00B74547"/>
    <w:rsid w:val="00B7543D"/>
    <w:rsid w:val="00B84AED"/>
    <w:rsid w:val="00B84C26"/>
    <w:rsid w:val="00B857E7"/>
    <w:rsid w:val="00B91864"/>
    <w:rsid w:val="00B937F0"/>
    <w:rsid w:val="00B94FE4"/>
    <w:rsid w:val="00B954D2"/>
    <w:rsid w:val="00BB1FC1"/>
    <w:rsid w:val="00BC1B51"/>
    <w:rsid w:val="00BC409D"/>
    <w:rsid w:val="00BC723F"/>
    <w:rsid w:val="00BD2EB8"/>
    <w:rsid w:val="00BD5AB0"/>
    <w:rsid w:val="00BD7E89"/>
    <w:rsid w:val="00BE1093"/>
    <w:rsid w:val="00BE1813"/>
    <w:rsid w:val="00BE19E8"/>
    <w:rsid w:val="00BE7355"/>
    <w:rsid w:val="00BF1529"/>
    <w:rsid w:val="00C01007"/>
    <w:rsid w:val="00C02B67"/>
    <w:rsid w:val="00C07965"/>
    <w:rsid w:val="00C17A03"/>
    <w:rsid w:val="00C23CD7"/>
    <w:rsid w:val="00C25749"/>
    <w:rsid w:val="00C26D4F"/>
    <w:rsid w:val="00C26FAB"/>
    <w:rsid w:val="00C27A69"/>
    <w:rsid w:val="00C31CFA"/>
    <w:rsid w:val="00C33131"/>
    <w:rsid w:val="00C3491C"/>
    <w:rsid w:val="00C3574F"/>
    <w:rsid w:val="00C3637D"/>
    <w:rsid w:val="00C422FF"/>
    <w:rsid w:val="00C429E4"/>
    <w:rsid w:val="00C44A1C"/>
    <w:rsid w:val="00C55C89"/>
    <w:rsid w:val="00C5733A"/>
    <w:rsid w:val="00C62CB4"/>
    <w:rsid w:val="00C65259"/>
    <w:rsid w:val="00C660E6"/>
    <w:rsid w:val="00C70BA6"/>
    <w:rsid w:val="00C70E32"/>
    <w:rsid w:val="00C713D9"/>
    <w:rsid w:val="00C80199"/>
    <w:rsid w:val="00C83257"/>
    <w:rsid w:val="00C87306"/>
    <w:rsid w:val="00C95FFF"/>
    <w:rsid w:val="00C97B9B"/>
    <w:rsid w:val="00CA08CE"/>
    <w:rsid w:val="00CB672B"/>
    <w:rsid w:val="00CB766A"/>
    <w:rsid w:val="00CB7FCB"/>
    <w:rsid w:val="00CC06E6"/>
    <w:rsid w:val="00CD193F"/>
    <w:rsid w:val="00CD2EF3"/>
    <w:rsid w:val="00CE1D99"/>
    <w:rsid w:val="00CF116B"/>
    <w:rsid w:val="00D00492"/>
    <w:rsid w:val="00D00ECB"/>
    <w:rsid w:val="00D0386E"/>
    <w:rsid w:val="00D03F97"/>
    <w:rsid w:val="00D03FC4"/>
    <w:rsid w:val="00D052EB"/>
    <w:rsid w:val="00D10804"/>
    <w:rsid w:val="00D13900"/>
    <w:rsid w:val="00D30E67"/>
    <w:rsid w:val="00D353DC"/>
    <w:rsid w:val="00D35A77"/>
    <w:rsid w:val="00D373F2"/>
    <w:rsid w:val="00D50518"/>
    <w:rsid w:val="00D511B5"/>
    <w:rsid w:val="00D51232"/>
    <w:rsid w:val="00D539DE"/>
    <w:rsid w:val="00D549CC"/>
    <w:rsid w:val="00D556D6"/>
    <w:rsid w:val="00D55CFB"/>
    <w:rsid w:val="00D562F9"/>
    <w:rsid w:val="00D574A9"/>
    <w:rsid w:val="00D6060E"/>
    <w:rsid w:val="00D62D3F"/>
    <w:rsid w:val="00D62FFE"/>
    <w:rsid w:val="00D76268"/>
    <w:rsid w:val="00D76700"/>
    <w:rsid w:val="00D77076"/>
    <w:rsid w:val="00D807F7"/>
    <w:rsid w:val="00D81D9E"/>
    <w:rsid w:val="00D82B12"/>
    <w:rsid w:val="00D82E23"/>
    <w:rsid w:val="00D83BFC"/>
    <w:rsid w:val="00D83E75"/>
    <w:rsid w:val="00D8426B"/>
    <w:rsid w:val="00D84D28"/>
    <w:rsid w:val="00D854F6"/>
    <w:rsid w:val="00D863F4"/>
    <w:rsid w:val="00D9013B"/>
    <w:rsid w:val="00D95744"/>
    <w:rsid w:val="00DA11B9"/>
    <w:rsid w:val="00DA3153"/>
    <w:rsid w:val="00DA67AD"/>
    <w:rsid w:val="00DA7C37"/>
    <w:rsid w:val="00DB111C"/>
    <w:rsid w:val="00DB5B7B"/>
    <w:rsid w:val="00DC437F"/>
    <w:rsid w:val="00DC57C9"/>
    <w:rsid w:val="00DC70B7"/>
    <w:rsid w:val="00DE4ECC"/>
    <w:rsid w:val="00DE5B93"/>
    <w:rsid w:val="00DE6660"/>
    <w:rsid w:val="00DE693C"/>
    <w:rsid w:val="00DF4BB8"/>
    <w:rsid w:val="00DF6935"/>
    <w:rsid w:val="00DF6A31"/>
    <w:rsid w:val="00DF7FD0"/>
    <w:rsid w:val="00E01027"/>
    <w:rsid w:val="00E0765E"/>
    <w:rsid w:val="00E111B5"/>
    <w:rsid w:val="00E13F7B"/>
    <w:rsid w:val="00E232EF"/>
    <w:rsid w:val="00E23C2E"/>
    <w:rsid w:val="00E26E7E"/>
    <w:rsid w:val="00E30C19"/>
    <w:rsid w:val="00E37272"/>
    <w:rsid w:val="00E37772"/>
    <w:rsid w:val="00E37AAD"/>
    <w:rsid w:val="00E4003F"/>
    <w:rsid w:val="00E4473A"/>
    <w:rsid w:val="00E45F06"/>
    <w:rsid w:val="00E50A91"/>
    <w:rsid w:val="00E51E69"/>
    <w:rsid w:val="00E52C0D"/>
    <w:rsid w:val="00E53D91"/>
    <w:rsid w:val="00E546E9"/>
    <w:rsid w:val="00E574EA"/>
    <w:rsid w:val="00E72822"/>
    <w:rsid w:val="00E739A6"/>
    <w:rsid w:val="00E7491E"/>
    <w:rsid w:val="00E845B3"/>
    <w:rsid w:val="00E877E9"/>
    <w:rsid w:val="00E916B5"/>
    <w:rsid w:val="00E92392"/>
    <w:rsid w:val="00E96373"/>
    <w:rsid w:val="00EA4537"/>
    <w:rsid w:val="00EA7430"/>
    <w:rsid w:val="00EB1C1B"/>
    <w:rsid w:val="00EB30CD"/>
    <w:rsid w:val="00EB5B50"/>
    <w:rsid w:val="00EB70A3"/>
    <w:rsid w:val="00EB70F8"/>
    <w:rsid w:val="00EC124D"/>
    <w:rsid w:val="00EC3074"/>
    <w:rsid w:val="00EC5F90"/>
    <w:rsid w:val="00EE1195"/>
    <w:rsid w:val="00EF12C0"/>
    <w:rsid w:val="00EF2D9A"/>
    <w:rsid w:val="00EF368B"/>
    <w:rsid w:val="00EF3FBC"/>
    <w:rsid w:val="00EF5F53"/>
    <w:rsid w:val="00EF668D"/>
    <w:rsid w:val="00EF743A"/>
    <w:rsid w:val="00F002FD"/>
    <w:rsid w:val="00F01DC1"/>
    <w:rsid w:val="00F02E43"/>
    <w:rsid w:val="00F053AB"/>
    <w:rsid w:val="00F07EFA"/>
    <w:rsid w:val="00F16C42"/>
    <w:rsid w:val="00F20712"/>
    <w:rsid w:val="00F24F70"/>
    <w:rsid w:val="00F26C6E"/>
    <w:rsid w:val="00F30B4F"/>
    <w:rsid w:val="00F32A44"/>
    <w:rsid w:val="00F34FDD"/>
    <w:rsid w:val="00F37806"/>
    <w:rsid w:val="00F42886"/>
    <w:rsid w:val="00F50920"/>
    <w:rsid w:val="00F55190"/>
    <w:rsid w:val="00F55B56"/>
    <w:rsid w:val="00F65821"/>
    <w:rsid w:val="00F67B8B"/>
    <w:rsid w:val="00F72704"/>
    <w:rsid w:val="00F736BC"/>
    <w:rsid w:val="00F75284"/>
    <w:rsid w:val="00F77F57"/>
    <w:rsid w:val="00F81186"/>
    <w:rsid w:val="00F8406A"/>
    <w:rsid w:val="00F86220"/>
    <w:rsid w:val="00F865AF"/>
    <w:rsid w:val="00F87C26"/>
    <w:rsid w:val="00F97FED"/>
    <w:rsid w:val="00FA1A14"/>
    <w:rsid w:val="00FA5E8E"/>
    <w:rsid w:val="00FB10FC"/>
    <w:rsid w:val="00FB245D"/>
    <w:rsid w:val="00FB76F8"/>
    <w:rsid w:val="00FC093E"/>
    <w:rsid w:val="00FC12FC"/>
    <w:rsid w:val="00FC2E16"/>
    <w:rsid w:val="00FD2B8E"/>
    <w:rsid w:val="00FD5750"/>
    <w:rsid w:val="00FF0CFB"/>
    <w:rsid w:val="00FF0F1F"/>
    <w:rsid w:val="00FF2B5D"/>
    <w:rsid w:val="00FF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0706FE"/>
  <w15:chartTrackingRefBased/>
  <w15:docId w15:val="{5DDD6326-2DD2-4260-AC0E-7EAB6358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4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9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69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69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6984"/>
    <w:rPr>
      <w:sz w:val="18"/>
      <w:szCs w:val="18"/>
    </w:rPr>
  </w:style>
  <w:style w:type="paragraph" w:styleId="a7">
    <w:name w:val="Revision"/>
    <w:hidden/>
    <w:uiPriority w:val="99"/>
    <w:semiHidden/>
    <w:rsid w:val="00A6714C"/>
  </w:style>
  <w:style w:type="table" w:styleId="a8">
    <w:name w:val="Table Grid"/>
    <w:basedOn w:val="a1"/>
    <w:uiPriority w:val="39"/>
    <w:rsid w:val="00C87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6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6872B-B45A-40E6-B339-4085519EC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EVEN</cp:lastModifiedBy>
  <cp:revision>65</cp:revision>
  <dcterms:created xsi:type="dcterms:W3CDTF">2026-01-20T07:08:00Z</dcterms:created>
  <dcterms:modified xsi:type="dcterms:W3CDTF">2026-11-05T08:57:00Z</dcterms:modified>
</cp:coreProperties>
</file>